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2.xml" ContentType="application/vnd.openxmlformats-officedocument.themeOverride+xml"/>
  <Override PartName="/word/charts/chart13.xml" ContentType="application/vnd.openxmlformats-officedocument.drawingml.chart+xml"/>
  <Override PartName="/word/theme/themeOverride3.xml" ContentType="application/vnd.openxmlformats-officedocument.themeOverride+xml"/>
  <Override PartName="/word/charts/chart14.xml" ContentType="application/vnd.openxmlformats-officedocument.drawingml.chart+xml"/>
  <Override PartName="/word/theme/themeOverride4.xml" ContentType="application/vnd.openxmlformats-officedocument.themeOverride+xml"/>
  <Override PartName="/word/charts/chart1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6.xml" ContentType="application/vnd.openxmlformats-officedocument.drawingml.chart+xml"/>
  <Override PartName="/word/theme/themeOverride5.xml" ContentType="application/vnd.openxmlformats-officedocument.themeOverride+xml"/>
  <Override PartName="/word/charts/chart1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42F" w:rsidRDefault="0045542F" w:rsidP="007E699D">
      <w:bookmarkStart w:id="0" w:name="_GoBack"/>
      <w:bookmarkEnd w:id="0"/>
    </w:p>
    <w:p w:rsidR="003164C3" w:rsidRDefault="003164C3" w:rsidP="007E699D"/>
    <w:p w:rsidR="003164C3" w:rsidRDefault="0087585D" w:rsidP="007E699D">
      <w:r w:rsidRPr="00A56245">
        <w:rPr>
          <w:noProof/>
          <w:color w:val="006600"/>
          <w:lang w:eastAsia="en-GB"/>
        </w:rPr>
        <w:drawing>
          <wp:anchor distT="0" distB="0" distL="114300" distR="114300" simplePos="0" relativeHeight="251695104" behindDoc="1" locked="0" layoutInCell="1" allowOverlap="1" wp14:anchorId="4A509DF8" wp14:editId="11C910AF">
            <wp:simplePos x="0" y="0"/>
            <wp:positionH relativeFrom="margin">
              <wp:align>left</wp:align>
            </wp:positionH>
            <wp:positionV relativeFrom="paragraph">
              <wp:posOffset>287020</wp:posOffset>
            </wp:positionV>
            <wp:extent cx="5543550" cy="2045335"/>
            <wp:effectExtent l="0" t="0" r="0" b="0"/>
            <wp:wrapTight wrapText="bothSides">
              <wp:wrapPolygon edited="0">
                <wp:start x="0" y="0"/>
                <wp:lineTo x="0" y="21325"/>
                <wp:lineTo x="21526" y="21325"/>
                <wp:lineTo x="21526" y="0"/>
                <wp:lineTo x="0" y="0"/>
              </wp:wrapPolygon>
            </wp:wrapTight>
            <wp:docPr id="3" name="Picture 3" descr="C:\Users\9658\Desktop\VF Logo with strapline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658\Desktop\VF Logo with strapline - High 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3550" cy="204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85D" w:rsidRPr="0087585D" w:rsidRDefault="0087585D" w:rsidP="0087585D"/>
    <w:p w:rsidR="003164C3" w:rsidRPr="008F43E2" w:rsidRDefault="00554A7C" w:rsidP="003164C3">
      <w:pPr>
        <w:jc w:val="center"/>
        <w:rPr>
          <w:rFonts w:cstheme="minorHAnsi"/>
          <w:b/>
          <w:sz w:val="44"/>
        </w:rPr>
      </w:pPr>
      <w:r>
        <w:rPr>
          <w:noProof/>
          <w:lang w:eastAsia="en-GB"/>
        </w:rPr>
        <mc:AlternateContent>
          <mc:Choice Requires="wps">
            <w:drawing>
              <wp:anchor distT="0" distB="0" distL="114300" distR="114300" simplePos="0" relativeHeight="251699200" behindDoc="0" locked="0" layoutInCell="1" allowOverlap="1" wp14:anchorId="69274542" wp14:editId="6DBA986E">
                <wp:simplePos x="0" y="0"/>
                <wp:positionH relativeFrom="leftMargin">
                  <wp:posOffset>-4845050</wp:posOffset>
                </wp:positionH>
                <wp:positionV relativeFrom="paragraph">
                  <wp:posOffset>782320</wp:posOffset>
                </wp:positionV>
                <wp:extent cx="11115040" cy="340360"/>
                <wp:effectExtent l="0" t="3810" r="25400" b="25400"/>
                <wp:wrapNone/>
                <wp:docPr id="8" name="Rectangle 5"/>
                <wp:cNvGraphicFramePr/>
                <a:graphic xmlns:a="http://schemas.openxmlformats.org/drawingml/2006/main">
                  <a:graphicData uri="http://schemas.microsoft.com/office/word/2010/wordprocessingShape">
                    <wps:wsp>
                      <wps:cNvSpPr/>
                      <wps:spPr>
                        <a:xfrm rot="16200000">
                          <a:off x="0" y="0"/>
                          <a:ext cx="11115040" cy="340360"/>
                        </a:xfrm>
                        <a:prstGeom prst="rect">
                          <a:avLst/>
                        </a:prstGeom>
                        <a:solidFill>
                          <a:srgbClr val="60A457"/>
                        </a:solidFill>
                        <a:ln w="25400" cap="flat" cmpd="sng" algn="ctr">
                          <a:solidFill>
                            <a:sysClr val="window" lastClr="FFFFFF"/>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D88894" id="Rectangle 5" o:spid="_x0000_s1026" style="position:absolute;margin-left:-381.5pt;margin-top:61.6pt;width:875.2pt;height:26.8pt;rotation:-90;z-index:251699200;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" fillcolor="#60a457" strokecolor="window" strokeweight="2pt">
                <w10:wrap anchorx="margin"/>
              </v:rect>
            </w:pict>
          </mc:Fallback>
        </mc:AlternateContent>
      </w:r>
      <w:r w:rsidR="003164C3" w:rsidRPr="008F43E2">
        <w:rPr>
          <w:rFonts w:cstheme="minorHAnsi"/>
          <w:b/>
          <w:sz w:val="44"/>
        </w:rPr>
        <w:t>Quarterly Performance Report</w:t>
      </w:r>
    </w:p>
    <w:p w:rsidR="003164C3" w:rsidRPr="008F43E2" w:rsidRDefault="004E08C0" w:rsidP="003164C3">
      <w:pPr>
        <w:jc w:val="center"/>
        <w:rPr>
          <w:rFonts w:cstheme="minorHAnsi"/>
          <w:sz w:val="40"/>
        </w:rPr>
      </w:pPr>
      <w:r>
        <w:rPr>
          <w:noProof/>
          <w:lang w:eastAsia="en-GB"/>
        </w:rPr>
        <mc:AlternateContent>
          <mc:Choice Requires="wps">
            <w:drawing>
              <wp:anchor distT="0" distB="0" distL="114300" distR="114300" simplePos="0" relativeHeight="251697152" behindDoc="0" locked="0" layoutInCell="1" allowOverlap="1" wp14:anchorId="5CDB273B" wp14:editId="2629E999">
                <wp:simplePos x="0" y="0"/>
                <wp:positionH relativeFrom="column">
                  <wp:posOffset>-6209030</wp:posOffset>
                </wp:positionH>
                <wp:positionV relativeFrom="paragraph">
                  <wp:posOffset>347980</wp:posOffset>
                </wp:positionV>
                <wp:extent cx="10909935" cy="379095"/>
                <wp:effectExtent l="7620" t="0" r="13335" b="13335"/>
                <wp:wrapNone/>
                <wp:docPr id="6" name="Rectangle 3"/>
                <wp:cNvGraphicFramePr/>
                <a:graphic xmlns:a="http://schemas.openxmlformats.org/drawingml/2006/main">
                  <a:graphicData uri="http://schemas.microsoft.com/office/word/2010/wordprocessingShape">
                    <wps:wsp>
                      <wps:cNvSpPr/>
                      <wps:spPr>
                        <a:xfrm rot="16200000">
                          <a:off x="0" y="0"/>
                          <a:ext cx="10909935" cy="379095"/>
                        </a:xfrm>
                        <a:prstGeom prst="rect">
                          <a:avLst/>
                        </a:prstGeom>
                        <a:solidFill>
                          <a:srgbClr val="022622"/>
                        </a:solidFill>
                        <a:ln w="25400" cap="flat" cmpd="sng" algn="ctr">
                          <a:solidFill>
                            <a:sysClr val="window" lastClr="FFFFFF"/>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EB7FF" id="Rectangle 3" o:spid="_x0000_s1026" style="position:absolute;margin-left:-488.9pt;margin-top:27.4pt;width:859.05pt;height:29.8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" fillcolor="#022622" strokecolor="window" strokeweight="2pt"/>
            </w:pict>
          </mc:Fallback>
        </mc:AlternateContent>
      </w:r>
      <w:r w:rsidR="001165F3">
        <w:rPr>
          <w:rFonts w:cstheme="minorHAnsi"/>
          <w:sz w:val="40"/>
        </w:rPr>
        <w:t>July-September</w:t>
      </w:r>
      <w:r w:rsidR="00A74113">
        <w:rPr>
          <w:rFonts w:cstheme="minorHAnsi"/>
          <w:sz w:val="40"/>
        </w:rPr>
        <w:t xml:space="preserve"> 2020</w:t>
      </w:r>
    </w:p>
    <w:p w:rsidR="003164C3" w:rsidRPr="008F43E2" w:rsidRDefault="003164C3" w:rsidP="003164C3">
      <w:pPr>
        <w:jc w:val="center"/>
        <w:rPr>
          <w:rFonts w:cstheme="minorHAnsi"/>
          <w:sz w:val="36"/>
        </w:rPr>
      </w:pPr>
    </w:p>
    <w:p w:rsidR="003164C3" w:rsidRPr="008F43E2" w:rsidRDefault="003164C3" w:rsidP="003164C3">
      <w:pPr>
        <w:jc w:val="center"/>
        <w:rPr>
          <w:rFonts w:cstheme="minorHAnsi"/>
          <w:sz w:val="36"/>
        </w:rPr>
      </w:pPr>
    </w:p>
    <w:p w:rsidR="003164C3" w:rsidRPr="008F43E2" w:rsidRDefault="003164C3" w:rsidP="003164C3">
      <w:pPr>
        <w:jc w:val="center"/>
        <w:rPr>
          <w:rFonts w:cstheme="minorHAnsi"/>
          <w:sz w:val="36"/>
        </w:rPr>
      </w:pPr>
    </w:p>
    <w:p w:rsidR="003164C3" w:rsidRPr="008F43E2" w:rsidRDefault="003164C3" w:rsidP="003164C3">
      <w:pPr>
        <w:jc w:val="center"/>
        <w:rPr>
          <w:rFonts w:cstheme="minorHAnsi"/>
          <w:sz w:val="36"/>
        </w:rPr>
      </w:pPr>
    </w:p>
    <w:p w:rsidR="003164C3" w:rsidRPr="008F43E2" w:rsidRDefault="003164C3" w:rsidP="003164C3">
      <w:pPr>
        <w:spacing w:after="160" w:line="259" w:lineRule="auto"/>
        <w:jc w:val="center"/>
        <w:rPr>
          <w:rFonts w:eastAsia="SimSun" w:cstheme="minorHAnsi"/>
          <w:sz w:val="32"/>
          <w:lang w:val="en-US" w:eastAsia="ja-JP"/>
        </w:rPr>
      </w:pPr>
      <w:r w:rsidRPr="008F43E2">
        <w:rPr>
          <w:rFonts w:eastAsia="SimSun" w:cstheme="minorHAnsi"/>
          <w:b/>
          <w:sz w:val="32"/>
          <w:lang w:val="en-US" w:eastAsia="ja-JP"/>
        </w:rPr>
        <w:t>Author:</w:t>
      </w:r>
      <w:r w:rsidR="00A95A23">
        <w:rPr>
          <w:rFonts w:eastAsia="SimSun" w:cstheme="minorHAnsi"/>
          <w:sz w:val="32"/>
          <w:lang w:val="en-US" w:eastAsia="ja-JP"/>
        </w:rPr>
        <w:t xml:space="preserve"> Manjeeta Sunnar </w:t>
      </w:r>
    </w:p>
    <w:p w:rsidR="003164C3" w:rsidRPr="008F43E2" w:rsidRDefault="003164C3" w:rsidP="003164C3">
      <w:pPr>
        <w:spacing w:after="160" w:line="259" w:lineRule="auto"/>
        <w:jc w:val="center"/>
        <w:rPr>
          <w:rFonts w:eastAsia="SimSun" w:cstheme="minorHAnsi"/>
          <w:sz w:val="32"/>
          <w:lang w:val="en-US" w:eastAsia="ja-JP"/>
        </w:rPr>
      </w:pPr>
      <w:r w:rsidRPr="008F43E2">
        <w:rPr>
          <w:rFonts w:eastAsia="SimSun" w:cstheme="minorHAnsi"/>
          <w:sz w:val="32"/>
          <w:lang w:val="en-US" w:eastAsia="ja-JP"/>
        </w:rPr>
        <w:t xml:space="preserve">Head of Service – Victim First </w:t>
      </w:r>
    </w:p>
    <w:p w:rsidR="003164C3" w:rsidRDefault="0002200F" w:rsidP="003164C3">
      <w:pPr>
        <w:spacing w:after="160" w:line="259" w:lineRule="auto"/>
        <w:jc w:val="center"/>
        <w:rPr>
          <w:rFonts w:eastAsia="SimSun" w:cstheme="minorHAnsi"/>
          <w:sz w:val="32"/>
          <w:lang w:val="en-US" w:eastAsia="ja-JP"/>
        </w:rPr>
      </w:pPr>
      <w:r>
        <w:rPr>
          <w:rFonts w:eastAsia="SimSun" w:cstheme="minorHAnsi"/>
          <w:sz w:val="32"/>
          <w:lang w:val="en-US" w:eastAsia="ja-JP"/>
        </w:rPr>
        <w:t xml:space="preserve">November </w:t>
      </w:r>
      <w:r w:rsidR="00D66D4A">
        <w:rPr>
          <w:rFonts w:eastAsia="SimSun" w:cstheme="minorHAnsi"/>
          <w:sz w:val="32"/>
          <w:lang w:val="en-US" w:eastAsia="ja-JP"/>
        </w:rPr>
        <w:t>2020</w:t>
      </w:r>
    </w:p>
    <w:p w:rsidR="0087585D" w:rsidRDefault="0087585D" w:rsidP="003164C3">
      <w:pPr>
        <w:spacing w:after="160" w:line="259" w:lineRule="auto"/>
        <w:jc w:val="center"/>
        <w:rPr>
          <w:rFonts w:eastAsia="SimSun" w:cstheme="minorHAnsi"/>
          <w:sz w:val="32"/>
          <w:lang w:val="en-US" w:eastAsia="ja-JP"/>
        </w:rPr>
      </w:pPr>
    </w:p>
    <w:p w:rsidR="0087585D" w:rsidRDefault="0087585D" w:rsidP="003164C3">
      <w:pPr>
        <w:spacing w:after="160" w:line="259" w:lineRule="auto"/>
        <w:jc w:val="center"/>
        <w:rPr>
          <w:rFonts w:eastAsia="SimSun" w:cstheme="minorHAnsi"/>
          <w:sz w:val="32"/>
          <w:lang w:val="en-US" w:eastAsia="ja-JP"/>
        </w:rPr>
      </w:pPr>
    </w:p>
    <w:p w:rsidR="0087585D" w:rsidRPr="008F43E2" w:rsidRDefault="0087585D" w:rsidP="003164C3">
      <w:pPr>
        <w:spacing w:after="160" w:line="259" w:lineRule="auto"/>
        <w:jc w:val="center"/>
        <w:rPr>
          <w:rFonts w:eastAsia="SimSun" w:cstheme="minorHAnsi"/>
          <w:sz w:val="32"/>
          <w:lang w:val="en-US" w:eastAsia="ja-JP"/>
        </w:rPr>
      </w:pPr>
    </w:p>
    <w:p w:rsidR="007E699D" w:rsidRDefault="00987D14" w:rsidP="007E699D">
      <w:r>
        <w:rPr>
          <w:noProof/>
          <w:lang w:eastAsia="en-GB"/>
        </w:rPr>
        <mc:AlternateContent>
          <mc:Choice Requires="wps">
            <w:drawing>
              <wp:anchor distT="0" distB="0" distL="114300" distR="114300" simplePos="0" relativeHeight="251660288" behindDoc="0" locked="0" layoutInCell="1" allowOverlap="1" wp14:anchorId="41FBC42B" wp14:editId="72A170C5">
                <wp:simplePos x="0" y="0"/>
                <wp:positionH relativeFrom="page">
                  <wp:posOffset>7724775</wp:posOffset>
                </wp:positionH>
                <wp:positionV relativeFrom="paragraph">
                  <wp:posOffset>6153149</wp:posOffset>
                </wp:positionV>
                <wp:extent cx="2482850" cy="4943475"/>
                <wp:effectExtent l="0" t="0" r="0" b="9525"/>
                <wp:wrapNone/>
                <wp:docPr id="10" name="Rectangle 9"/>
                <wp:cNvGraphicFramePr/>
                <a:graphic xmlns:a="http://schemas.openxmlformats.org/drawingml/2006/main">
                  <a:graphicData uri="http://schemas.microsoft.com/office/word/2010/wordprocessingShape">
                    <wps:wsp>
                      <wps:cNvSpPr/>
                      <wps:spPr>
                        <a:xfrm>
                          <a:off x="0" y="0"/>
                          <a:ext cx="2482850" cy="4943475"/>
                        </a:xfrm>
                        <a:prstGeom prst="rect">
                          <a:avLst/>
                        </a:prstGeom>
                        <a:solidFill>
                          <a:srgbClr val="B5396E">
                            <a:alpha val="32941"/>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E8333F1" id="Rectangle 9" o:spid="_x0000_s1026" style="position:absolute;margin-left:608.25pt;margin-top:484.5pt;width:195.5pt;height:38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" fillcolor="#b5396e" stroked="f" strokeweight="2pt">
                <v:fill opacity="21588f"/>
                <w10:wrap anchorx="page"/>
              </v:rect>
            </w:pict>
          </mc:Fallback>
        </mc:AlternateContent>
      </w:r>
    </w:p>
    <w:p w:rsidR="00670391" w:rsidRDefault="00C84D06" w:rsidP="00C84D06">
      <w:pPr>
        <w:pStyle w:val="Heading1VFReport"/>
      </w:pPr>
      <w:bookmarkStart w:id="1" w:name="_Toc55919014"/>
      <w:r>
        <w:lastRenderedPageBreak/>
        <w:t>Content Page</w:t>
      </w:r>
      <w:bookmarkEnd w:id="1"/>
    </w:p>
    <w:sdt>
      <w:sdtPr>
        <w:rPr>
          <w:rFonts w:asciiTheme="minorHAnsi" w:eastAsiaTheme="minorHAnsi" w:hAnsiTheme="minorHAnsi" w:cstheme="minorBidi"/>
          <w:color w:val="auto"/>
          <w:sz w:val="22"/>
          <w:szCs w:val="22"/>
          <w:lang w:val="en-GB"/>
        </w:rPr>
        <w:id w:val="-1293280754"/>
        <w:docPartObj>
          <w:docPartGallery w:val="Table of Contents"/>
          <w:docPartUnique/>
        </w:docPartObj>
      </w:sdtPr>
      <w:sdtEndPr>
        <w:rPr>
          <w:b/>
          <w:bCs/>
          <w:noProof/>
        </w:rPr>
      </w:sdtEndPr>
      <w:sdtContent>
        <w:p w:rsidR="00C84D06" w:rsidRDefault="00C84D06">
          <w:pPr>
            <w:pStyle w:val="TOCHeading"/>
          </w:pPr>
        </w:p>
        <w:p w:rsidR="0040589C" w:rsidRDefault="00C84D0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5919014" w:history="1">
            <w:r w:rsidR="0040589C" w:rsidRPr="001E2B10">
              <w:rPr>
                <w:rStyle w:val="Hyperlink"/>
                <w:noProof/>
              </w:rPr>
              <w:t>Content Page</w:t>
            </w:r>
            <w:r w:rsidR="0040589C">
              <w:rPr>
                <w:noProof/>
                <w:webHidden/>
              </w:rPr>
              <w:tab/>
            </w:r>
            <w:r w:rsidR="0040589C">
              <w:rPr>
                <w:noProof/>
                <w:webHidden/>
              </w:rPr>
              <w:fldChar w:fldCharType="begin"/>
            </w:r>
            <w:r w:rsidR="0040589C">
              <w:rPr>
                <w:noProof/>
                <w:webHidden/>
              </w:rPr>
              <w:instrText xml:space="preserve"> PAGEREF _Toc55919014 \h </w:instrText>
            </w:r>
            <w:r w:rsidR="0040589C">
              <w:rPr>
                <w:noProof/>
                <w:webHidden/>
              </w:rPr>
            </w:r>
            <w:r w:rsidR="0040589C">
              <w:rPr>
                <w:noProof/>
                <w:webHidden/>
              </w:rPr>
              <w:fldChar w:fldCharType="separate"/>
            </w:r>
            <w:r w:rsidR="0040589C">
              <w:rPr>
                <w:noProof/>
                <w:webHidden/>
              </w:rPr>
              <w:t>1</w:t>
            </w:r>
            <w:r w:rsidR="0040589C">
              <w:rPr>
                <w:noProof/>
                <w:webHidden/>
              </w:rPr>
              <w:fldChar w:fldCharType="end"/>
            </w:r>
          </w:hyperlink>
        </w:p>
        <w:p w:rsidR="0040589C" w:rsidRDefault="004D6E2B">
          <w:pPr>
            <w:pStyle w:val="TOC1"/>
            <w:tabs>
              <w:tab w:val="left" w:pos="440"/>
              <w:tab w:val="right" w:leader="dot" w:pos="9016"/>
            </w:tabs>
            <w:rPr>
              <w:rFonts w:eastAsiaTheme="minorEastAsia"/>
              <w:noProof/>
              <w:lang w:eastAsia="en-GB"/>
            </w:rPr>
          </w:pPr>
          <w:hyperlink w:anchor="_Toc55919015" w:history="1">
            <w:r w:rsidR="0040589C" w:rsidRPr="001E2B10">
              <w:rPr>
                <w:rStyle w:val="Hyperlink"/>
                <w:noProof/>
              </w:rPr>
              <w:t>1.</w:t>
            </w:r>
            <w:r w:rsidR="0040589C">
              <w:rPr>
                <w:rFonts w:eastAsiaTheme="minorEastAsia"/>
                <w:noProof/>
                <w:lang w:eastAsia="en-GB"/>
              </w:rPr>
              <w:tab/>
            </w:r>
            <w:r w:rsidR="0040589C" w:rsidRPr="001E2B10">
              <w:rPr>
                <w:rStyle w:val="Hyperlink"/>
                <w:noProof/>
              </w:rPr>
              <w:t>Performance Headlines</w:t>
            </w:r>
            <w:r w:rsidR="0040589C">
              <w:rPr>
                <w:noProof/>
                <w:webHidden/>
              </w:rPr>
              <w:tab/>
            </w:r>
            <w:r w:rsidR="0040589C">
              <w:rPr>
                <w:noProof/>
                <w:webHidden/>
              </w:rPr>
              <w:fldChar w:fldCharType="begin"/>
            </w:r>
            <w:r w:rsidR="0040589C">
              <w:rPr>
                <w:noProof/>
                <w:webHidden/>
              </w:rPr>
              <w:instrText xml:space="preserve"> PAGEREF _Toc55919015 \h </w:instrText>
            </w:r>
            <w:r w:rsidR="0040589C">
              <w:rPr>
                <w:noProof/>
                <w:webHidden/>
              </w:rPr>
            </w:r>
            <w:r w:rsidR="0040589C">
              <w:rPr>
                <w:noProof/>
                <w:webHidden/>
              </w:rPr>
              <w:fldChar w:fldCharType="separate"/>
            </w:r>
            <w:r w:rsidR="0040589C">
              <w:rPr>
                <w:noProof/>
                <w:webHidden/>
              </w:rPr>
              <w:t>3</w:t>
            </w:r>
            <w:r w:rsidR="0040589C">
              <w:rPr>
                <w:noProof/>
                <w:webHidden/>
              </w:rPr>
              <w:fldChar w:fldCharType="end"/>
            </w:r>
          </w:hyperlink>
        </w:p>
        <w:p w:rsidR="0040589C" w:rsidRDefault="004D6E2B">
          <w:pPr>
            <w:pStyle w:val="TOC1"/>
            <w:tabs>
              <w:tab w:val="right" w:leader="dot" w:pos="9016"/>
            </w:tabs>
            <w:rPr>
              <w:rFonts w:eastAsiaTheme="minorEastAsia"/>
              <w:noProof/>
              <w:lang w:eastAsia="en-GB"/>
            </w:rPr>
          </w:pPr>
          <w:hyperlink w:anchor="_Toc55919016" w:history="1">
            <w:r w:rsidR="0040589C" w:rsidRPr="001E2B10">
              <w:rPr>
                <w:rStyle w:val="Hyperlink"/>
                <w:noProof/>
              </w:rPr>
              <w:t>2. Referral Source – Closed Cases</w:t>
            </w:r>
            <w:r w:rsidR="0040589C">
              <w:rPr>
                <w:noProof/>
                <w:webHidden/>
              </w:rPr>
              <w:tab/>
            </w:r>
            <w:r w:rsidR="0040589C">
              <w:rPr>
                <w:noProof/>
                <w:webHidden/>
              </w:rPr>
              <w:fldChar w:fldCharType="begin"/>
            </w:r>
            <w:r w:rsidR="0040589C">
              <w:rPr>
                <w:noProof/>
                <w:webHidden/>
              </w:rPr>
              <w:instrText xml:space="preserve"> PAGEREF _Toc55919016 \h </w:instrText>
            </w:r>
            <w:r w:rsidR="0040589C">
              <w:rPr>
                <w:noProof/>
                <w:webHidden/>
              </w:rPr>
            </w:r>
            <w:r w:rsidR="0040589C">
              <w:rPr>
                <w:noProof/>
                <w:webHidden/>
              </w:rPr>
              <w:fldChar w:fldCharType="separate"/>
            </w:r>
            <w:r w:rsidR="0040589C">
              <w:rPr>
                <w:noProof/>
                <w:webHidden/>
              </w:rPr>
              <w:t>4</w:t>
            </w:r>
            <w:r w:rsidR="0040589C">
              <w:rPr>
                <w:noProof/>
                <w:webHidden/>
              </w:rPr>
              <w:fldChar w:fldCharType="end"/>
            </w:r>
          </w:hyperlink>
        </w:p>
        <w:p w:rsidR="0040589C" w:rsidRDefault="004D6E2B">
          <w:pPr>
            <w:pStyle w:val="TOC1"/>
            <w:tabs>
              <w:tab w:val="right" w:leader="dot" w:pos="9016"/>
            </w:tabs>
            <w:rPr>
              <w:rFonts w:eastAsiaTheme="minorEastAsia"/>
              <w:noProof/>
              <w:lang w:eastAsia="en-GB"/>
            </w:rPr>
          </w:pPr>
          <w:hyperlink w:anchor="_Toc55919017" w:history="1">
            <w:r w:rsidR="0040589C" w:rsidRPr="001E2B10">
              <w:rPr>
                <w:rStyle w:val="Hyperlink"/>
                <w:noProof/>
              </w:rPr>
              <w:t>3. Referral Sources – Enhanced Support</w:t>
            </w:r>
            <w:r w:rsidR="0040589C">
              <w:rPr>
                <w:noProof/>
                <w:webHidden/>
              </w:rPr>
              <w:tab/>
            </w:r>
            <w:r w:rsidR="0040589C">
              <w:rPr>
                <w:noProof/>
                <w:webHidden/>
              </w:rPr>
              <w:fldChar w:fldCharType="begin"/>
            </w:r>
            <w:r w:rsidR="0040589C">
              <w:rPr>
                <w:noProof/>
                <w:webHidden/>
              </w:rPr>
              <w:instrText xml:space="preserve"> PAGEREF _Toc55919017 \h </w:instrText>
            </w:r>
            <w:r w:rsidR="0040589C">
              <w:rPr>
                <w:noProof/>
                <w:webHidden/>
              </w:rPr>
            </w:r>
            <w:r w:rsidR="0040589C">
              <w:rPr>
                <w:noProof/>
                <w:webHidden/>
              </w:rPr>
              <w:fldChar w:fldCharType="separate"/>
            </w:r>
            <w:r w:rsidR="0040589C">
              <w:rPr>
                <w:noProof/>
                <w:webHidden/>
              </w:rPr>
              <w:t>5</w:t>
            </w:r>
            <w:r w:rsidR="0040589C">
              <w:rPr>
                <w:noProof/>
                <w:webHidden/>
              </w:rPr>
              <w:fldChar w:fldCharType="end"/>
            </w:r>
          </w:hyperlink>
        </w:p>
        <w:p w:rsidR="0040589C" w:rsidRDefault="004D6E2B">
          <w:pPr>
            <w:pStyle w:val="TOC1"/>
            <w:tabs>
              <w:tab w:val="right" w:leader="dot" w:pos="9016"/>
            </w:tabs>
            <w:rPr>
              <w:rFonts w:eastAsiaTheme="minorEastAsia"/>
              <w:noProof/>
              <w:lang w:eastAsia="en-GB"/>
            </w:rPr>
          </w:pPr>
          <w:hyperlink w:anchor="_Toc55919018" w:history="1">
            <w:r w:rsidR="0040589C" w:rsidRPr="001E2B10">
              <w:rPr>
                <w:rStyle w:val="Hyperlink"/>
                <w:noProof/>
              </w:rPr>
              <w:t>4. Crime Types</w:t>
            </w:r>
            <w:r w:rsidR="0040589C">
              <w:rPr>
                <w:noProof/>
                <w:webHidden/>
              </w:rPr>
              <w:tab/>
            </w:r>
            <w:r w:rsidR="0040589C">
              <w:rPr>
                <w:noProof/>
                <w:webHidden/>
              </w:rPr>
              <w:fldChar w:fldCharType="begin"/>
            </w:r>
            <w:r w:rsidR="0040589C">
              <w:rPr>
                <w:noProof/>
                <w:webHidden/>
              </w:rPr>
              <w:instrText xml:space="preserve"> PAGEREF _Toc55919018 \h </w:instrText>
            </w:r>
            <w:r w:rsidR="0040589C">
              <w:rPr>
                <w:noProof/>
                <w:webHidden/>
              </w:rPr>
            </w:r>
            <w:r w:rsidR="0040589C">
              <w:rPr>
                <w:noProof/>
                <w:webHidden/>
              </w:rPr>
              <w:fldChar w:fldCharType="separate"/>
            </w:r>
            <w:r w:rsidR="0040589C">
              <w:rPr>
                <w:noProof/>
                <w:webHidden/>
              </w:rPr>
              <w:t>6</w:t>
            </w:r>
            <w:r w:rsidR="0040589C">
              <w:rPr>
                <w:noProof/>
                <w:webHidden/>
              </w:rPr>
              <w:fldChar w:fldCharType="end"/>
            </w:r>
          </w:hyperlink>
        </w:p>
        <w:p w:rsidR="0040589C" w:rsidRDefault="004D6E2B">
          <w:pPr>
            <w:pStyle w:val="TOC1"/>
            <w:tabs>
              <w:tab w:val="right" w:leader="dot" w:pos="9016"/>
            </w:tabs>
            <w:rPr>
              <w:rFonts w:eastAsiaTheme="minorEastAsia"/>
              <w:noProof/>
              <w:lang w:eastAsia="en-GB"/>
            </w:rPr>
          </w:pPr>
          <w:hyperlink w:anchor="_Toc55919019" w:history="1">
            <w:r w:rsidR="0040589C" w:rsidRPr="001E2B10">
              <w:rPr>
                <w:rStyle w:val="Hyperlink"/>
                <w:noProof/>
              </w:rPr>
              <w:t>5. Hate Crime / Incidents</w:t>
            </w:r>
            <w:r w:rsidR="0040589C">
              <w:rPr>
                <w:noProof/>
                <w:webHidden/>
              </w:rPr>
              <w:tab/>
            </w:r>
            <w:r w:rsidR="0040589C">
              <w:rPr>
                <w:noProof/>
                <w:webHidden/>
              </w:rPr>
              <w:fldChar w:fldCharType="begin"/>
            </w:r>
            <w:r w:rsidR="0040589C">
              <w:rPr>
                <w:noProof/>
                <w:webHidden/>
              </w:rPr>
              <w:instrText xml:space="preserve"> PAGEREF _Toc55919019 \h </w:instrText>
            </w:r>
            <w:r w:rsidR="0040589C">
              <w:rPr>
                <w:noProof/>
                <w:webHidden/>
              </w:rPr>
            </w:r>
            <w:r w:rsidR="0040589C">
              <w:rPr>
                <w:noProof/>
                <w:webHidden/>
              </w:rPr>
              <w:fldChar w:fldCharType="separate"/>
            </w:r>
            <w:r w:rsidR="0040589C">
              <w:rPr>
                <w:noProof/>
                <w:webHidden/>
              </w:rPr>
              <w:t>8</w:t>
            </w:r>
            <w:r w:rsidR="0040589C">
              <w:rPr>
                <w:noProof/>
                <w:webHidden/>
              </w:rPr>
              <w:fldChar w:fldCharType="end"/>
            </w:r>
          </w:hyperlink>
        </w:p>
        <w:p w:rsidR="0040589C" w:rsidRDefault="004D6E2B">
          <w:pPr>
            <w:pStyle w:val="TOC1"/>
            <w:tabs>
              <w:tab w:val="right" w:leader="dot" w:pos="9016"/>
            </w:tabs>
            <w:rPr>
              <w:rFonts w:eastAsiaTheme="minorEastAsia"/>
              <w:noProof/>
              <w:lang w:eastAsia="en-GB"/>
            </w:rPr>
          </w:pPr>
          <w:hyperlink w:anchor="_Toc55919020" w:history="1">
            <w:r w:rsidR="0040589C" w:rsidRPr="001E2B10">
              <w:rPr>
                <w:rStyle w:val="Hyperlink"/>
                <w:noProof/>
              </w:rPr>
              <w:t>6. Victim Personal Statements</w:t>
            </w:r>
            <w:r w:rsidR="0040589C">
              <w:rPr>
                <w:noProof/>
                <w:webHidden/>
              </w:rPr>
              <w:tab/>
            </w:r>
            <w:r w:rsidR="0040589C">
              <w:rPr>
                <w:noProof/>
                <w:webHidden/>
              </w:rPr>
              <w:fldChar w:fldCharType="begin"/>
            </w:r>
            <w:r w:rsidR="0040589C">
              <w:rPr>
                <w:noProof/>
                <w:webHidden/>
              </w:rPr>
              <w:instrText xml:space="preserve"> PAGEREF _Toc55919020 \h </w:instrText>
            </w:r>
            <w:r w:rsidR="0040589C">
              <w:rPr>
                <w:noProof/>
                <w:webHidden/>
              </w:rPr>
            </w:r>
            <w:r w:rsidR="0040589C">
              <w:rPr>
                <w:noProof/>
                <w:webHidden/>
              </w:rPr>
              <w:fldChar w:fldCharType="separate"/>
            </w:r>
            <w:r w:rsidR="0040589C">
              <w:rPr>
                <w:noProof/>
                <w:webHidden/>
              </w:rPr>
              <w:t>10</w:t>
            </w:r>
            <w:r w:rsidR="0040589C">
              <w:rPr>
                <w:noProof/>
                <w:webHidden/>
              </w:rPr>
              <w:fldChar w:fldCharType="end"/>
            </w:r>
          </w:hyperlink>
        </w:p>
        <w:p w:rsidR="0040589C" w:rsidRDefault="004D6E2B">
          <w:pPr>
            <w:pStyle w:val="TOC2"/>
            <w:tabs>
              <w:tab w:val="left" w:pos="660"/>
              <w:tab w:val="right" w:leader="dot" w:pos="9016"/>
            </w:tabs>
            <w:rPr>
              <w:rFonts w:eastAsiaTheme="minorEastAsia"/>
              <w:noProof/>
              <w:lang w:eastAsia="en-GB"/>
            </w:rPr>
          </w:pPr>
          <w:hyperlink w:anchor="_Toc55919021" w:history="1">
            <w:r w:rsidR="0040589C" w:rsidRPr="001E2B10">
              <w:rPr>
                <w:rStyle w:val="Hyperlink"/>
                <w:noProof/>
              </w:rPr>
              <w:t>1.</w:t>
            </w:r>
            <w:r w:rsidR="0040589C">
              <w:rPr>
                <w:rFonts w:eastAsiaTheme="minorEastAsia"/>
                <w:noProof/>
                <w:lang w:eastAsia="en-GB"/>
              </w:rPr>
              <w:tab/>
            </w:r>
            <w:r w:rsidR="0040589C" w:rsidRPr="001E2B10">
              <w:rPr>
                <w:rStyle w:val="Hyperlink"/>
                <w:noProof/>
              </w:rPr>
              <w:t>Were you offered the opportunity to complete a VPS?</w:t>
            </w:r>
            <w:r w:rsidR="0040589C">
              <w:rPr>
                <w:noProof/>
                <w:webHidden/>
              </w:rPr>
              <w:tab/>
            </w:r>
            <w:r w:rsidR="0040589C">
              <w:rPr>
                <w:noProof/>
                <w:webHidden/>
              </w:rPr>
              <w:fldChar w:fldCharType="begin"/>
            </w:r>
            <w:r w:rsidR="0040589C">
              <w:rPr>
                <w:noProof/>
                <w:webHidden/>
              </w:rPr>
              <w:instrText xml:space="preserve"> PAGEREF _Toc55919021 \h </w:instrText>
            </w:r>
            <w:r w:rsidR="0040589C">
              <w:rPr>
                <w:noProof/>
                <w:webHidden/>
              </w:rPr>
            </w:r>
            <w:r w:rsidR="0040589C">
              <w:rPr>
                <w:noProof/>
                <w:webHidden/>
              </w:rPr>
              <w:fldChar w:fldCharType="separate"/>
            </w:r>
            <w:r w:rsidR="0040589C">
              <w:rPr>
                <w:noProof/>
                <w:webHidden/>
              </w:rPr>
              <w:t>10</w:t>
            </w:r>
            <w:r w:rsidR="0040589C">
              <w:rPr>
                <w:noProof/>
                <w:webHidden/>
              </w:rPr>
              <w:fldChar w:fldCharType="end"/>
            </w:r>
          </w:hyperlink>
        </w:p>
        <w:p w:rsidR="0040589C" w:rsidRDefault="004D6E2B">
          <w:pPr>
            <w:pStyle w:val="TOC2"/>
            <w:tabs>
              <w:tab w:val="left" w:pos="660"/>
              <w:tab w:val="right" w:leader="dot" w:pos="9016"/>
            </w:tabs>
            <w:rPr>
              <w:rFonts w:eastAsiaTheme="minorEastAsia"/>
              <w:noProof/>
              <w:lang w:eastAsia="en-GB"/>
            </w:rPr>
          </w:pPr>
          <w:hyperlink w:anchor="_Toc55919022" w:history="1">
            <w:r w:rsidR="0040589C" w:rsidRPr="001E2B10">
              <w:rPr>
                <w:rStyle w:val="Hyperlink"/>
                <w:noProof/>
              </w:rPr>
              <w:t>2.</w:t>
            </w:r>
            <w:r w:rsidR="0040589C">
              <w:rPr>
                <w:rFonts w:eastAsiaTheme="minorEastAsia"/>
                <w:noProof/>
                <w:lang w:eastAsia="en-GB"/>
              </w:rPr>
              <w:tab/>
            </w:r>
            <w:r w:rsidR="0040589C" w:rsidRPr="001E2B10">
              <w:rPr>
                <w:rStyle w:val="Hyperlink"/>
                <w:noProof/>
              </w:rPr>
              <w:t>If so, did you choose to complete a VPS?</w:t>
            </w:r>
            <w:r w:rsidR="0040589C">
              <w:rPr>
                <w:noProof/>
                <w:webHidden/>
              </w:rPr>
              <w:tab/>
            </w:r>
            <w:r w:rsidR="0040589C">
              <w:rPr>
                <w:noProof/>
                <w:webHidden/>
              </w:rPr>
              <w:fldChar w:fldCharType="begin"/>
            </w:r>
            <w:r w:rsidR="0040589C">
              <w:rPr>
                <w:noProof/>
                <w:webHidden/>
              </w:rPr>
              <w:instrText xml:space="preserve"> PAGEREF _Toc55919022 \h </w:instrText>
            </w:r>
            <w:r w:rsidR="0040589C">
              <w:rPr>
                <w:noProof/>
                <w:webHidden/>
              </w:rPr>
            </w:r>
            <w:r w:rsidR="0040589C">
              <w:rPr>
                <w:noProof/>
                <w:webHidden/>
              </w:rPr>
              <w:fldChar w:fldCharType="separate"/>
            </w:r>
            <w:r w:rsidR="0040589C">
              <w:rPr>
                <w:noProof/>
                <w:webHidden/>
              </w:rPr>
              <w:t>10</w:t>
            </w:r>
            <w:r w:rsidR="0040589C">
              <w:rPr>
                <w:noProof/>
                <w:webHidden/>
              </w:rPr>
              <w:fldChar w:fldCharType="end"/>
            </w:r>
          </w:hyperlink>
        </w:p>
        <w:p w:rsidR="0040589C" w:rsidRDefault="004D6E2B">
          <w:pPr>
            <w:pStyle w:val="TOC2"/>
            <w:tabs>
              <w:tab w:val="left" w:pos="660"/>
              <w:tab w:val="right" w:leader="dot" w:pos="9016"/>
            </w:tabs>
            <w:rPr>
              <w:rFonts w:eastAsiaTheme="minorEastAsia"/>
              <w:noProof/>
              <w:lang w:eastAsia="en-GB"/>
            </w:rPr>
          </w:pPr>
          <w:hyperlink w:anchor="_Toc55919023" w:history="1">
            <w:r w:rsidR="0040589C" w:rsidRPr="001E2B10">
              <w:rPr>
                <w:rStyle w:val="Hyperlink"/>
                <w:noProof/>
              </w:rPr>
              <w:t>3.</w:t>
            </w:r>
            <w:r w:rsidR="0040589C">
              <w:rPr>
                <w:rFonts w:eastAsiaTheme="minorEastAsia"/>
                <w:noProof/>
                <w:lang w:eastAsia="en-GB"/>
              </w:rPr>
              <w:tab/>
            </w:r>
            <w:r w:rsidR="0040589C" w:rsidRPr="001E2B10">
              <w:rPr>
                <w:rStyle w:val="Hyperlink"/>
                <w:noProof/>
              </w:rPr>
              <w:t>If not, do you understand what a VPS is?</w:t>
            </w:r>
            <w:r w:rsidR="0040589C">
              <w:rPr>
                <w:noProof/>
                <w:webHidden/>
              </w:rPr>
              <w:tab/>
            </w:r>
            <w:r w:rsidR="0040589C">
              <w:rPr>
                <w:noProof/>
                <w:webHidden/>
              </w:rPr>
              <w:fldChar w:fldCharType="begin"/>
            </w:r>
            <w:r w:rsidR="0040589C">
              <w:rPr>
                <w:noProof/>
                <w:webHidden/>
              </w:rPr>
              <w:instrText xml:space="preserve"> PAGEREF _Toc55919023 \h </w:instrText>
            </w:r>
            <w:r w:rsidR="0040589C">
              <w:rPr>
                <w:noProof/>
                <w:webHidden/>
              </w:rPr>
            </w:r>
            <w:r w:rsidR="0040589C">
              <w:rPr>
                <w:noProof/>
                <w:webHidden/>
              </w:rPr>
              <w:fldChar w:fldCharType="separate"/>
            </w:r>
            <w:r w:rsidR="0040589C">
              <w:rPr>
                <w:noProof/>
                <w:webHidden/>
              </w:rPr>
              <w:t>11</w:t>
            </w:r>
            <w:r w:rsidR="0040589C">
              <w:rPr>
                <w:noProof/>
                <w:webHidden/>
              </w:rPr>
              <w:fldChar w:fldCharType="end"/>
            </w:r>
          </w:hyperlink>
        </w:p>
        <w:p w:rsidR="0040589C" w:rsidRDefault="004D6E2B">
          <w:pPr>
            <w:pStyle w:val="TOC2"/>
            <w:tabs>
              <w:tab w:val="left" w:pos="660"/>
              <w:tab w:val="right" w:leader="dot" w:pos="9016"/>
            </w:tabs>
            <w:rPr>
              <w:rFonts w:eastAsiaTheme="minorEastAsia"/>
              <w:noProof/>
              <w:lang w:eastAsia="en-GB"/>
            </w:rPr>
          </w:pPr>
          <w:hyperlink w:anchor="_Toc55919024" w:history="1">
            <w:r w:rsidR="0040589C" w:rsidRPr="001E2B10">
              <w:rPr>
                <w:rStyle w:val="Hyperlink"/>
                <w:noProof/>
              </w:rPr>
              <w:t>4.</w:t>
            </w:r>
            <w:r w:rsidR="0040589C">
              <w:rPr>
                <w:rFonts w:eastAsiaTheme="minorEastAsia"/>
                <w:noProof/>
                <w:lang w:eastAsia="en-GB"/>
              </w:rPr>
              <w:tab/>
            </w:r>
            <w:r w:rsidR="0040589C" w:rsidRPr="001E2B10">
              <w:rPr>
                <w:rStyle w:val="Hyperlink"/>
                <w:noProof/>
              </w:rPr>
              <w:t>Would you like the opportunity to complete a VPS?</w:t>
            </w:r>
            <w:r w:rsidR="0040589C">
              <w:rPr>
                <w:noProof/>
                <w:webHidden/>
              </w:rPr>
              <w:tab/>
            </w:r>
            <w:r w:rsidR="0040589C">
              <w:rPr>
                <w:noProof/>
                <w:webHidden/>
              </w:rPr>
              <w:fldChar w:fldCharType="begin"/>
            </w:r>
            <w:r w:rsidR="0040589C">
              <w:rPr>
                <w:noProof/>
                <w:webHidden/>
              </w:rPr>
              <w:instrText xml:space="preserve"> PAGEREF _Toc55919024 \h </w:instrText>
            </w:r>
            <w:r w:rsidR="0040589C">
              <w:rPr>
                <w:noProof/>
                <w:webHidden/>
              </w:rPr>
            </w:r>
            <w:r w:rsidR="0040589C">
              <w:rPr>
                <w:noProof/>
                <w:webHidden/>
              </w:rPr>
              <w:fldChar w:fldCharType="separate"/>
            </w:r>
            <w:r w:rsidR="0040589C">
              <w:rPr>
                <w:noProof/>
                <w:webHidden/>
              </w:rPr>
              <w:t>11</w:t>
            </w:r>
            <w:r w:rsidR="0040589C">
              <w:rPr>
                <w:noProof/>
                <w:webHidden/>
              </w:rPr>
              <w:fldChar w:fldCharType="end"/>
            </w:r>
          </w:hyperlink>
        </w:p>
        <w:p w:rsidR="0040589C" w:rsidRDefault="004D6E2B">
          <w:pPr>
            <w:pStyle w:val="TOC1"/>
            <w:tabs>
              <w:tab w:val="right" w:leader="dot" w:pos="9016"/>
            </w:tabs>
            <w:rPr>
              <w:rFonts w:eastAsiaTheme="minorEastAsia"/>
              <w:noProof/>
              <w:lang w:eastAsia="en-GB"/>
            </w:rPr>
          </w:pPr>
          <w:hyperlink w:anchor="_Toc55919025" w:history="1">
            <w:r w:rsidR="0040589C" w:rsidRPr="001E2B10">
              <w:rPr>
                <w:rStyle w:val="Hyperlink"/>
                <w:noProof/>
              </w:rPr>
              <w:t>7. Repeat Victims</w:t>
            </w:r>
            <w:r w:rsidR="0040589C">
              <w:rPr>
                <w:noProof/>
                <w:webHidden/>
              </w:rPr>
              <w:tab/>
            </w:r>
            <w:r w:rsidR="0040589C">
              <w:rPr>
                <w:noProof/>
                <w:webHidden/>
              </w:rPr>
              <w:fldChar w:fldCharType="begin"/>
            </w:r>
            <w:r w:rsidR="0040589C">
              <w:rPr>
                <w:noProof/>
                <w:webHidden/>
              </w:rPr>
              <w:instrText xml:space="preserve"> PAGEREF _Toc55919025 \h </w:instrText>
            </w:r>
            <w:r w:rsidR="0040589C">
              <w:rPr>
                <w:noProof/>
                <w:webHidden/>
              </w:rPr>
            </w:r>
            <w:r w:rsidR="0040589C">
              <w:rPr>
                <w:noProof/>
                <w:webHidden/>
              </w:rPr>
              <w:fldChar w:fldCharType="separate"/>
            </w:r>
            <w:r w:rsidR="0040589C">
              <w:rPr>
                <w:noProof/>
                <w:webHidden/>
              </w:rPr>
              <w:t>12</w:t>
            </w:r>
            <w:r w:rsidR="0040589C">
              <w:rPr>
                <w:noProof/>
                <w:webHidden/>
              </w:rPr>
              <w:fldChar w:fldCharType="end"/>
            </w:r>
          </w:hyperlink>
        </w:p>
        <w:p w:rsidR="0040589C" w:rsidRDefault="004D6E2B">
          <w:pPr>
            <w:pStyle w:val="TOC1"/>
            <w:tabs>
              <w:tab w:val="right" w:leader="dot" w:pos="9016"/>
            </w:tabs>
            <w:rPr>
              <w:rFonts w:eastAsiaTheme="minorEastAsia"/>
              <w:noProof/>
              <w:lang w:eastAsia="en-GB"/>
            </w:rPr>
          </w:pPr>
          <w:hyperlink w:anchor="_Toc55919026" w:history="1">
            <w:r w:rsidR="0040589C" w:rsidRPr="001E2B10">
              <w:rPr>
                <w:rStyle w:val="Hyperlink"/>
                <w:noProof/>
              </w:rPr>
              <w:t>8. Demographics</w:t>
            </w:r>
            <w:r w:rsidR="0040589C">
              <w:rPr>
                <w:noProof/>
                <w:webHidden/>
              </w:rPr>
              <w:tab/>
            </w:r>
            <w:r w:rsidR="0040589C">
              <w:rPr>
                <w:noProof/>
                <w:webHidden/>
              </w:rPr>
              <w:fldChar w:fldCharType="begin"/>
            </w:r>
            <w:r w:rsidR="0040589C">
              <w:rPr>
                <w:noProof/>
                <w:webHidden/>
              </w:rPr>
              <w:instrText xml:space="preserve"> PAGEREF _Toc55919026 \h </w:instrText>
            </w:r>
            <w:r w:rsidR="0040589C">
              <w:rPr>
                <w:noProof/>
                <w:webHidden/>
              </w:rPr>
            </w:r>
            <w:r w:rsidR="0040589C">
              <w:rPr>
                <w:noProof/>
                <w:webHidden/>
              </w:rPr>
              <w:fldChar w:fldCharType="separate"/>
            </w:r>
            <w:r w:rsidR="0040589C">
              <w:rPr>
                <w:noProof/>
                <w:webHidden/>
              </w:rPr>
              <w:t>13</w:t>
            </w:r>
            <w:r w:rsidR="0040589C">
              <w:rPr>
                <w:noProof/>
                <w:webHidden/>
              </w:rPr>
              <w:fldChar w:fldCharType="end"/>
            </w:r>
          </w:hyperlink>
        </w:p>
        <w:p w:rsidR="0040589C" w:rsidRDefault="004D6E2B">
          <w:pPr>
            <w:pStyle w:val="TOC2"/>
            <w:tabs>
              <w:tab w:val="right" w:leader="dot" w:pos="9016"/>
            </w:tabs>
            <w:rPr>
              <w:rFonts w:eastAsiaTheme="minorEastAsia"/>
              <w:noProof/>
              <w:lang w:eastAsia="en-GB"/>
            </w:rPr>
          </w:pPr>
          <w:hyperlink w:anchor="_Toc55919027" w:history="1">
            <w:r w:rsidR="0040589C" w:rsidRPr="001E2B10">
              <w:rPr>
                <w:rStyle w:val="Hyperlink"/>
                <w:noProof/>
              </w:rPr>
              <w:t>Gender</w:t>
            </w:r>
            <w:r w:rsidR="0040589C">
              <w:rPr>
                <w:noProof/>
                <w:webHidden/>
              </w:rPr>
              <w:tab/>
            </w:r>
            <w:r w:rsidR="0040589C">
              <w:rPr>
                <w:noProof/>
                <w:webHidden/>
              </w:rPr>
              <w:fldChar w:fldCharType="begin"/>
            </w:r>
            <w:r w:rsidR="0040589C">
              <w:rPr>
                <w:noProof/>
                <w:webHidden/>
              </w:rPr>
              <w:instrText xml:space="preserve"> PAGEREF _Toc55919027 \h </w:instrText>
            </w:r>
            <w:r w:rsidR="0040589C">
              <w:rPr>
                <w:noProof/>
                <w:webHidden/>
              </w:rPr>
            </w:r>
            <w:r w:rsidR="0040589C">
              <w:rPr>
                <w:noProof/>
                <w:webHidden/>
              </w:rPr>
              <w:fldChar w:fldCharType="separate"/>
            </w:r>
            <w:r w:rsidR="0040589C">
              <w:rPr>
                <w:noProof/>
                <w:webHidden/>
              </w:rPr>
              <w:t>13</w:t>
            </w:r>
            <w:r w:rsidR="0040589C">
              <w:rPr>
                <w:noProof/>
                <w:webHidden/>
              </w:rPr>
              <w:fldChar w:fldCharType="end"/>
            </w:r>
          </w:hyperlink>
        </w:p>
        <w:p w:rsidR="0040589C" w:rsidRDefault="004D6E2B">
          <w:pPr>
            <w:pStyle w:val="TOC2"/>
            <w:tabs>
              <w:tab w:val="right" w:leader="dot" w:pos="9016"/>
            </w:tabs>
            <w:rPr>
              <w:rFonts w:eastAsiaTheme="minorEastAsia"/>
              <w:noProof/>
              <w:lang w:eastAsia="en-GB"/>
            </w:rPr>
          </w:pPr>
          <w:hyperlink w:anchor="_Toc55919028" w:history="1">
            <w:r w:rsidR="0040589C" w:rsidRPr="001E2B10">
              <w:rPr>
                <w:rStyle w:val="Hyperlink"/>
                <w:noProof/>
              </w:rPr>
              <w:t>Age</w:t>
            </w:r>
            <w:r w:rsidR="0040589C">
              <w:rPr>
                <w:noProof/>
                <w:webHidden/>
              </w:rPr>
              <w:tab/>
            </w:r>
            <w:r w:rsidR="0040589C">
              <w:rPr>
                <w:noProof/>
                <w:webHidden/>
              </w:rPr>
              <w:fldChar w:fldCharType="begin"/>
            </w:r>
            <w:r w:rsidR="0040589C">
              <w:rPr>
                <w:noProof/>
                <w:webHidden/>
              </w:rPr>
              <w:instrText xml:space="preserve"> PAGEREF _Toc55919028 \h </w:instrText>
            </w:r>
            <w:r w:rsidR="0040589C">
              <w:rPr>
                <w:noProof/>
                <w:webHidden/>
              </w:rPr>
            </w:r>
            <w:r w:rsidR="0040589C">
              <w:rPr>
                <w:noProof/>
                <w:webHidden/>
              </w:rPr>
              <w:fldChar w:fldCharType="separate"/>
            </w:r>
            <w:r w:rsidR="0040589C">
              <w:rPr>
                <w:noProof/>
                <w:webHidden/>
              </w:rPr>
              <w:t>13</w:t>
            </w:r>
            <w:r w:rsidR="0040589C">
              <w:rPr>
                <w:noProof/>
                <w:webHidden/>
              </w:rPr>
              <w:fldChar w:fldCharType="end"/>
            </w:r>
          </w:hyperlink>
        </w:p>
        <w:p w:rsidR="0040589C" w:rsidRDefault="004D6E2B">
          <w:pPr>
            <w:pStyle w:val="TOC2"/>
            <w:tabs>
              <w:tab w:val="right" w:leader="dot" w:pos="9016"/>
            </w:tabs>
            <w:rPr>
              <w:rFonts w:eastAsiaTheme="minorEastAsia"/>
              <w:noProof/>
              <w:lang w:eastAsia="en-GB"/>
            </w:rPr>
          </w:pPr>
          <w:hyperlink w:anchor="_Toc55919029" w:history="1">
            <w:r w:rsidR="0040589C" w:rsidRPr="001E2B10">
              <w:rPr>
                <w:rStyle w:val="Hyperlink"/>
                <w:noProof/>
              </w:rPr>
              <w:t>Ethnicity</w:t>
            </w:r>
            <w:r w:rsidR="0040589C">
              <w:rPr>
                <w:noProof/>
                <w:webHidden/>
              </w:rPr>
              <w:tab/>
            </w:r>
            <w:r w:rsidR="0040589C">
              <w:rPr>
                <w:noProof/>
                <w:webHidden/>
              </w:rPr>
              <w:fldChar w:fldCharType="begin"/>
            </w:r>
            <w:r w:rsidR="0040589C">
              <w:rPr>
                <w:noProof/>
                <w:webHidden/>
              </w:rPr>
              <w:instrText xml:space="preserve"> PAGEREF _Toc55919029 \h </w:instrText>
            </w:r>
            <w:r w:rsidR="0040589C">
              <w:rPr>
                <w:noProof/>
                <w:webHidden/>
              </w:rPr>
            </w:r>
            <w:r w:rsidR="0040589C">
              <w:rPr>
                <w:noProof/>
                <w:webHidden/>
              </w:rPr>
              <w:fldChar w:fldCharType="separate"/>
            </w:r>
            <w:r w:rsidR="0040589C">
              <w:rPr>
                <w:noProof/>
                <w:webHidden/>
              </w:rPr>
              <w:t>14</w:t>
            </w:r>
            <w:r w:rsidR="0040589C">
              <w:rPr>
                <w:noProof/>
                <w:webHidden/>
              </w:rPr>
              <w:fldChar w:fldCharType="end"/>
            </w:r>
          </w:hyperlink>
        </w:p>
        <w:p w:rsidR="0040589C" w:rsidRDefault="004D6E2B">
          <w:pPr>
            <w:pStyle w:val="TOC2"/>
            <w:tabs>
              <w:tab w:val="right" w:leader="dot" w:pos="9016"/>
            </w:tabs>
            <w:rPr>
              <w:rFonts w:eastAsiaTheme="minorEastAsia"/>
              <w:noProof/>
              <w:lang w:eastAsia="en-GB"/>
            </w:rPr>
          </w:pPr>
          <w:hyperlink w:anchor="_Toc55919030" w:history="1">
            <w:r w:rsidR="0040589C" w:rsidRPr="001E2B10">
              <w:rPr>
                <w:rStyle w:val="Hyperlink"/>
                <w:noProof/>
              </w:rPr>
              <w:t>Disabilities</w:t>
            </w:r>
            <w:r w:rsidR="0040589C">
              <w:rPr>
                <w:noProof/>
                <w:webHidden/>
              </w:rPr>
              <w:tab/>
            </w:r>
            <w:r w:rsidR="0040589C">
              <w:rPr>
                <w:noProof/>
                <w:webHidden/>
              </w:rPr>
              <w:fldChar w:fldCharType="begin"/>
            </w:r>
            <w:r w:rsidR="0040589C">
              <w:rPr>
                <w:noProof/>
                <w:webHidden/>
              </w:rPr>
              <w:instrText xml:space="preserve"> PAGEREF _Toc55919030 \h </w:instrText>
            </w:r>
            <w:r w:rsidR="0040589C">
              <w:rPr>
                <w:noProof/>
                <w:webHidden/>
              </w:rPr>
            </w:r>
            <w:r w:rsidR="0040589C">
              <w:rPr>
                <w:noProof/>
                <w:webHidden/>
              </w:rPr>
              <w:fldChar w:fldCharType="separate"/>
            </w:r>
            <w:r w:rsidR="0040589C">
              <w:rPr>
                <w:noProof/>
                <w:webHidden/>
              </w:rPr>
              <w:t>14</w:t>
            </w:r>
            <w:r w:rsidR="0040589C">
              <w:rPr>
                <w:noProof/>
                <w:webHidden/>
              </w:rPr>
              <w:fldChar w:fldCharType="end"/>
            </w:r>
          </w:hyperlink>
        </w:p>
        <w:p w:rsidR="0040589C" w:rsidRDefault="004D6E2B">
          <w:pPr>
            <w:pStyle w:val="TOC2"/>
            <w:tabs>
              <w:tab w:val="right" w:leader="dot" w:pos="9016"/>
            </w:tabs>
            <w:rPr>
              <w:rFonts w:eastAsiaTheme="minorEastAsia"/>
              <w:noProof/>
              <w:lang w:eastAsia="en-GB"/>
            </w:rPr>
          </w:pPr>
          <w:hyperlink w:anchor="_Toc55919031" w:history="1">
            <w:r w:rsidR="0040589C" w:rsidRPr="001E2B10">
              <w:rPr>
                <w:rStyle w:val="Hyperlink"/>
                <w:noProof/>
              </w:rPr>
              <w:t>Religion</w:t>
            </w:r>
            <w:r w:rsidR="0040589C">
              <w:rPr>
                <w:noProof/>
                <w:webHidden/>
              </w:rPr>
              <w:tab/>
            </w:r>
            <w:r w:rsidR="0040589C">
              <w:rPr>
                <w:noProof/>
                <w:webHidden/>
              </w:rPr>
              <w:fldChar w:fldCharType="begin"/>
            </w:r>
            <w:r w:rsidR="0040589C">
              <w:rPr>
                <w:noProof/>
                <w:webHidden/>
              </w:rPr>
              <w:instrText xml:space="preserve"> PAGEREF _Toc55919031 \h </w:instrText>
            </w:r>
            <w:r w:rsidR="0040589C">
              <w:rPr>
                <w:noProof/>
                <w:webHidden/>
              </w:rPr>
            </w:r>
            <w:r w:rsidR="0040589C">
              <w:rPr>
                <w:noProof/>
                <w:webHidden/>
              </w:rPr>
              <w:fldChar w:fldCharType="separate"/>
            </w:r>
            <w:r w:rsidR="0040589C">
              <w:rPr>
                <w:noProof/>
                <w:webHidden/>
              </w:rPr>
              <w:t>15</w:t>
            </w:r>
            <w:r w:rsidR="0040589C">
              <w:rPr>
                <w:noProof/>
                <w:webHidden/>
              </w:rPr>
              <w:fldChar w:fldCharType="end"/>
            </w:r>
          </w:hyperlink>
        </w:p>
        <w:p w:rsidR="0040589C" w:rsidRDefault="004D6E2B">
          <w:pPr>
            <w:pStyle w:val="TOC2"/>
            <w:tabs>
              <w:tab w:val="right" w:leader="dot" w:pos="9016"/>
            </w:tabs>
            <w:rPr>
              <w:rFonts w:eastAsiaTheme="minorEastAsia"/>
              <w:noProof/>
              <w:lang w:eastAsia="en-GB"/>
            </w:rPr>
          </w:pPr>
          <w:hyperlink w:anchor="_Toc55919032" w:history="1">
            <w:r w:rsidR="0040589C" w:rsidRPr="001E2B10">
              <w:rPr>
                <w:rStyle w:val="Hyperlink"/>
                <w:noProof/>
              </w:rPr>
              <w:t>Sexual Orientation</w:t>
            </w:r>
            <w:r w:rsidR="0040589C">
              <w:rPr>
                <w:noProof/>
                <w:webHidden/>
              </w:rPr>
              <w:tab/>
            </w:r>
            <w:r w:rsidR="0040589C">
              <w:rPr>
                <w:noProof/>
                <w:webHidden/>
              </w:rPr>
              <w:fldChar w:fldCharType="begin"/>
            </w:r>
            <w:r w:rsidR="0040589C">
              <w:rPr>
                <w:noProof/>
                <w:webHidden/>
              </w:rPr>
              <w:instrText xml:space="preserve"> PAGEREF _Toc55919032 \h </w:instrText>
            </w:r>
            <w:r w:rsidR="0040589C">
              <w:rPr>
                <w:noProof/>
                <w:webHidden/>
              </w:rPr>
            </w:r>
            <w:r w:rsidR="0040589C">
              <w:rPr>
                <w:noProof/>
                <w:webHidden/>
              </w:rPr>
              <w:fldChar w:fldCharType="separate"/>
            </w:r>
            <w:r w:rsidR="0040589C">
              <w:rPr>
                <w:noProof/>
                <w:webHidden/>
              </w:rPr>
              <w:t>15</w:t>
            </w:r>
            <w:r w:rsidR="0040589C">
              <w:rPr>
                <w:noProof/>
                <w:webHidden/>
              </w:rPr>
              <w:fldChar w:fldCharType="end"/>
            </w:r>
          </w:hyperlink>
        </w:p>
        <w:p w:rsidR="0040589C" w:rsidRDefault="004D6E2B">
          <w:pPr>
            <w:pStyle w:val="TOC2"/>
            <w:tabs>
              <w:tab w:val="right" w:leader="dot" w:pos="9016"/>
            </w:tabs>
            <w:rPr>
              <w:rFonts w:eastAsiaTheme="minorEastAsia"/>
              <w:noProof/>
              <w:lang w:eastAsia="en-GB"/>
            </w:rPr>
          </w:pPr>
          <w:hyperlink w:anchor="_Toc55919033" w:history="1">
            <w:r w:rsidR="0040589C" w:rsidRPr="001E2B10">
              <w:rPr>
                <w:rStyle w:val="Hyperlink"/>
                <w:noProof/>
              </w:rPr>
              <w:t>Communication Needs</w:t>
            </w:r>
            <w:r w:rsidR="0040589C">
              <w:rPr>
                <w:noProof/>
                <w:webHidden/>
              </w:rPr>
              <w:tab/>
            </w:r>
            <w:r w:rsidR="0040589C">
              <w:rPr>
                <w:noProof/>
                <w:webHidden/>
              </w:rPr>
              <w:fldChar w:fldCharType="begin"/>
            </w:r>
            <w:r w:rsidR="0040589C">
              <w:rPr>
                <w:noProof/>
                <w:webHidden/>
              </w:rPr>
              <w:instrText xml:space="preserve"> PAGEREF _Toc55919033 \h </w:instrText>
            </w:r>
            <w:r w:rsidR="0040589C">
              <w:rPr>
                <w:noProof/>
                <w:webHidden/>
              </w:rPr>
            </w:r>
            <w:r w:rsidR="0040589C">
              <w:rPr>
                <w:noProof/>
                <w:webHidden/>
              </w:rPr>
              <w:fldChar w:fldCharType="separate"/>
            </w:r>
            <w:r w:rsidR="0040589C">
              <w:rPr>
                <w:noProof/>
                <w:webHidden/>
              </w:rPr>
              <w:t>16</w:t>
            </w:r>
            <w:r w:rsidR="0040589C">
              <w:rPr>
                <w:noProof/>
                <w:webHidden/>
              </w:rPr>
              <w:fldChar w:fldCharType="end"/>
            </w:r>
          </w:hyperlink>
        </w:p>
        <w:p w:rsidR="0040589C" w:rsidRDefault="004D6E2B">
          <w:pPr>
            <w:pStyle w:val="TOC1"/>
            <w:tabs>
              <w:tab w:val="right" w:leader="dot" w:pos="9016"/>
            </w:tabs>
            <w:rPr>
              <w:rFonts w:eastAsiaTheme="minorEastAsia"/>
              <w:noProof/>
              <w:lang w:eastAsia="en-GB"/>
            </w:rPr>
          </w:pPr>
          <w:hyperlink w:anchor="_Toc55919034" w:history="1">
            <w:r w:rsidR="0040589C" w:rsidRPr="001E2B10">
              <w:rPr>
                <w:rStyle w:val="Hyperlink"/>
                <w:noProof/>
              </w:rPr>
              <w:t>9. Geographic Areas</w:t>
            </w:r>
            <w:r w:rsidR="0040589C">
              <w:rPr>
                <w:noProof/>
                <w:webHidden/>
              </w:rPr>
              <w:tab/>
            </w:r>
            <w:r w:rsidR="0040589C">
              <w:rPr>
                <w:noProof/>
                <w:webHidden/>
              </w:rPr>
              <w:fldChar w:fldCharType="begin"/>
            </w:r>
            <w:r w:rsidR="0040589C">
              <w:rPr>
                <w:noProof/>
                <w:webHidden/>
              </w:rPr>
              <w:instrText xml:space="preserve"> PAGEREF _Toc55919034 \h </w:instrText>
            </w:r>
            <w:r w:rsidR="0040589C">
              <w:rPr>
                <w:noProof/>
                <w:webHidden/>
              </w:rPr>
            </w:r>
            <w:r w:rsidR="0040589C">
              <w:rPr>
                <w:noProof/>
                <w:webHidden/>
              </w:rPr>
              <w:fldChar w:fldCharType="separate"/>
            </w:r>
            <w:r w:rsidR="0040589C">
              <w:rPr>
                <w:noProof/>
                <w:webHidden/>
              </w:rPr>
              <w:t>17</w:t>
            </w:r>
            <w:r w:rsidR="0040589C">
              <w:rPr>
                <w:noProof/>
                <w:webHidden/>
              </w:rPr>
              <w:fldChar w:fldCharType="end"/>
            </w:r>
          </w:hyperlink>
        </w:p>
        <w:p w:rsidR="0040589C" w:rsidRDefault="004D6E2B">
          <w:pPr>
            <w:pStyle w:val="TOC1"/>
            <w:tabs>
              <w:tab w:val="right" w:leader="dot" w:pos="9016"/>
            </w:tabs>
            <w:rPr>
              <w:rFonts w:eastAsiaTheme="minorEastAsia"/>
              <w:noProof/>
              <w:lang w:eastAsia="en-GB"/>
            </w:rPr>
          </w:pPr>
          <w:hyperlink w:anchor="_Toc55919035" w:history="1">
            <w:r w:rsidR="0040589C" w:rsidRPr="001E2B10">
              <w:rPr>
                <w:rStyle w:val="Hyperlink"/>
                <w:noProof/>
              </w:rPr>
              <w:t>10. Identified Needs</w:t>
            </w:r>
            <w:r w:rsidR="0040589C">
              <w:rPr>
                <w:noProof/>
                <w:webHidden/>
              </w:rPr>
              <w:tab/>
            </w:r>
            <w:r w:rsidR="0040589C">
              <w:rPr>
                <w:noProof/>
                <w:webHidden/>
              </w:rPr>
              <w:fldChar w:fldCharType="begin"/>
            </w:r>
            <w:r w:rsidR="0040589C">
              <w:rPr>
                <w:noProof/>
                <w:webHidden/>
              </w:rPr>
              <w:instrText xml:space="preserve"> PAGEREF _Toc55919035 \h </w:instrText>
            </w:r>
            <w:r w:rsidR="0040589C">
              <w:rPr>
                <w:noProof/>
                <w:webHidden/>
              </w:rPr>
            </w:r>
            <w:r w:rsidR="0040589C">
              <w:rPr>
                <w:noProof/>
                <w:webHidden/>
              </w:rPr>
              <w:fldChar w:fldCharType="separate"/>
            </w:r>
            <w:r w:rsidR="0040589C">
              <w:rPr>
                <w:noProof/>
                <w:webHidden/>
              </w:rPr>
              <w:t>20</w:t>
            </w:r>
            <w:r w:rsidR="0040589C">
              <w:rPr>
                <w:noProof/>
                <w:webHidden/>
              </w:rPr>
              <w:fldChar w:fldCharType="end"/>
            </w:r>
          </w:hyperlink>
        </w:p>
        <w:p w:rsidR="0040589C" w:rsidRDefault="004D6E2B">
          <w:pPr>
            <w:pStyle w:val="TOC2"/>
            <w:tabs>
              <w:tab w:val="right" w:leader="dot" w:pos="9016"/>
            </w:tabs>
            <w:rPr>
              <w:rFonts w:eastAsiaTheme="minorEastAsia"/>
              <w:noProof/>
              <w:lang w:eastAsia="en-GB"/>
            </w:rPr>
          </w:pPr>
          <w:hyperlink w:anchor="_Toc55919036" w:history="1">
            <w:r w:rsidR="0040589C" w:rsidRPr="001E2B10">
              <w:rPr>
                <w:rStyle w:val="Hyperlink"/>
                <w:noProof/>
              </w:rPr>
              <w:t>Personal Safety</w:t>
            </w:r>
            <w:r w:rsidR="0040589C">
              <w:rPr>
                <w:noProof/>
                <w:webHidden/>
              </w:rPr>
              <w:tab/>
            </w:r>
            <w:r w:rsidR="0040589C">
              <w:rPr>
                <w:noProof/>
                <w:webHidden/>
              </w:rPr>
              <w:fldChar w:fldCharType="begin"/>
            </w:r>
            <w:r w:rsidR="0040589C">
              <w:rPr>
                <w:noProof/>
                <w:webHidden/>
              </w:rPr>
              <w:instrText xml:space="preserve"> PAGEREF _Toc55919036 \h </w:instrText>
            </w:r>
            <w:r w:rsidR="0040589C">
              <w:rPr>
                <w:noProof/>
                <w:webHidden/>
              </w:rPr>
            </w:r>
            <w:r w:rsidR="0040589C">
              <w:rPr>
                <w:noProof/>
                <w:webHidden/>
              </w:rPr>
              <w:fldChar w:fldCharType="separate"/>
            </w:r>
            <w:r w:rsidR="0040589C">
              <w:rPr>
                <w:noProof/>
                <w:webHidden/>
              </w:rPr>
              <w:t>20</w:t>
            </w:r>
            <w:r w:rsidR="0040589C">
              <w:rPr>
                <w:noProof/>
                <w:webHidden/>
              </w:rPr>
              <w:fldChar w:fldCharType="end"/>
            </w:r>
          </w:hyperlink>
        </w:p>
        <w:p w:rsidR="0040589C" w:rsidRDefault="004D6E2B">
          <w:pPr>
            <w:pStyle w:val="TOC2"/>
            <w:tabs>
              <w:tab w:val="right" w:leader="dot" w:pos="9016"/>
            </w:tabs>
            <w:rPr>
              <w:rFonts w:eastAsiaTheme="minorEastAsia"/>
              <w:noProof/>
              <w:lang w:eastAsia="en-GB"/>
            </w:rPr>
          </w:pPr>
          <w:hyperlink w:anchor="_Toc55919037" w:history="1">
            <w:r w:rsidR="0040589C" w:rsidRPr="001E2B10">
              <w:rPr>
                <w:rStyle w:val="Hyperlink"/>
                <w:noProof/>
              </w:rPr>
              <w:t>Mental and Physical Health</w:t>
            </w:r>
            <w:r w:rsidR="0040589C">
              <w:rPr>
                <w:noProof/>
                <w:webHidden/>
              </w:rPr>
              <w:tab/>
            </w:r>
            <w:r w:rsidR="0040589C">
              <w:rPr>
                <w:noProof/>
                <w:webHidden/>
              </w:rPr>
              <w:fldChar w:fldCharType="begin"/>
            </w:r>
            <w:r w:rsidR="0040589C">
              <w:rPr>
                <w:noProof/>
                <w:webHidden/>
              </w:rPr>
              <w:instrText xml:space="preserve"> PAGEREF _Toc55919037 \h </w:instrText>
            </w:r>
            <w:r w:rsidR="0040589C">
              <w:rPr>
                <w:noProof/>
                <w:webHidden/>
              </w:rPr>
            </w:r>
            <w:r w:rsidR="0040589C">
              <w:rPr>
                <w:noProof/>
                <w:webHidden/>
              </w:rPr>
              <w:fldChar w:fldCharType="separate"/>
            </w:r>
            <w:r w:rsidR="0040589C">
              <w:rPr>
                <w:noProof/>
                <w:webHidden/>
              </w:rPr>
              <w:t>20</w:t>
            </w:r>
            <w:r w:rsidR="0040589C">
              <w:rPr>
                <w:noProof/>
                <w:webHidden/>
              </w:rPr>
              <w:fldChar w:fldCharType="end"/>
            </w:r>
          </w:hyperlink>
        </w:p>
        <w:p w:rsidR="0040589C" w:rsidRDefault="004D6E2B">
          <w:pPr>
            <w:pStyle w:val="TOC2"/>
            <w:tabs>
              <w:tab w:val="right" w:leader="dot" w:pos="9016"/>
            </w:tabs>
            <w:rPr>
              <w:rFonts w:eastAsiaTheme="minorEastAsia"/>
              <w:noProof/>
              <w:lang w:eastAsia="en-GB"/>
            </w:rPr>
          </w:pPr>
          <w:hyperlink w:anchor="_Toc55919038" w:history="1">
            <w:r w:rsidR="0040589C" w:rsidRPr="001E2B10">
              <w:rPr>
                <w:rStyle w:val="Hyperlink"/>
                <w:noProof/>
              </w:rPr>
              <w:t>Shelter and Accommodation</w:t>
            </w:r>
            <w:r w:rsidR="0040589C">
              <w:rPr>
                <w:noProof/>
                <w:webHidden/>
              </w:rPr>
              <w:tab/>
            </w:r>
            <w:r w:rsidR="0040589C">
              <w:rPr>
                <w:noProof/>
                <w:webHidden/>
              </w:rPr>
              <w:fldChar w:fldCharType="begin"/>
            </w:r>
            <w:r w:rsidR="0040589C">
              <w:rPr>
                <w:noProof/>
                <w:webHidden/>
              </w:rPr>
              <w:instrText xml:space="preserve"> PAGEREF _Toc55919038 \h </w:instrText>
            </w:r>
            <w:r w:rsidR="0040589C">
              <w:rPr>
                <w:noProof/>
                <w:webHidden/>
              </w:rPr>
            </w:r>
            <w:r w:rsidR="0040589C">
              <w:rPr>
                <w:noProof/>
                <w:webHidden/>
              </w:rPr>
              <w:fldChar w:fldCharType="separate"/>
            </w:r>
            <w:r w:rsidR="0040589C">
              <w:rPr>
                <w:noProof/>
                <w:webHidden/>
              </w:rPr>
              <w:t>21</w:t>
            </w:r>
            <w:r w:rsidR="0040589C">
              <w:rPr>
                <w:noProof/>
                <w:webHidden/>
              </w:rPr>
              <w:fldChar w:fldCharType="end"/>
            </w:r>
          </w:hyperlink>
        </w:p>
        <w:p w:rsidR="0040589C" w:rsidRDefault="004D6E2B">
          <w:pPr>
            <w:pStyle w:val="TOC2"/>
            <w:tabs>
              <w:tab w:val="right" w:leader="dot" w:pos="9016"/>
            </w:tabs>
            <w:rPr>
              <w:rFonts w:eastAsiaTheme="minorEastAsia"/>
              <w:noProof/>
              <w:lang w:eastAsia="en-GB"/>
            </w:rPr>
          </w:pPr>
          <w:hyperlink w:anchor="_Toc55919039" w:history="1">
            <w:r w:rsidR="0040589C" w:rsidRPr="001E2B10">
              <w:rPr>
                <w:rStyle w:val="Hyperlink"/>
                <w:noProof/>
              </w:rPr>
              <w:t>Drugs, Alcohol and Other Harmful Behaviours</w:t>
            </w:r>
            <w:r w:rsidR="0040589C">
              <w:rPr>
                <w:noProof/>
                <w:webHidden/>
              </w:rPr>
              <w:tab/>
            </w:r>
            <w:r w:rsidR="0040589C">
              <w:rPr>
                <w:noProof/>
                <w:webHidden/>
              </w:rPr>
              <w:fldChar w:fldCharType="begin"/>
            </w:r>
            <w:r w:rsidR="0040589C">
              <w:rPr>
                <w:noProof/>
                <w:webHidden/>
              </w:rPr>
              <w:instrText xml:space="preserve"> PAGEREF _Toc55919039 \h </w:instrText>
            </w:r>
            <w:r w:rsidR="0040589C">
              <w:rPr>
                <w:noProof/>
                <w:webHidden/>
              </w:rPr>
            </w:r>
            <w:r w:rsidR="0040589C">
              <w:rPr>
                <w:noProof/>
                <w:webHidden/>
              </w:rPr>
              <w:fldChar w:fldCharType="separate"/>
            </w:r>
            <w:r w:rsidR="0040589C">
              <w:rPr>
                <w:noProof/>
                <w:webHidden/>
              </w:rPr>
              <w:t>21</w:t>
            </w:r>
            <w:r w:rsidR="0040589C">
              <w:rPr>
                <w:noProof/>
                <w:webHidden/>
              </w:rPr>
              <w:fldChar w:fldCharType="end"/>
            </w:r>
          </w:hyperlink>
        </w:p>
        <w:p w:rsidR="0040589C" w:rsidRDefault="004D6E2B">
          <w:pPr>
            <w:pStyle w:val="TOC2"/>
            <w:tabs>
              <w:tab w:val="right" w:leader="dot" w:pos="9016"/>
            </w:tabs>
            <w:rPr>
              <w:rFonts w:eastAsiaTheme="minorEastAsia"/>
              <w:noProof/>
              <w:lang w:eastAsia="en-GB"/>
            </w:rPr>
          </w:pPr>
          <w:hyperlink w:anchor="_Toc55919040" w:history="1">
            <w:r w:rsidR="0040589C" w:rsidRPr="001E2B10">
              <w:rPr>
                <w:rStyle w:val="Hyperlink"/>
                <w:noProof/>
              </w:rPr>
              <w:t>Family</w:t>
            </w:r>
            <w:r w:rsidR="0040589C">
              <w:rPr>
                <w:noProof/>
                <w:webHidden/>
              </w:rPr>
              <w:tab/>
            </w:r>
            <w:r w:rsidR="0040589C">
              <w:rPr>
                <w:noProof/>
                <w:webHidden/>
              </w:rPr>
              <w:fldChar w:fldCharType="begin"/>
            </w:r>
            <w:r w:rsidR="0040589C">
              <w:rPr>
                <w:noProof/>
                <w:webHidden/>
              </w:rPr>
              <w:instrText xml:space="preserve"> PAGEREF _Toc55919040 \h </w:instrText>
            </w:r>
            <w:r w:rsidR="0040589C">
              <w:rPr>
                <w:noProof/>
                <w:webHidden/>
              </w:rPr>
            </w:r>
            <w:r w:rsidR="0040589C">
              <w:rPr>
                <w:noProof/>
                <w:webHidden/>
              </w:rPr>
              <w:fldChar w:fldCharType="separate"/>
            </w:r>
            <w:r w:rsidR="0040589C">
              <w:rPr>
                <w:noProof/>
                <w:webHidden/>
              </w:rPr>
              <w:t>22</w:t>
            </w:r>
            <w:r w:rsidR="0040589C">
              <w:rPr>
                <w:noProof/>
                <w:webHidden/>
              </w:rPr>
              <w:fldChar w:fldCharType="end"/>
            </w:r>
          </w:hyperlink>
        </w:p>
        <w:p w:rsidR="0040589C" w:rsidRDefault="004D6E2B">
          <w:pPr>
            <w:pStyle w:val="TOC2"/>
            <w:tabs>
              <w:tab w:val="right" w:leader="dot" w:pos="9016"/>
            </w:tabs>
            <w:rPr>
              <w:rFonts w:eastAsiaTheme="minorEastAsia"/>
              <w:noProof/>
              <w:lang w:eastAsia="en-GB"/>
            </w:rPr>
          </w:pPr>
          <w:hyperlink w:anchor="_Toc55919041" w:history="1">
            <w:r w:rsidR="0040589C" w:rsidRPr="001E2B10">
              <w:rPr>
                <w:rStyle w:val="Hyperlink"/>
                <w:noProof/>
              </w:rPr>
              <w:t>Education and Employment</w:t>
            </w:r>
            <w:r w:rsidR="0040589C">
              <w:rPr>
                <w:noProof/>
                <w:webHidden/>
              </w:rPr>
              <w:tab/>
            </w:r>
            <w:r w:rsidR="0040589C">
              <w:rPr>
                <w:noProof/>
                <w:webHidden/>
              </w:rPr>
              <w:fldChar w:fldCharType="begin"/>
            </w:r>
            <w:r w:rsidR="0040589C">
              <w:rPr>
                <w:noProof/>
                <w:webHidden/>
              </w:rPr>
              <w:instrText xml:space="preserve"> PAGEREF _Toc55919041 \h </w:instrText>
            </w:r>
            <w:r w:rsidR="0040589C">
              <w:rPr>
                <w:noProof/>
                <w:webHidden/>
              </w:rPr>
            </w:r>
            <w:r w:rsidR="0040589C">
              <w:rPr>
                <w:noProof/>
                <w:webHidden/>
              </w:rPr>
              <w:fldChar w:fldCharType="separate"/>
            </w:r>
            <w:r w:rsidR="0040589C">
              <w:rPr>
                <w:noProof/>
                <w:webHidden/>
              </w:rPr>
              <w:t>22</w:t>
            </w:r>
            <w:r w:rsidR="0040589C">
              <w:rPr>
                <w:noProof/>
                <w:webHidden/>
              </w:rPr>
              <w:fldChar w:fldCharType="end"/>
            </w:r>
          </w:hyperlink>
        </w:p>
        <w:p w:rsidR="0040589C" w:rsidRDefault="004D6E2B">
          <w:pPr>
            <w:pStyle w:val="TOC2"/>
            <w:tabs>
              <w:tab w:val="right" w:leader="dot" w:pos="9016"/>
            </w:tabs>
            <w:rPr>
              <w:rFonts w:eastAsiaTheme="minorEastAsia"/>
              <w:noProof/>
              <w:lang w:eastAsia="en-GB"/>
            </w:rPr>
          </w:pPr>
          <w:hyperlink w:anchor="_Toc55919042" w:history="1">
            <w:r w:rsidR="0040589C" w:rsidRPr="001E2B10">
              <w:rPr>
                <w:rStyle w:val="Hyperlink"/>
                <w:noProof/>
              </w:rPr>
              <w:t>Finance and Benefits</w:t>
            </w:r>
            <w:r w:rsidR="0040589C">
              <w:rPr>
                <w:noProof/>
                <w:webHidden/>
              </w:rPr>
              <w:tab/>
            </w:r>
            <w:r w:rsidR="0040589C">
              <w:rPr>
                <w:noProof/>
                <w:webHidden/>
              </w:rPr>
              <w:fldChar w:fldCharType="begin"/>
            </w:r>
            <w:r w:rsidR="0040589C">
              <w:rPr>
                <w:noProof/>
                <w:webHidden/>
              </w:rPr>
              <w:instrText xml:space="preserve"> PAGEREF _Toc55919042 \h </w:instrText>
            </w:r>
            <w:r w:rsidR="0040589C">
              <w:rPr>
                <w:noProof/>
                <w:webHidden/>
              </w:rPr>
            </w:r>
            <w:r w:rsidR="0040589C">
              <w:rPr>
                <w:noProof/>
                <w:webHidden/>
              </w:rPr>
              <w:fldChar w:fldCharType="separate"/>
            </w:r>
            <w:r w:rsidR="0040589C">
              <w:rPr>
                <w:noProof/>
                <w:webHidden/>
              </w:rPr>
              <w:t>23</w:t>
            </w:r>
            <w:r w:rsidR="0040589C">
              <w:rPr>
                <w:noProof/>
                <w:webHidden/>
              </w:rPr>
              <w:fldChar w:fldCharType="end"/>
            </w:r>
          </w:hyperlink>
        </w:p>
        <w:p w:rsidR="0040589C" w:rsidRDefault="004D6E2B">
          <w:pPr>
            <w:pStyle w:val="TOC2"/>
            <w:tabs>
              <w:tab w:val="right" w:leader="dot" w:pos="9016"/>
            </w:tabs>
            <w:rPr>
              <w:rFonts w:eastAsiaTheme="minorEastAsia"/>
              <w:noProof/>
              <w:lang w:eastAsia="en-GB"/>
            </w:rPr>
          </w:pPr>
          <w:hyperlink w:anchor="_Toc55919043" w:history="1">
            <w:r w:rsidR="0040589C" w:rsidRPr="001E2B10">
              <w:rPr>
                <w:rStyle w:val="Hyperlink"/>
                <w:noProof/>
              </w:rPr>
              <w:t>Outlook Attitudes and Beliefs</w:t>
            </w:r>
            <w:r w:rsidR="0040589C">
              <w:rPr>
                <w:noProof/>
                <w:webHidden/>
              </w:rPr>
              <w:tab/>
            </w:r>
            <w:r w:rsidR="0040589C">
              <w:rPr>
                <w:noProof/>
                <w:webHidden/>
              </w:rPr>
              <w:fldChar w:fldCharType="begin"/>
            </w:r>
            <w:r w:rsidR="0040589C">
              <w:rPr>
                <w:noProof/>
                <w:webHidden/>
              </w:rPr>
              <w:instrText xml:space="preserve"> PAGEREF _Toc55919043 \h </w:instrText>
            </w:r>
            <w:r w:rsidR="0040589C">
              <w:rPr>
                <w:noProof/>
                <w:webHidden/>
              </w:rPr>
            </w:r>
            <w:r w:rsidR="0040589C">
              <w:rPr>
                <w:noProof/>
                <w:webHidden/>
              </w:rPr>
              <w:fldChar w:fldCharType="separate"/>
            </w:r>
            <w:r w:rsidR="0040589C">
              <w:rPr>
                <w:noProof/>
                <w:webHidden/>
              </w:rPr>
              <w:t>23</w:t>
            </w:r>
            <w:r w:rsidR="0040589C">
              <w:rPr>
                <w:noProof/>
                <w:webHidden/>
              </w:rPr>
              <w:fldChar w:fldCharType="end"/>
            </w:r>
          </w:hyperlink>
        </w:p>
        <w:p w:rsidR="0040589C" w:rsidRDefault="004D6E2B">
          <w:pPr>
            <w:pStyle w:val="TOC2"/>
            <w:tabs>
              <w:tab w:val="right" w:leader="dot" w:pos="9016"/>
            </w:tabs>
            <w:rPr>
              <w:rFonts w:eastAsiaTheme="minorEastAsia"/>
              <w:noProof/>
              <w:lang w:eastAsia="en-GB"/>
            </w:rPr>
          </w:pPr>
          <w:hyperlink w:anchor="_Toc55919044" w:history="1">
            <w:r w:rsidR="0040589C" w:rsidRPr="001E2B10">
              <w:rPr>
                <w:rStyle w:val="Hyperlink"/>
                <w:noProof/>
              </w:rPr>
              <w:t>Social Interactions</w:t>
            </w:r>
            <w:r w:rsidR="0040589C">
              <w:rPr>
                <w:noProof/>
                <w:webHidden/>
              </w:rPr>
              <w:tab/>
            </w:r>
            <w:r w:rsidR="0040589C">
              <w:rPr>
                <w:noProof/>
                <w:webHidden/>
              </w:rPr>
              <w:fldChar w:fldCharType="begin"/>
            </w:r>
            <w:r w:rsidR="0040589C">
              <w:rPr>
                <w:noProof/>
                <w:webHidden/>
              </w:rPr>
              <w:instrText xml:space="preserve"> PAGEREF _Toc55919044 \h </w:instrText>
            </w:r>
            <w:r w:rsidR="0040589C">
              <w:rPr>
                <w:noProof/>
                <w:webHidden/>
              </w:rPr>
            </w:r>
            <w:r w:rsidR="0040589C">
              <w:rPr>
                <w:noProof/>
                <w:webHidden/>
              </w:rPr>
              <w:fldChar w:fldCharType="separate"/>
            </w:r>
            <w:r w:rsidR="0040589C">
              <w:rPr>
                <w:noProof/>
                <w:webHidden/>
              </w:rPr>
              <w:t>24</w:t>
            </w:r>
            <w:r w:rsidR="0040589C">
              <w:rPr>
                <w:noProof/>
                <w:webHidden/>
              </w:rPr>
              <w:fldChar w:fldCharType="end"/>
            </w:r>
          </w:hyperlink>
        </w:p>
        <w:p w:rsidR="0040589C" w:rsidRDefault="004D6E2B">
          <w:pPr>
            <w:pStyle w:val="TOC2"/>
            <w:tabs>
              <w:tab w:val="right" w:leader="dot" w:pos="9016"/>
            </w:tabs>
            <w:rPr>
              <w:rFonts w:eastAsiaTheme="minorEastAsia"/>
              <w:noProof/>
              <w:lang w:eastAsia="en-GB"/>
            </w:rPr>
          </w:pPr>
          <w:hyperlink w:anchor="_Toc55919045" w:history="1">
            <w:r w:rsidR="0040589C" w:rsidRPr="001E2B10">
              <w:rPr>
                <w:rStyle w:val="Hyperlink"/>
                <w:noProof/>
              </w:rPr>
              <w:t>Any Other Issues</w:t>
            </w:r>
            <w:r w:rsidR="0040589C">
              <w:rPr>
                <w:noProof/>
                <w:webHidden/>
              </w:rPr>
              <w:tab/>
            </w:r>
            <w:r w:rsidR="0040589C">
              <w:rPr>
                <w:noProof/>
                <w:webHidden/>
              </w:rPr>
              <w:fldChar w:fldCharType="begin"/>
            </w:r>
            <w:r w:rsidR="0040589C">
              <w:rPr>
                <w:noProof/>
                <w:webHidden/>
              </w:rPr>
              <w:instrText xml:space="preserve"> PAGEREF _Toc55919045 \h </w:instrText>
            </w:r>
            <w:r w:rsidR="0040589C">
              <w:rPr>
                <w:noProof/>
                <w:webHidden/>
              </w:rPr>
            </w:r>
            <w:r w:rsidR="0040589C">
              <w:rPr>
                <w:noProof/>
                <w:webHidden/>
              </w:rPr>
              <w:fldChar w:fldCharType="separate"/>
            </w:r>
            <w:r w:rsidR="0040589C">
              <w:rPr>
                <w:noProof/>
                <w:webHidden/>
              </w:rPr>
              <w:t>24</w:t>
            </w:r>
            <w:r w:rsidR="0040589C">
              <w:rPr>
                <w:noProof/>
                <w:webHidden/>
              </w:rPr>
              <w:fldChar w:fldCharType="end"/>
            </w:r>
          </w:hyperlink>
        </w:p>
        <w:p w:rsidR="0040589C" w:rsidRDefault="004D6E2B">
          <w:pPr>
            <w:pStyle w:val="TOC1"/>
            <w:tabs>
              <w:tab w:val="right" w:leader="dot" w:pos="9016"/>
            </w:tabs>
            <w:rPr>
              <w:rFonts w:eastAsiaTheme="minorEastAsia"/>
              <w:noProof/>
              <w:lang w:eastAsia="en-GB"/>
            </w:rPr>
          </w:pPr>
          <w:hyperlink w:anchor="_Toc55919046" w:history="1">
            <w:r w:rsidR="0040589C" w:rsidRPr="001E2B10">
              <w:rPr>
                <w:rStyle w:val="Hyperlink"/>
                <w:noProof/>
              </w:rPr>
              <w:t>11. Support provided for closed cases that received enhanced support</w:t>
            </w:r>
            <w:r w:rsidR="0040589C">
              <w:rPr>
                <w:noProof/>
                <w:webHidden/>
              </w:rPr>
              <w:tab/>
            </w:r>
            <w:r w:rsidR="0040589C">
              <w:rPr>
                <w:noProof/>
                <w:webHidden/>
              </w:rPr>
              <w:fldChar w:fldCharType="begin"/>
            </w:r>
            <w:r w:rsidR="0040589C">
              <w:rPr>
                <w:noProof/>
                <w:webHidden/>
              </w:rPr>
              <w:instrText xml:space="preserve"> PAGEREF _Toc55919046 \h </w:instrText>
            </w:r>
            <w:r w:rsidR="0040589C">
              <w:rPr>
                <w:noProof/>
                <w:webHidden/>
              </w:rPr>
            </w:r>
            <w:r w:rsidR="0040589C">
              <w:rPr>
                <w:noProof/>
                <w:webHidden/>
              </w:rPr>
              <w:fldChar w:fldCharType="separate"/>
            </w:r>
            <w:r w:rsidR="0040589C">
              <w:rPr>
                <w:noProof/>
                <w:webHidden/>
              </w:rPr>
              <w:t>25</w:t>
            </w:r>
            <w:r w:rsidR="0040589C">
              <w:rPr>
                <w:noProof/>
                <w:webHidden/>
              </w:rPr>
              <w:fldChar w:fldCharType="end"/>
            </w:r>
          </w:hyperlink>
        </w:p>
        <w:p w:rsidR="0040589C" w:rsidRDefault="004D6E2B">
          <w:pPr>
            <w:pStyle w:val="TOC1"/>
            <w:tabs>
              <w:tab w:val="right" w:leader="dot" w:pos="9016"/>
            </w:tabs>
            <w:rPr>
              <w:rFonts w:eastAsiaTheme="minorEastAsia"/>
              <w:noProof/>
              <w:lang w:eastAsia="en-GB"/>
            </w:rPr>
          </w:pPr>
          <w:hyperlink w:anchor="_Toc55919047" w:history="1">
            <w:r w:rsidR="0040589C" w:rsidRPr="001E2B10">
              <w:rPr>
                <w:rStyle w:val="Hyperlink"/>
                <w:noProof/>
              </w:rPr>
              <w:t>12. End of Case Review</w:t>
            </w:r>
            <w:r w:rsidR="0040589C">
              <w:rPr>
                <w:noProof/>
                <w:webHidden/>
              </w:rPr>
              <w:tab/>
            </w:r>
            <w:r w:rsidR="0040589C">
              <w:rPr>
                <w:noProof/>
                <w:webHidden/>
              </w:rPr>
              <w:fldChar w:fldCharType="begin"/>
            </w:r>
            <w:r w:rsidR="0040589C">
              <w:rPr>
                <w:noProof/>
                <w:webHidden/>
              </w:rPr>
              <w:instrText xml:space="preserve"> PAGEREF _Toc55919047 \h </w:instrText>
            </w:r>
            <w:r w:rsidR="0040589C">
              <w:rPr>
                <w:noProof/>
                <w:webHidden/>
              </w:rPr>
            </w:r>
            <w:r w:rsidR="0040589C">
              <w:rPr>
                <w:noProof/>
                <w:webHidden/>
              </w:rPr>
              <w:fldChar w:fldCharType="separate"/>
            </w:r>
            <w:r w:rsidR="0040589C">
              <w:rPr>
                <w:noProof/>
                <w:webHidden/>
              </w:rPr>
              <w:t>26</w:t>
            </w:r>
            <w:r w:rsidR="0040589C">
              <w:rPr>
                <w:noProof/>
                <w:webHidden/>
              </w:rPr>
              <w:fldChar w:fldCharType="end"/>
            </w:r>
          </w:hyperlink>
        </w:p>
        <w:p w:rsidR="0040589C" w:rsidRDefault="004D6E2B">
          <w:pPr>
            <w:pStyle w:val="TOC2"/>
            <w:tabs>
              <w:tab w:val="left" w:pos="660"/>
              <w:tab w:val="right" w:leader="dot" w:pos="9016"/>
            </w:tabs>
            <w:rPr>
              <w:rFonts w:eastAsiaTheme="minorEastAsia"/>
              <w:noProof/>
              <w:lang w:eastAsia="en-GB"/>
            </w:rPr>
          </w:pPr>
          <w:hyperlink w:anchor="_Toc55919048" w:history="1">
            <w:r w:rsidR="0040589C" w:rsidRPr="001E2B10">
              <w:rPr>
                <w:rStyle w:val="Hyperlink"/>
                <w:noProof/>
              </w:rPr>
              <w:t>1.</w:t>
            </w:r>
            <w:r w:rsidR="0040589C">
              <w:rPr>
                <w:rFonts w:eastAsiaTheme="minorEastAsia"/>
                <w:noProof/>
                <w:lang w:eastAsia="en-GB"/>
              </w:rPr>
              <w:tab/>
            </w:r>
            <w:r w:rsidR="0040589C" w:rsidRPr="001E2B10">
              <w:rPr>
                <w:rStyle w:val="Hyperlink"/>
                <w:noProof/>
              </w:rPr>
              <w:t>Has the support you received from Victim First improved your health and wellbeing?</w:t>
            </w:r>
            <w:r w:rsidR="0040589C">
              <w:rPr>
                <w:noProof/>
                <w:webHidden/>
              </w:rPr>
              <w:tab/>
            </w:r>
            <w:r w:rsidR="0040589C">
              <w:rPr>
                <w:noProof/>
                <w:webHidden/>
              </w:rPr>
              <w:fldChar w:fldCharType="begin"/>
            </w:r>
            <w:r w:rsidR="0040589C">
              <w:rPr>
                <w:noProof/>
                <w:webHidden/>
              </w:rPr>
              <w:instrText xml:space="preserve"> PAGEREF _Toc55919048 \h </w:instrText>
            </w:r>
            <w:r w:rsidR="0040589C">
              <w:rPr>
                <w:noProof/>
                <w:webHidden/>
              </w:rPr>
            </w:r>
            <w:r w:rsidR="0040589C">
              <w:rPr>
                <w:noProof/>
                <w:webHidden/>
              </w:rPr>
              <w:fldChar w:fldCharType="separate"/>
            </w:r>
            <w:r w:rsidR="0040589C">
              <w:rPr>
                <w:noProof/>
                <w:webHidden/>
              </w:rPr>
              <w:t>26</w:t>
            </w:r>
            <w:r w:rsidR="0040589C">
              <w:rPr>
                <w:noProof/>
                <w:webHidden/>
              </w:rPr>
              <w:fldChar w:fldCharType="end"/>
            </w:r>
          </w:hyperlink>
        </w:p>
        <w:p w:rsidR="0040589C" w:rsidRDefault="004D6E2B">
          <w:pPr>
            <w:pStyle w:val="TOC2"/>
            <w:tabs>
              <w:tab w:val="left" w:pos="660"/>
              <w:tab w:val="right" w:leader="dot" w:pos="9016"/>
            </w:tabs>
            <w:rPr>
              <w:rFonts w:eastAsiaTheme="minorEastAsia"/>
              <w:noProof/>
              <w:lang w:eastAsia="en-GB"/>
            </w:rPr>
          </w:pPr>
          <w:hyperlink w:anchor="_Toc55919049" w:history="1">
            <w:r w:rsidR="0040589C" w:rsidRPr="001E2B10">
              <w:rPr>
                <w:rStyle w:val="Hyperlink"/>
                <w:noProof/>
              </w:rPr>
              <w:t>2.</w:t>
            </w:r>
            <w:r w:rsidR="0040589C">
              <w:rPr>
                <w:rFonts w:eastAsiaTheme="minorEastAsia"/>
                <w:noProof/>
                <w:lang w:eastAsia="en-GB"/>
              </w:rPr>
              <w:tab/>
            </w:r>
            <w:r w:rsidR="0040589C" w:rsidRPr="001E2B10">
              <w:rPr>
                <w:rStyle w:val="Hyperlink"/>
                <w:noProof/>
              </w:rPr>
              <w:t>Has the support you received from Victim First helped you to better cope with the situation and move forward in life?</w:t>
            </w:r>
            <w:r w:rsidR="0040589C">
              <w:rPr>
                <w:noProof/>
                <w:webHidden/>
              </w:rPr>
              <w:tab/>
            </w:r>
            <w:r w:rsidR="0040589C">
              <w:rPr>
                <w:noProof/>
                <w:webHidden/>
              </w:rPr>
              <w:fldChar w:fldCharType="begin"/>
            </w:r>
            <w:r w:rsidR="0040589C">
              <w:rPr>
                <w:noProof/>
                <w:webHidden/>
              </w:rPr>
              <w:instrText xml:space="preserve"> PAGEREF _Toc55919049 \h </w:instrText>
            </w:r>
            <w:r w:rsidR="0040589C">
              <w:rPr>
                <w:noProof/>
                <w:webHidden/>
              </w:rPr>
            </w:r>
            <w:r w:rsidR="0040589C">
              <w:rPr>
                <w:noProof/>
                <w:webHidden/>
              </w:rPr>
              <w:fldChar w:fldCharType="separate"/>
            </w:r>
            <w:r w:rsidR="0040589C">
              <w:rPr>
                <w:noProof/>
                <w:webHidden/>
              </w:rPr>
              <w:t>26</w:t>
            </w:r>
            <w:r w:rsidR="0040589C">
              <w:rPr>
                <w:noProof/>
                <w:webHidden/>
              </w:rPr>
              <w:fldChar w:fldCharType="end"/>
            </w:r>
          </w:hyperlink>
        </w:p>
        <w:p w:rsidR="0040589C" w:rsidRDefault="004D6E2B">
          <w:pPr>
            <w:pStyle w:val="TOC2"/>
            <w:tabs>
              <w:tab w:val="left" w:pos="660"/>
              <w:tab w:val="right" w:leader="dot" w:pos="9016"/>
            </w:tabs>
            <w:rPr>
              <w:rFonts w:eastAsiaTheme="minorEastAsia"/>
              <w:noProof/>
              <w:lang w:eastAsia="en-GB"/>
            </w:rPr>
          </w:pPr>
          <w:hyperlink w:anchor="_Toc55919050" w:history="1">
            <w:r w:rsidR="0040589C" w:rsidRPr="001E2B10">
              <w:rPr>
                <w:rStyle w:val="Hyperlink"/>
                <w:noProof/>
              </w:rPr>
              <w:t>3.</w:t>
            </w:r>
            <w:r w:rsidR="0040589C">
              <w:rPr>
                <w:rFonts w:eastAsiaTheme="minorEastAsia"/>
                <w:noProof/>
                <w:lang w:eastAsia="en-GB"/>
              </w:rPr>
              <w:tab/>
            </w:r>
            <w:r w:rsidR="0040589C" w:rsidRPr="001E2B10">
              <w:rPr>
                <w:rStyle w:val="Hyperlink"/>
                <w:noProof/>
              </w:rPr>
              <w:t>Has the support you’ve received from Victim First increased your feelings of safety?</w:t>
            </w:r>
            <w:r w:rsidR="0040589C">
              <w:rPr>
                <w:noProof/>
                <w:webHidden/>
              </w:rPr>
              <w:tab/>
            </w:r>
            <w:r w:rsidR="0040589C">
              <w:rPr>
                <w:noProof/>
                <w:webHidden/>
              </w:rPr>
              <w:fldChar w:fldCharType="begin"/>
            </w:r>
            <w:r w:rsidR="0040589C">
              <w:rPr>
                <w:noProof/>
                <w:webHidden/>
              </w:rPr>
              <w:instrText xml:space="preserve"> PAGEREF _Toc55919050 \h </w:instrText>
            </w:r>
            <w:r w:rsidR="0040589C">
              <w:rPr>
                <w:noProof/>
                <w:webHidden/>
              </w:rPr>
            </w:r>
            <w:r w:rsidR="0040589C">
              <w:rPr>
                <w:noProof/>
                <w:webHidden/>
              </w:rPr>
              <w:fldChar w:fldCharType="separate"/>
            </w:r>
            <w:r w:rsidR="0040589C">
              <w:rPr>
                <w:noProof/>
                <w:webHidden/>
              </w:rPr>
              <w:t>27</w:t>
            </w:r>
            <w:r w:rsidR="0040589C">
              <w:rPr>
                <w:noProof/>
                <w:webHidden/>
              </w:rPr>
              <w:fldChar w:fldCharType="end"/>
            </w:r>
          </w:hyperlink>
        </w:p>
        <w:p w:rsidR="0040589C" w:rsidRDefault="004D6E2B">
          <w:pPr>
            <w:pStyle w:val="TOC2"/>
            <w:tabs>
              <w:tab w:val="left" w:pos="660"/>
              <w:tab w:val="right" w:leader="dot" w:pos="9016"/>
            </w:tabs>
            <w:rPr>
              <w:rFonts w:eastAsiaTheme="minorEastAsia"/>
              <w:noProof/>
              <w:lang w:eastAsia="en-GB"/>
            </w:rPr>
          </w:pPr>
          <w:hyperlink w:anchor="_Toc55919051" w:history="1">
            <w:r w:rsidR="0040589C" w:rsidRPr="001E2B10">
              <w:rPr>
                <w:rStyle w:val="Hyperlink"/>
                <w:noProof/>
              </w:rPr>
              <w:t>4.</w:t>
            </w:r>
            <w:r w:rsidR="0040589C">
              <w:rPr>
                <w:rFonts w:eastAsiaTheme="minorEastAsia"/>
                <w:noProof/>
                <w:lang w:eastAsia="en-GB"/>
              </w:rPr>
              <w:tab/>
            </w:r>
            <w:r w:rsidR="0040589C" w:rsidRPr="001E2B10">
              <w:rPr>
                <w:rStyle w:val="Hyperlink"/>
                <w:noProof/>
              </w:rPr>
              <w:t>Have you been well informed about the criminal justice system and its processes and has this helped you feel empowered?</w:t>
            </w:r>
            <w:r w:rsidR="0040589C">
              <w:rPr>
                <w:noProof/>
                <w:webHidden/>
              </w:rPr>
              <w:tab/>
            </w:r>
            <w:r w:rsidR="0040589C">
              <w:rPr>
                <w:noProof/>
                <w:webHidden/>
              </w:rPr>
              <w:fldChar w:fldCharType="begin"/>
            </w:r>
            <w:r w:rsidR="0040589C">
              <w:rPr>
                <w:noProof/>
                <w:webHidden/>
              </w:rPr>
              <w:instrText xml:space="preserve"> PAGEREF _Toc55919051 \h </w:instrText>
            </w:r>
            <w:r w:rsidR="0040589C">
              <w:rPr>
                <w:noProof/>
                <w:webHidden/>
              </w:rPr>
            </w:r>
            <w:r w:rsidR="0040589C">
              <w:rPr>
                <w:noProof/>
                <w:webHidden/>
              </w:rPr>
              <w:fldChar w:fldCharType="separate"/>
            </w:r>
            <w:r w:rsidR="0040589C">
              <w:rPr>
                <w:noProof/>
                <w:webHidden/>
              </w:rPr>
              <w:t>27</w:t>
            </w:r>
            <w:r w:rsidR="0040589C">
              <w:rPr>
                <w:noProof/>
                <w:webHidden/>
              </w:rPr>
              <w:fldChar w:fldCharType="end"/>
            </w:r>
          </w:hyperlink>
        </w:p>
        <w:p w:rsidR="0040589C" w:rsidRDefault="004D6E2B">
          <w:pPr>
            <w:pStyle w:val="TOC1"/>
            <w:tabs>
              <w:tab w:val="right" w:leader="dot" w:pos="9016"/>
            </w:tabs>
            <w:rPr>
              <w:rFonts w:eastAsiaTheme="minorEastAsia"/>
              <w:noProof/>
              <w:lang w:eastAsia="en-GB"/>
            </w:rPr>
          </w:pPr>
          <w:hyperlink w:anchor="_Toc55919052" w:history="1">
            <w:r w:rsidR="0040589C" w:rsidRPr="001E2B10">
              <w:rPr>
                <w:rStyle w:val="Hyperlink"/>
                <w:noProof/>
              </w:rPr>
              <w:t>13. Length of Support</w:t>
            </w:r>
            <w:r w:rsidR="0040589C">
              <w:rPr>
                <w:noProof/>
                <w:webHidden/>
              </w:rPr>
              <w:tab/>
            </w:r>
            <w:r w:rsidR="0040589C">
              <w:rPr>
                <w:noProof/>
                <w:webHidden/>
              </w:rPr>
              <w:fldChar w:fldCharType="begin"/>
            </w:r>
            <w:r w:rsidR="0040589C">
              <w:rPr>
                <w:noProof/>
                <w:webHidden/>
              </w:rPr>
              <w:instrText xml:space="preserve"> PAGEREF _Toc55919052 \h </w:instrText>
            </w:r>
            <w:r w:rsidR="0040589C">
              <w:rPr>
                <w:noProof/>
                <w:webHidden/>
              </w:rPr>
            </w:r>
            <w:r w:rsidR="0040589C">
              <w:rPr>
                <w:noProof/>
                <w:webHidden/>
              </w:rPr>
              <w:fldChar w:fldCharType="separate"/>
            </w:r>
            <w:r w:rsidR="0040589C">
              <w:rPr>
                <w:noProof/>
                <w:webHidden/>
              </w:rPr>
              <w:t>28</w:t>
            </w:r>
            <w:r w:rsidR="0040589C">
              <w:rPr>
                <w:noProof/>
                <w:webHidden/>
              </w:rPr>
              <w:fldChar w:fldCharType="end"/>
            </w:r>
          </w:hyperlink>
        </w:p>
        <w:p w:rsidR="0040589C" w:rsidRDefault="004D6E2B">
          <w:pPr>
            <w:pStyle w:val="TOC1"/>
            <w:tabs>
              <w:tab w:val="right" w:leader="dot" w:pos="9016"/>
            </w:tabs>
            <w:rPr>
              <w:rFonts w:eastAsiaTheme="minorEastAsia"/>
              <w:noProof/>
              <w:lang w:eastAsia="en-GB"/>
            </w:rPr>
          </w:pPr>
          <w:hyperlink w:anchor="_Toc55919053" w:history="1">
            <w:r w:rsidR="0040589C" w:rsidRPr="001E2B10">
              <w:rPr>
                <w:rStyle w:val="Hyperlink"/>
                <w:noProof/>
              </w:rPr>
              <w:t>14. Summary / Analysis of Performance</w:t>
            </w:r>
            <w:r w:rsidR="0040589C">
              <w:rPr>
                <w:noProof/>
                <w:webHidden/>
              </w:rPr>
              <w:tab/>
            </w:r>
            <w:r w:rsidR="0040589C">
              <w:rPr>
                <w:noProof/>
                <w:webHidden/>
              </w:rPr>
              <w:fldChar w:fldCharType="begin"/>
            </w:r>
            <w:r w:rsidR="0040589C">
              <w:rPr>
                <w:noProof/>
                <w:webHidden/>
              </w:rPr>
              <w:instrText xml:space="preserve"> PAGEREF _Toc55919053 \h </w:instrText>
            </w:r>
            <w:r w:rsidR="0040589C">
              <w:rPr>
                <w:noProof/>
                <w:webHidden/>
              </w:rPr>
            </w:r>
            <w:r w:rsidR="0040589C">
              <w:rPr>
                <w:noProof/>
                <w:webHidden/>
              </w:rPr>
              <w:fldChar w:fldCharType="separate"/>
            </w:r>
            <w:r w:rsidR="0040589C">
              <w:rPr>
                <w:noProof/>
                <w:webHidden/>
              </w:rPr>
              <w:t>29</w:t>
            </w:r>
            <w:r w:rsidR="0040589C">
              <w:rPr>
                <w:noProof/>
                <w:webHidden/>
              </w:rPr>
              <w:fldChar w:fldCharType="end"/>
            </w:r>
          </w:hyperlink>
        </w:p>
        <w:p w:rsidR="0040589C" w:rsidRDefault="004D6E2B">
          <w:pPr>
            <w:pStyle w:val="TOC1"/>
            <w:tabs>
              <w:tab w:val="right" w:leader="dot" w:pos="9016"/>
            </w:tabs>
            <w:rPr>
              <w:rFonts w:eastAsiaTheme="minorEastAsia"/>
              <w:noProof/>
              <w:lang w:eastAsia="en-GB"/>
            </w:rPr>
          </w:pPr>
          <w:hyperlink w:anchor="_Toc55919054" w:history="1">
            <w:r w:rsidR="0040589C" w:rsidRPr="001E2B10">
              <w:rPr>
                <w:rStyle w:val="Hyperlink"/>
                <w:noProof/>
              </w:rPr>
              <w:t>15. Victim Satisfaction</w:t>
            </w:r>
            <w:r w:rsidR="0040589C">
              <w:rPr>
                <w:noProof/>
                <w:webHidden/>
              </w:rPr>
              <w:tab/>
            </w:r>
            <w:r w:rsidR="0040589C">
              <w:rPr>
                <w:noProof/>
                <w:webHidden/>
              </w:rPr>
              <w:fldChar w:fldCharType="begin"/>
            </w:r>
            <w:r w:rsidR="0040589C">
              <w:rPr>
                <w:noProof/>
                <w:webHidden/>
              </w:rPr>
              <w:instrText xml:space="preserve"> PAGEREF _Toc55919054 \h </w:instrText>
            </w:r>
            <w:r w:rsidR="0040589C">
              <w:rPr>
                <w:noProof/>
                <w:webHidden/>
              </w:rPr>
            </w:r>
            <w:r w:rsidR="0040589C">
              <w:rPr>
                <w:noProof/>
                <w:webHidden/>
              </w:rPr>
              <w:fldChar w:fldCharType="separate"/>
            </w:r>
            <w:r w:rsidR="0040589C">
              <w:rPr>
                <w:noProof/>
                <w:webHidden/>
              </w:rPr>
              <w:t>32</w:t>
            </w:r>
            <w:r w:rsidR="0040589C">
              <w:rPr>
                <w:noProof/>
                <w:webHidden/>
              </w:rPr>
              <w:fldChar w:fldCharType="end"/>
            </w:r>
          </w:hyperlink>
        </w:p>
        <w:p w:rsidR="0040589C" w:rsidRDefault="004D6E2B">
          <w:pPr>
            <w:pStyle w:val="TOC1"/>
            <w:tabs>
              <w:tab w:val="right" w:leader="dot" w:pos="9016"/>
            </w:tabs>
            <w:rPr>
              <w:rFonts w:eastAsiaTheme="minorEastAsia"/>
              <w:noProof/>
              <w:lang w:eastAsia="en-GB"/>
            </w:rPr>
          </w:pPr>
          <w:hyperlink w:anchor="_Toc55919055" w:history="1">
            <w:r w:rsidR="0040589C" w:rsidRPr="001E2B10">
              <w:rPr>
                <w:rStyle w:val="Hyperlink"/>
                <w:noProof/>
              </w:rPr>
              <w:t>16. Community / Stakeholder Engagement and Service Development</w:t>
            </w:r>
            <w:r w:rsidR="0040589C">
              <w:rPr>
                <w:noProof/>
                <w:webHidden/>
              </w:rPr>
              <w:tab/>
            </w:r>
            <w:r w:rsidR="0040589C">
              <w:rPr>
                <w:noProof/>
                <w:webHidden/>
              </w:rPr>
              <w:fldChar w:fldCharType="begin"/>
            </w:r>
            <w:r w:rsidR="0040589C">
              <w:rPr>
                <w:noProof/>
                <w:webHidden/>
              </w:rPr>
              <w:instrText xml:space="preserve"> PAGEREF _Toc55919055 \h </w:instrText>
            </w:r>
            <w:r w:rsidR="0040589C">
              <w:rPr>
                <w:noProof/>
                <w:webHidden/>
              </w:rPr>
            </w:r>
            <w:r w:rsidR="0040589C">
              <w:rPr>
                <w:noProof/>
                <w:webHidden/>
              </w:rPr>
              <w:fldChar w:fldCharType="separate"/>
            </w:r>
            <w:r w:rsidR="0040589C">
              <w:rPr>
                <w:noProof/>
                <w:webHidden/>
              </w:rPr>
              <w:t>33</w:t>
            </w:r>
            <w:r w:rsidR="0040589C">
              <w:rPr>
                <w:noProof/>
                <w:webHidden/>
              </w:rPr>
              <w:fldChar w:fldCharType="end"/>
            </w:r>
          </w:hyperlink>
        </w:p>
        <w:p w:rsidR="0040589C" w:rsidRDefault="004D6E2B">
          <w:pPr>
            <w:pStyle w:val="TOC1"/>
            <w:tabs>
              <w:tab w:val="right" w:leader="dot" w:pos="9016"/>
            </w:tabs>
            <w:rPr>
              <w:rFonts w:eastAsiaTheme="minorEastAsia"/>
              <w:noProof/>
              <w:lang w:eastAsia="en-GB"/>
            </w:rPr>
          </w:pPr>
          <w:hyperlink w:anchor="_Toc55919056" w:history="1">
            <w:r w:rsidR="0040589C" w:rsidRPr="001E2B10">
              <w:rPr>
                <w:rStyle w:val="Hyperlink"/>
                <w:noProof/>
              </w:rPr>
              <w:t>17. Restorative Justice</w:t>
            </w:r>
            <w:r w:rsidR="0040589C">
              <w:rPr>
                <w:noProof/>
                <w:webHidden/>
              </w:rPr>
              <w:tab/>
            </w:r>
            <w:r w:rsidR="0040589C">
              <w:rPr>
                <w:noProof/>
                <w:webHidden/>
              </w:rPr>
              <w:fldChar w:fldCharType="begin"/>
            </w:r>
            <w:r w:rsidR="0040589C">
              <w:rPr>
                <w:noProof/>
                <w:webHidden/>
              </w:rPr>
              <w:instrText xml:space="preserve"> PAGEREF _Toc55919056 \h </w:instrText>
            </w:r>
            <w:r w:rsidR="0040589C">
              <w:rPr>
                <w:noProof/>
                <w:webHidden/>
              </w:rPr>
            </w:r>
            <w:r w:rsidR="0040589C">
              <w:rPr>
                <w:noProof/>
                <w:webHidden/>
              </w:rPr>
              <w:fldChar w:fldCharType="separate"/>
            </w:r>
            <w:r w:rsidR="0040589C">
              <w:rPr>
                <w:noProof/>
                <w:webHidden/>
              </w:rPr>
              <w:t>34</w:t>
            </w:r>
            <w:r w:rsidR="0040589C">
              <w:rPr>
                <w:noProof/>
                <w:webHidden/>
              </w:rPr>
              <w:fldChar w:fldCharType="end"/>
            </w:r>
          </w:hyperlink>
        </w:p>
        <w:p w:rsidR="0040589C" w:rsidRDefault="004D6E2B">
          <w:pPr>
            <w:pStyle w:val="TOC1"/>
            <w:tabs>
              <w:tab w:val="right" w:leader="dot" w:pos="9016"/>
            </w:tabs>
            <w:rPr>
              <w:rFonts w:eastAsiaTheme="minorEastAsia"/>
              <w:noProof/>
              <w:lang w:eastAsia="en-GB"/>
            </w:rPr>
          </w:pPr>
          <w:hyperlink w:anchor="_Toc55919057" w:history="1">
            <w:r w:rsidR="0040589C" w:rsidRPr="001E2B10">
              <w:rPr>
                <w:rStyle w:val="Hyperlink"/>
                <w:noProof/>
              </w:rPr>
              <w:t xml:space="preserve"> 18. Xenzone</w:t>
            </w:r>
            <w:r w:rsidR="0040589C">
              <w:rPr>
                <w:noProof/>
                <w:webHidden/>
              </w:rPr>
              <w:tab/>
            </w:r>
            <w:r w:rsidR="0040589C">
              <w:rPr>
                <w:noProof/>
                <w:webHidden/>
              </w:rPr>
              <w:fldChar w:fldCharType="begin"/>
            </w:r>
            <w:r w:rsidR="0040589C">
              <w:rPr>
                <w:noProof/>
                <w:webHidden/>
              </w:rPr>
              <w:instrText xml:space="preserve"> PAGEREF _Toc55919057 \h </w:instrText>
            </w:r>
            <w:r w:rsidR="0040589C">
              <w:rPr>
                <w:noProof/>
                <w:webHidden/>
              </w:rPr>
            </w:r>
            <w:r w:rsidR="0040589C">
              <w:rPr>
                <w:noProof/>
                <w:webHidden/>
              </w:rPr>
              <w:fldChar w:fldCharType="separate"/>
            </w:r>
            <w:r w:rsidR="0040589C">
              <w:rPr>
                <w:noProof/>
                <w:webHidden/>
              </w:rPr>
              <w:t>35</w:t>
            </w:r>
            <w:r w:rsidR="0040589C">
              <w:rPr>
                <w:noProof/>
                <w:webHidden/>
              </w:rPr>
              <w:fldChar w:fldCharType="end"/>
            </w:r>
          </w:hyperlink>
        </w:p>
        <w:p w:rsidR="0040589C" w:rsidRDefault="004D6E2B">
          <w:pPr>
            <w:pStyle w:val="TOC1"/>
            <w:tabs>
              <w:tab w:val="right" w:leader="dot" w:pos="9016"/>
            </w:tabs>
            <w:rPr>
              <w:rFonts w:eastAsiaTheme="minorEastAsia"/>
              <w:noProof/>
              <w:lang w:eastAsia="en-GB"/>
            </w:rPr>
          </w:pPr>
          <w:hyperlink w:anchor="_Toc55919058" w:history="1">
            <w:r w:rsidR="0040589C" w:rsidRPr="001E2B10">
              <w:rPr>
                <w:rStyle w:val="Hyperlink"/>
                <w:noProof/>
              </w:rPr>
              <w:t>19. Complaints</w:t>
            </w:r>
            <w:r w:rsidR="0040589C">
              <w:rPr>
                <w:noProof/>
                <w:webHidden/>
              </w:rPr>
              <w:tab/>
            </w:r>
            <w:r w:rsidR="0040589C">
              <w:rPr>
                <w:noProof/>
                <w:webHidden/>
              </w:rPr>
              <w:fldChar w:fldCharType="begin"/>
            </w:r>
            <w:r w:rsidR="0040589C">
              <w:rPr>
                <w:noProof/>
                <w:webHidden/>
              </w:rPr>
              <w:instrText xml:space="preserve"> PAGEREF _Toc55919058 \h </w:instrText>
            </w:r>
            <w:r w:rsidR="0040589C">
              <w:rPr>
                <w:noProof/>
                <w:webHidden/>
              </w:rPr>
            </w:r>
            <w:r w:rsidR="0040589C">
              <w:rPr>
                <w:noProof/>
                <w:webHidden/>
              </w:rPr>
              <w:fldChar w:fldCharType="separate"/>
            </w:r>
            <w:r w:rsidR="0040589C">
              <w:rPr>
                <w:noProof/>
                <w:webHidden/>
              </w:rPr>
              <w:t>37</w:t>
            </w:r>
            <w:r w:rsidR="0040589C">
              <w:rPr>
                <w:noProof/>
                <w:webHidden/>
              </w:rPr>
              <w:fldChar w:fldCharType="end"/>
            </w:r>
          </w:hyperlink>
        </w:p>
        <w:p w:rsidR="0040589C" w:rsidRDefault="004D6E2B">
          <w:pPr>
            <w:pStyle w:val="TOC1"/>
            <w:tabs>
              <w:tab w:val="right" w:leader="dot" w:pos="9016"/>
            </w:tabs>
            <w:rPr>
              <w:rFonts w:eastAsiaTheme="minorEastAsia"/>
              <w:noProof/>
              <w:lang w:eastAsia="en-GB"/>
            </w:rPr>
          </w:pPr>
          <w:hyperlink w:anchor="_Toc55919059" w:history="1">
            <w:r w:rsidR="0040589C" w:rsidRPr="001E2B10">
              <w:rPr>
                <w:rStyle w:val="Hyperlink"/>
                <w:noProof/>
              </w:rPr>
              <w:t>20. Success Stories</w:t>
            </w:r>
            <w:r w:rsidR="0040589C">
              <w:rPr>
                <w:noProof/>
                <w:webHidden/>
              </w:rPr>
              <w:tab/>
            </w:r>
            <w:r w:rsidR="0040589C">
              <w:rPr>
                <w:noProof/>
                <w:webHidden/>
              </w:rPr>
              <w:fldChar w:fldCharType="begin"/>
            </w:r>
            <w:r w:rsidR="0040589C">
              <w:rPr>
                <w:noProof/>
                <w:webHidden/>
              </w:rPr>
              <w:instrText xml:space="preserve"> PAGEREF _Toc55919059 \h </w:instrText>
            </w:r>
            <w:r w:rsidR="0040589C">
              <w:rPr>
                <w:noProof/>
                <w:webHidden/>
              </w:rPr>
            </w:r>
            <w:r w:rsidR="0040589C">
              <w:rPr>
                <w:noProof/>
                <w:webHidden/>
              </w:rPr>
              <w:fldChar w:fldCharType="separate"/>
            </w:r>
            <w:r w:rsidR="0040589C">
              <w:rPr>
                <w:noProof/>
                <w:webHidden/>
              </w:rPr>
              <w:t>37</w:t>
            </w:r>
            <w:r w:rsidR="0040589C">
              <w:rPr>
                <w:noProof/>
                <w:webHidden/>
              </w:rPr>
              <w:fldChar w:fldCharType="end"/>
            </w:r>
          </w:hyperlink>
        </w:p>
        <w:p w:rsidR="00530051" w:rsidRDefault="00C84D06" w:rsidP="007E699D">
          <w:pPr>
            <w:rPr>
              <w:b/>
              <w:bCs/>
              <w:noProof/>
            </w:rPr>
          </w:pPr>
          <w:r>
            <w:rPr>
              <w:b/>
              <w:bCs/>
              <w:noProof/>
            </w:rPr>
            <w:fldChar w:fldCharType="end"/>
          </w:r>
        </w:p>
        <w:p w:rsidR="00C84D06" w:rsidRDefault="004D6E2B" w:rsidP="007E699D"/>
      </w:sdtContent>
    </w:sdt>
    <w:p w:rsidR="00C84D06" w:rsidRDefault="00C84D06" w:rsidP="007E699D"/>
    <w:p w:rsidR="002332D6" w:rsidRDefault="002332D6" w:rsidP="007E699D"/>
    <w:p w:rsidR="002332D6" w:rsidRDefault="002332D6" w:rsidP="007E699D"/>
    <w:p w:rsidR="002332D6" w:rsidRDefault="002332D6" w:rsidP="007E699D"/>
    <w:p w:rsidR="002332D6" w:rsidRDefault="002332D6" w:rsidP="007E699D"/>
    <w:p w:rsidR="002332D6" w:rsidRDefault="002332D6" w:rsidP="007E699D"/>
    <w:p w:rsidR="002332D6" w:rsidRDefault="002332D6" w:rsidP="007E699D"/>
    <w:p w:rsidR="002332D6" w:rsidRDefault="002332D6" w:rsidP="007E699D"/>
    <w:p w:rsidR="002332D6" w:rsidRDefault="002332D6" w:rsidP="007E699D"/>
    <w:p w:rsidR="00FE5D38" w:rsidRDefault="00FE5D38" w:rsidP="007E699D"/>
    <w:p w:rsidR="002332D6" w:rsidRDefault="002332D6" w:rsidP="007E699D"/>
    <w:p w:rsidR="00982696" w:rsidRDefault="00982696" w:rsidP="007E699D"/>
    <w:p w:rsidR="00D15514" w:rsidRDefault="00D15514" w:rsidP="00863EC2">
      <w:pPr>
        <w:pStyle w:val="Heading1VFReport"/>
        <w:numPr>
          <w:ilvl w:val="0"/>
          <w:numId w:val="3"/>
        </w:numPr>
      </w:pPr>
      <w:bookmarkStart w:id="2" w:name="_Toc55919015"/>
      <w:r>
        <w:lastRenderedPageBreak/>
        <w:t>Performance Headlines</w:t>
      </w:r>
      <w:bookmarkEnd w:id="2"/>
      <w:r>
        <w:t xml:space="preserve"> </w:t>
      </w:r>
    </w:p>
    <w:p w:rsidR="00670391" w:rsidRDefault="00670391" w:rsidP="007E699D"/>
    <w:p w:rsidR="00670391" w:rsidRDefault="0002200F" w:rsidP="007E699D">
      <w:r w:rsidRPr="003F5034">
        <w:rPr>
          <w:rFonts w:eastAsiaTheme="minorEastAsia"/>
          <w:noProof/>
          <w:lang w:eastAsia="en-GB"/>
        </w:rPr>
        <mc:AlternateContent>
          <mc:Choice Requires="wps">
            <w:drawing>
              <wp:anchor distT="0" distB="0" distL="114300" distR="114300" simplePos="0" relativeHeight="251637760" behindDoc="0" locked="0" layoutInCell="1" allowOverlap="1" wp14:anchorId="7793B877" wp14:editId="597372F0">
                <wp:simplePos x="0" y="0"/>
                <wp:positionH relativeFrom="column">
                  <wp:posOffset>1602668</wp:posOffset>
                </wp:positionH>
                <wp:positionV relativeFrom="paragraph">
                  <wp:posOffset>263932</wp:posOffset>
                </wp:positionV>
                <wp:extent cx="1104900" cy="1394460"/>
                <wp:effectExtent l="0" t="0" r="19050" b="15240"/>
                <wp:wrapNone/>
                <wp:docPr id="26" name="Text Box 26"/>
                <wp:cNvGraphicFramePr/>
                <a:graphic xmlns:a="http://schemas.openxmlformats.org/drawingml/2006/main">
                  <a:graphicData uri="http://schemas.microsoft.com/office/word/2010/wordprocessingShape">
                    <wps:wsp>
                      <wps:cNvSpPr txBox="1"/>
                      <wps:spPr>
                        <a:xfrm>
                          <a:off x="0" y="0"/>
                          <a:ext cx="1104900" cy="13944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B91E90" w:rsidRPr="00FC1904" w:rsidRDefault="00B91E90" w:rsidP="00457EF7">
                            <w:pPr>
                              <w:jc w:val="center"/>
                              <w:rPr>
                                <w:sz w:val="16"/>
                                <w:szCs w:val="20"/>
                              </w:rPr>
                            </w:pPr>
                            <w:r>
                              <w:rPr>
                                <w:b/>
                                <w:sz w:val="24"/>
                                <w:szCs w:val="20"/>
                              </w:rPr>
                              <w:t xml:space="preserve">194 </w:t>
                            </w:r>
                            <w:r>
                              <w:rPr>
                                <w:sz w:val="18"/>
                                <w:szCs w:val="20"/>
                              </w:rPr>
                              <w:t>(5.8</w:t>
                            </w:r>
                            <w:r w:rsidRPr="00FC1904">
                              <w:rPr>
                                <w:sz w:val="18"/>
                                <w:szCs w:val="20"/>
                              </w:rPr>
                              <w:t xml:space="preserve">%) </w:t>
                            </w:r>
                            <w:r>
                              <w:rPr>
                                <w:sz w:val="18"/>
                                <w:szCs w:val="20"/>
                              </w:rPr>
                              <w:t xml:space="preserve">victims gave their consent to be </w:t>
                            </w:r>
                            <w:r w:rsidRPr="00457EF7">
                              <w:rPr>
                                <w:b/>
                                <w:sz w:val="18"/>
                                <w:szCs w:val="20"/>
                              </w:rPr>
                              <w:t>referred onwards to a specialist 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3B877" id="Text Box 26" o:spid="_x0000_s1026" style="position:absolute;margin-left:126.2pt;margin-top:20.8pt;width:87pt;height:109.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" fillcolor="window" strokecolor="windowText" strokeweight="1pt">
                <v:stroke joinstyle="miter"/>
                <v:textbox>
                  <w:txbxContent>
                    <w:p w:rsidR="00B91E90" w:rsidRPr="00FC1904" w:rsidRDefault="00B91E90" w:rsidP="00457EF7">
                      <w:pPr>
                        <w:jc w:val="center"/>
                        <w:rPr>
                          <w:sz w:val="16"/>
                          <w:szCs w:val="20"/>
                        </w:rPr>
                      </w:pPr>
                      <w:r>
                        <w:rPr>
                          <w:b/>
                          <w:sz w:val="24"/>
                          <w:szCs w:val="20"/>
                        </w:rPr>
                        <w:t xml:space="preserve">194 </w:t>
                      </w:r>
                      <w:r>
                        <w:rPr>
                          <w:sz w:val="18"/>
                          <w:szCs w:val="20"/>
                        </w:rPr>
                        <w:t>(5.8</w:t>
                      </w:r>
                      <w:r w:rsidRPr="00FC1904">
                        <w:rPr>
                          <w:sz w:val="18"/>
                          <w:szCs w:val="20"/>
                        </w:rPr>
                        <w:t xml:space="preserve">%) </w:t>
                      </w:r>
                      <w:r>
                        <w:rPr>
                          <w:sz w:val="18"/>
                          <w:szCs w:val="20"/>
                        </w:rPr>
                        <w:t xml:space="preserve">victims gave their consent to be </w:t>
                      </w:r>
                      <w:r w:rsidRPr="00457EF7">
                        <w:rPr>
                          <w:b/>
                          <w:sz w:val="18"/>
                          <w:szCs w:val="20"/>
                        </w:rPr>
                        <w:t>referred onwards to a specialist organisation.</w:t>
                      </w:r>
                    </w:p>
                  </w:txbxContent>
                </v:textbox>
              </v:roundrect>
            </w:pict>
          </mc:Fallback>
        </mc:AlternateContent>
      </w:r>
    </w:p>
    <w:p w:rsidR="00670391" w:rsidRDefault="008A2A86" w:rsidP="007E699D">
      <w:r w:rsidRPr="003F5034">
        <w:rPr>
          <w:rFonts w:eastAsiaTheme="minorEastAsia"/>
          <w:noProof/>
          <w:lang w:eastAsia="en-GB"/>
        </w:rPr>
        <mc:AlternateContent>
          <mc:Choice Requires="wps">
            <w:drawing>
              <wp:anchor distT="0" distB="0" distL="114300" distR="114300" simplePos="0" relativeHeight="251631616" behindDoc="0" locked="0" layoutInCell="1" allowOverlap="1" wp14:anchorId="59EABAA4" wp14:editId="44094E5C">
                <wp:simplePos x="0" y="0"/>
                <wp:positionH relativeFrom="column">
                  <wp:posOffset>3584196</wp:posOffset>
                </wp:positionH>
                <wp:positionV relativeFrom="paragraph">
                  <wp:posOffset>64069</wp:posOffset>
                </wp:positionV>
                <wp:extent cx="2536872" cy="1624084"/>
                <wp:effectExtent l="0" t="0" r="15875" b="14605"/>
                <wp:wrapNone/>
                <wp:docPr id="74" name="Text Box 74"/>
                <wp:cNvGraphicFramePr/>
                <a:graphic xmlns:a="http://schemas.openxmlformats.org/drawingml/2006/main">
                  <a:graphicData uri="http://schemas.microsoft.com/office/word/2010/wordprocessingShape">
                    <wps:wsp>
                      <wps:cNvSpPr txBox="1"/>
                      <wps:spPr>
                        <a:xfrm>
                          <a:off x="0" y="0"/>
                          <a:ext cx="2536872" cy="162408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B91E90" w:rsidRPr="00D15514" w:rsidRDefault="00B91E90" w:rsidP="00D15514">
                            <w:pPr>
                              <w:jc w:val="center"/>
                              <w:rPr>
                                <w:sz w:val="20"/>
                                <w:szCs w:val="20"/>
                              </w:rPr>
                            </w:pPr>
                            <w:r>
                              <w:rPr>
                                <w:b/>
                                <w:sz w:val="28"/>
                                <w:szCs w:val="20"/>
                              </w:rPr>
                              <w:t>660</w:t>
                            </w:r>
                            <w:r w:rsidRPr="00D15514">
                              <w:rPr>
                                <w:sz w:val="28"/>
                                <w:szCs w:val="20"/>
                              </w:rPr>
                              <w:t xml:space="preserve"> </w:t>
                            </w:r>
                            <w:r>
                              <w:rPr>
                                <w:sz w:val="18"/>
                                <w:szCs w:val="18"/>
                              </w:rPr>
                              <w:t>(19.7</w:t>
                            </w:r>
                            <w:r w:rsidRPr="00D15514">
                              <w:rPr>
                                <w:sz w:val="18"/>
                                <w:szCs w:val="18"/>
                              </w:rPr>
                              <w:t xml:space="preserve">%) </w:t>
                            </w:r>
                            <w:r w:rsidRPr="00D15514">
                              <w:rPr>
                                <w:sz w:val="20"/>
                                <w:szCs w:val="20"/>
                              </w:rPr>
                              <w:t>victims were provided with tailored, “</w:t>
                            </w:r>
                            <w:r w:rsidRPr="00D15514">
                              <w:rPr>
                                <w:b/>
                                <w:szCs w:val="20"/>
                              </w:rPr>
                              <w:t>ENHANCED” support</w:t>
                            </w:r>
                            <w:r w:rsidRPr="00D15514">
                              <w:rPr>
                                <w:b/>
                                <w:sz w:val="20"/>
                                <w:szCs w:val="20"/>
                              </w:rPr>
                              <w:t>:</w:t>
                            </w:r>
                          </w:p>
                          <w:p w:rsidR="00B91E90" w:rsidRPr="00D15514" w:rsidRDefault="00B91E90" w:rsidP="00D15514">
                            <w:pPr>
                              <w:pStyle w:val="ListParagraph"/>
                              <w:numPr>
                                <w:ilvl w:val="0"/>
                                <w:numId w:val="1"/>
                              </w:numPr>
                              <w:rPr>
                                <w:sz w:val="16"/>
                                <w:szCs w:val="20"/>
                              </w:rPr>
                            </w:pPr>
                            <w:r>
                              <w:rPr>
                                <w:b/>
                                <w:sz w:val="16"/>
                                <w:szCs w:val="20"/>
                              </w:rPr>
                              <w:t>350</w:t>
                            </w:r>
                            <w:r w:rsidRPr="00D15514">
                              <w:rPr>
                                <w:b/>
                                <w:sz w:val="16"/>
                                <w:szCs w:val="20"/>
                              </w:rPr>
                              <w:t xml:space="preserve"> </w:t>
                            </w:r>
                            <w:r w:rsidRPr="00D15514">
                              <w:rPr>
                                <w:sz w:val="16"/>
                                <w:szCs w:val="20"/>
                              </w:rPr>
                              <w:t>cases were supported and closed</w:t>
                            </w:r>
                          </w:p>
                          <w:p w:rsidR="00B91E90" w:rsidRDefault="00B91E90" w:rsidP="00C717DD">
                            <w:pPr>
                              <w:pStyle w:val="ListParagraph"/>
                              <w:numPr>
                                <w:ilvl w:val="0"/>
                                <w:numId w:val="1"/>
                              </w:numPr>
                              <w:rPr>
                                <w:sz w:val="16"/>
                                <w:szCs w:val="20"/>
                              </w:rPr>
                            </w:pPr>
                            <w:r w:rsidRPr="00D15514">
                              <w:rPr>
                                <w:b/>
                                <w:sz w:val="16"/>
                                <w:szCs w:val="20"/>
                              </w:rPr>
                              <w:t xml:space="preserve"> </w:t>
                            </w:r>
                            <w:r>
                              <w:rPr>
                                <w:b/>
                                <w:sz w:val="16"/>
                                <w:szCs w:val="20"/>
                              </w:rPr>
                              <w:t xml:space="preserve">123 </w:t>
                            </w:r>
                            <w:r w:rsidRPr="00D15514">
                              <w:rPr>
                                <w:sz w:val="16"/>
                                <w:szCs w:val="20"/>
                              </w:rPr>
                              <w:t>victims declined full support but accepted information and advice</w:t>
                            </w:r>
                          </w:p>
                          <w:p w:rsidR="00B91E90" w:rsidRPr="00C717DD" w:rsidRDefault="00B91E90" w:rsidP="00C717DD">
                            <w:pPr>
                              <w:pStyle w:val="ListParagraph"/>
                              <w:numPr>
                                <w:ilvl w:val="0"/>
                                <w:numId w:val="1"/>
                              </w:numPr>
                              <w:rPr>
                                <w:sz w:val="16"/>
                                <w:szCs w:val="20"/>
                              </w:rPr>
                            </w:pPr>
                            <w:r>
                              <w:rPr>
                                <w:b/>
                                <w:sz w:val="16"/>
                                <w:szCs w:val="20"/>
                              </w:rPr>
                              <w:t>187</w:t>
                            </w:r>
                            <w:r w:rsidRPr="00C717DD">
                              <w:rPr>
                                <w:sz w:val="16"/>
                                <w:szCs w:val="20"/>
                              </w:rPr>
                              <w:t xml:space="preserve"> Emotional Support provided on first call and then closed</w:t>
                            </w:r>
                          </w:p>
                          <w:p w:rsidR="00B91E90" w:rsidRPr="00902EBD" w:rsidRDefault="00B91E90" w:rsidP="00D15514">
                            <w:pPr>
                              <w:ind w:left="360"/>
                              <w:rPr>
                                <w:sz w:val="16"/>
                                <w:szCs w:val="20"/>
                              </w:rPr>
                            </w:pPr>
                          </w:p>
                          <w:p w:rsidR="00B91E90" w:rsidRPr="00902EBD" w:rsidRDefault="00B91E90" w:rsidP="00D15514">
                            <w:pPr>
                              <w:ind w:left="360"/>
                              <w:rPr>
                                <w:sz w:val="16"/>
                                <w:szCs w:val="20"/>
                              </w:rPr>
                            </w:pPr>
                            <w:r w:rsidRPr="00902EBD">
                              <w:rPr>
                                <w:sz w:val="16"/>
                                <w:szCs w:val="20"/>
                              </w:rPr>
                              <w:t xml:space="preserve"> </w:t>
                            </w:r>
                          </w:p>
                          <w:p w:rsidR="00B91E90" w:rsidRPr="0093562C" w:rsidRDefault="00B91E90" w:rsidP="00D15514">
                            <w:pPr>
                              <w:rPr>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ABAA4" id="Text Box 74" o:spid="_x0000_s1027" style="position:absolute;margin-left:282.2pt;margin-top:5.05pt;width:199.75pt;height:127.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" fillcolor="window" strokecolor="windowText" strokeweight="1pt">
                <v:stroke joinstyle="miter"/>
                <v:textbox>
                  <w:txbxContent>
                    <w:p w:rsidR="00B91E90" w:rsidRPr="00D15514" w:rsidRDefault="00B91E90" w:rsidP="00D15514">
                      <w:pPr>
                        <w:jc w:val="center"/>
                        <w:rPr>
                          <w:sz w:val="20"/>
                          <w:szCs w:val="20"/>
                        </w:rPr>
                      </w:pPr>
                      <w:r>
                        <w:rPr>
                          <w:b/>
                          <w:sz w:val="28"/>
                          <w:szCs w:val="20"/>
                        </w:rPr>
                        <w:t>660</w:t>
                      </w:r>
                      <w:r w:rsidRPr="00D15514">
                        <w:rPr>
                          <w:sz w:val="28"/>
                          <w:szCs w:val="20"/>
                        </w:rPr>
                        <w:t xml:space="preserve"> </w:t>
                      </w:r>
                      <w:r>
                        <w:rPr>
                          <w:sz w:val="18"/>
                          <w:szCs w:val="18"/>
                        </w:rPr>
                        <w:t>(19.7</w:t>
                      </w:r>
                      <w:r w:rsidRPr="00D15514">
                        <w:rPr>
                          <w:sz w:val="18"/>
                          <w:szCs w:val="18"/>
                        </w:rPr>
                        <w:t xml:space="preserve">%) </w:t>
                      </w:r>
                      <w:r w:rsidRPr="00D15514">
                        <w:rPr>
                          <w:sz w:val="20"/>
                          <w:szCs w:val="20"/>
                        </w:rPr>
                        <w:t>victims were provided with tailored, “</w:t>
                      </w:r>
                      <w:r w:rsidRPr="00D15514">
                        <w:rPr>
                          <w:b/>
                          <w:szCs w:val="20"/>
                        </w:rPr>
                        <w:t>ENHANCED” support</w:t>
                      </w:r>
                      <w:r w:rsidRPr="00D15514">
                        <w:rPr>
                          <w:b/>
                          <w:sz w:val="20"/>
                          <w:szCs w:val="20"/>
                        </w:rPr>
                        <w:t>:</w:t>
                      </w:r>
                    </w:p>
                    <w:p w:rsidR="00B91E90" w:rsidRPr="00D15514" w:rsidRDefault="00B91E90" w:rsidP="00D15514">
                      <w:pPr>
                        <w:pStyle w:val="ListParagraph"/>
                        <w:numPr>
                          <w:ilvl w:val="0"/>
                          <w:numId w:val="1"/>
                        </w:numPr>
                        <w:rPr>
                          <w:sz w:val="16"/>
                          <w:szCs w:val="20"/>
                        </w:rPr>
                      </w:pPr>
                      <w:r>
                        <w:rPr>
                          <w:b/>
                          <w:sz w:val="16"/>
                          <w:szCs w:val="20"/>
                        </w:rPr>
                        <w:t>350</w:t>
                      </w:r>
                      <w:r w:rsidRPr="00D15514">
                        <w:rPr>
                          <w:b/>
                          <w:sz w:val="16"/>
                          <w:szCs w:val="20"/>
                        </w:rPr>
                        <w:t xml:space="preserve"> </w:t>
                      </w:r>
                      <w:r w:rsidRPr="00D15514">
                        <w:rPr>
                          <w:sz w:val="16"/>
                          <w:szCs w:val="20"/>
                        </w:rPr>
                        <w:t>cases were supported and closed</w:t>
                      </w:r>
                    </w:p>
                    <w:p w:rsidR="00B91E90" w:rsidRDefault="00B91E90" w:rsidP="00C717DD">
                      <w:pPr>
                        <w:pStyle w:val="ListParagraph"/>
                        <w:numPr>
                          <w:ilvl w:val="0"/>
                          <w:numId w:val="1"/>
                        </w:numPr>
                        <w:rPr>
                          <w:sz w:val="16"/>
                          <w:szCs w:val="20"/>
                        </w:rPr>
                      </w:pPr>
                      <w:r w:rsidRPr="00D15514">
                        <w:rPr>
                          <w:b/>
                          <w:sz w:val="16"/>
                          <w:szCs w:val="20"/>
                        </w:rPr>
                        <w:t xml:space="preserve"> </w:t>
                      </w:r>
                      <w:r>
                        <w:rPr>
                          <w:b/>
                          <w:sz w:val="16"/>
                          <w:szCs w:val="20"/>
                        </w:rPr>
                        <w:t xml:space="preserve">123 </w:t>
                      </w:r>
                      <w:r w:rsidRPr="00D15514">
                        <w:rPr>
                          <w:sz w:val="16"/>
                          <w:szCs w:val="20"/>
                        </w:rPr>
                        <w:t>victims declined full support but accepted information and advice</w:t>
                      </w:r>
                    </w:p>
                    <w:p w:rsidR="00B91E90" w:rsidRPr="00C717DD" w:rsidRDefault="00B91E90" w:rsidP="00C717DD">
                      <w:pPr>
                        <w:pStyle w:val="ListParagraph"/>
                        <w:numPr>
                          <w:ilvl w:val="0"/>
                          <w:numId w:val="1"/>
                        </w:numPr>
                        <w:rPr>
                          <w:sz w:val="16"/>
                          <w:szCs w:val="20"/>
                        </w:rPr>
                      </w:pPr>
                      <w:r>
                        <w:rPr>
                          <w:b/>
                          <w:sz w:val="16"/>
                          <w:szCs w:val="20"/>
                        </w:rPr>
                        <w:t>187</w:t>
                      </w:r>
                      <w:r w:rsidRPr="00C717DD">
                        <w:rPr>
                          <w:sz w:val="16"/>
                          <w:szCs w:val="20"/>
                        </w:rPr>
                        <w:t xml:space="preserve"> Emotional Support provided on first call and then closed</w:t>
                      </w:r>
                    </w:p>
                    <w:p w:rsidR="00B91E90" w:rsidRPr="00902EBD" w:rsidRDefault="00B91E90" w:rsidP="00D15514">
                      <w:pPr>
                        <w:ind w:left="360"/>
                        <w:rPr>
                          <w:sz w:val="16"/>
                          <w:szCs w:val="20"/>
                        </w:rPr>
                      </w:pPr>
                    </w:p>
                    <w:p w:rsidR="00B91E90" w:rsidRPr="00902EBD" w:rsidRDefault="00B91E90" w:rsidP="00D15514">
                      <w:pPr>
                        <w:ind w:left="360"/>
                        <w:rPr>
                          <w:sz w:val="16"/>
                          <w:szCs w:val="20"/>
                        </w:rPr>
                      </w:pPr>
                      <w:r w:rsidRPr="00902EBD">
                        <w:rPr>
                          <w:sz w:val="16"/>
                          <w:szCs w:val="20"/>
                        </w:rPr>
                        <w:t xml:space="preserve"> </w:t>
                      </w:r>
                    </w:p>
                    <w:p w:rsidR="00B91E90" w:rsidRPr="0093562C" w:rsidRDefault="00B91E90" w:rsidP="00D15514">
                      <w:pPr>
                        <w:rPr>
                          <w:sz w:val="16"/>
                          <w:szCs w:val="20"/>
                        </w:rPr>
                      </w:pPr>
                    </w:p>
                  </w:txbxContent>
                </v:textbox>
              </v:roundrect>
            </w:pict>
          </mc:Fallback>
        </mc:AlternateContent>
      </w:r>
    </w:p>
    <w:p w:rsidR="00670391" w:rsidRDefault="008A2A86" w:rsidP="007E699D">
      <w:r w:rsidRPr="003F5034">
        <w:rPr>
          <w:rFonts w:eastAsiaTheme="minorEastAsia"/>
          <w:noProof/>
          <w:lang w:eastAsia="en-GB"/>
        </w:rPr>
        <mc:AlternateContent>
          <mc:Choice Requires="wps">
            <w:drawing>
              <wp:anchor distT="0" distB="0" distL="114300" distR="114300" simplePos="0" relativeHeight="251632640" behindDoc="0" locked="0" layoutInCell="1" allowOverlap="1" wp14:anchorId="252C315A" wp14:editId="5D719795">
                <wp:simplePos x="0" y="0"/>
                <wp:positionH relativeFrom="column">
                  <wp:posOffset>5288602</wp:posOffset>
                </wp:positionH>
                <wp:positionV relativeFrom="paragraph">
                  <wp:posOffset>2975183</wp:posOffset>
                </wp:positionV>
                <wp:extent cx="930275" cy="1041400"/>
                <wp:effectExtent l="0" t="0" r="22225" b="25400"/>
                <wp:wrapNone/>
                <wp:docPr id="15" name="Text Box 15"/>
                <wp:cNvGraphicFramePr/>
                <a:graphic xmlns:a="http://schemas.openxmlformats.org/drawingml/2006/main">
                  <a:graphicData uri="http://schemas.microsoft.com/office/word/2010/wordprocessingShape">
                    <wps:wsp>
                      <wps:cNvSpPr txBox="1"/>
                      <wps:spPr>
                        <a:xfrm>
                          <a:off x="0" y="0"/>
                          <a:ext cx="930275" cy="10414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B91E90" w:rsidRPr="006B1020" w:rsidRDefault="00B91E90" w:rsidP="00D15514">
                            <w:pPr>
                              <w:jc w:val="center"/>
                              <w:rPr>
                                <w:sz w:val="18"/>
                                <w:szCs w:val="20"/>
                              </w:rPr>
                            </w:pPr>
                            <w:r>
                              <w:rPr>
                                <w:b/>
                                <w:sz w:val="28"/>
                                <w:szCs w:val="20"/>
                              </w:rPr>
                              <w:t>238</w:t>
                            </w:r>
                            <w:r w:rsidRPr="00D15514">
                              <w:rPr>
                                <w:sz w:val="28"/>
                                <w:szCs w:val="20"/>
                              </w:rPr>
                              <w:t xml:space="preserve"> </w:t>
                            </w:r>
                            <w:r>
                              <w:rPr>
                                <w:sz w:val="20"/>
                                <w:szCs w:val="20"/>
                              </w:rPr>
                              <w:t>(7.1</w:t>
                            </w:r>
                            <w:r w:rsidRPr="00D15514">
                              <w:rPr>
                                <w:sz w:val="20"/>
                                <w:szCs w:val="20"/>
                              </w:rPr>
                              <w:t xml:space="preserve">%) </w:t>
                            </w:r>
                            <w:r>
                              <w:rPr>
                                <w:sz w:val="18"/>
                                <w:szCs w:val="20"/>
                              </w:rPr>
                              <w:t xml:space="preserve">cases were </w:t>
                            </w:r>
                            <w:r w:rsidRPr="00D15514">
                              <w:rPr>
                                <w:b/>
                                <w:sz w:val="18"/>
                                <w:szCs w:val="20"/>
                              </w:rPr>
                              <w:t>duplicates.</w:t>
                            </w:r>
                            <w:r>
                              <w:rPr>
                                <w:sz w:val="18"/>
                                <w:szCs w:val="20"/>
                              </w:rPr>
                              <w:t xml:space="preserve"> These were 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2C315A" id="Text Box 15" o:spid="_x0000_s1028" style="position:absolute;margin-left:416.45pt;margin-top:234.25pt;width:73.25pt;height:8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" fillcolor="window" strokecolor="windowText" strokeweight="1pt">
                <v:stroke joinstyle="miter"/>
                <v:textbox>
                  <w:txbxContent>
                    <w:p w:rsidR="00B91E90" w:rsidRPr="006B1020" w:rsidRDefault="00B91E90" w:rsidP="00D15514">
                      <w:pPr>
                        <w:jc w:val="center"/>
                        <w:rPr>
                          <w:sz w:val="18"/>
                          <w:szCs w:val="20"/>
                        </w:rPr>
                      </w:pPr>
                      <w:r>
                        <w:rPr>
                          <w:b/>
                          <w:sz w:val="28"/>
                          <w:szCs w:val="20"/>
                        </w:rPr>
                        <w:t>238</w:t>
                      </w:r>
                      <w:r w:rsidRPr="00D15514">
                        <w:rPr>
                          <w:sz w:val="28"/>
                          <w:szCs w:val="20"/>
                        </w:rPr>
                        <w:t xml:space="preserve"> </w:t>
                      </w:r>
                      <w:r>
                        <w:rPr>
                          <w:sz w:val="20"/>
                          <w:szCs w:val="20"/>
                        </w:rPr>
                        <w:t>(7.1</w:t>
                      </w:r>
                      <w:r w:rsidRPr="00D15514">
                        <w:rPr>
                          <w:sz w:val="20"/>
                          <w:szCs w:val="20"/>
                        </w:rPr>
                        <w:t xml:space="preserve">%) </w:t>
                      </w:r>
                      <w:r>
                        <w:rPr>
                          <w:sz w:val="18"/>
                          <w:szCs w:val="20"/>
                        </w:rPr>
                        <w:t xml:space="preserve">cases were </w:t>
                      </w:r>
                      <w:r w:rsidRPr="00D15514">
                        <w:rPr>
                          <w:b/>
                          <w:sz w:val="18"/>
                          <w:szCs w:val="20"/>
                        </w:rPr>
                        <w:t>duplicates.</w:t>
                      </w:r>
                      <w:r>
                        <w:rPr>
                          <w:sz w:val="18"/>
                          <w:szCs w:val="20"/>
                        </w:rPr>
                        <w:t xml:space="preserve"> These were closed.</w:t>
                      </w:r>
                    </w:p>
                  </w:txbxContent>
                </v:textbox>
              </v:roundrect>
            </w:pict>
          </mc:Fallback>
        </mc:AlternateContent>
      </w:r>
      <w:r w:rsidRPr="003F5034">
        <w:rPr>
          <w:rFonts w:eastAsiaTheme="minorEastAsia"/>
          <w:noProof/>
          <w:lang w:eastAsia="en-GB"/>
        </w:rPr>
        <mc:AlternateContent>
          <mc:Choice Requires="wps">
            <w:drawing>
              <wp:anchor distT="0" distB="0" distL="114300" distR="114300" simplePos="0" relativeHeight="251636736" behindDoc="0" locked="0" layoutInCell="1" allowOverlap="1" wp14:anchorId="608495BA" wp14:editId="13E5F01C">
                <wp:simplePos x="0" y="0"/>
                <wp:positionH relativeFrom="column">
                  <wp:posOffset>-539172</wp:posOffset>
                </wp:positionH>
                <wp:positionV relativeFrom="paragraph">
                  <wp:posOffset>734989</wp:posOffset>
                </wp:positionV>
                <wp:extent cx="2134870" cy="1022488"/>
                <wp:effectExtent l="0" t="0" r="17780" b="25400"/>
                <wp:wrapNone/>
                <wp:docPr id="7" name="Text Box 7"/>
                <wp:cNvGraphicFramePr/>
                <a:graphic xmlns:a="http://schemas.openxmlformats.org/drawingml/2006/main">
                  <a:graphicData uri="http://schemas.microsoft.com/office/word/2010/wordprocessingShape">
                    <wps:wsp>
                      <wps:cNvSpPr txBox="1"/>
                      <wps:spPr>
                        <a:xfrm>
                          <a:off x="0" y="0"/>
                          <a:ext cx="2134870" cy="1022488"/>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B91E90" w:rsidRPr="00457EF7" w:rsidRDefault="00B91E90" w:rsidP="00457EF7">
                            <w:pPr>
                              <w:pStyle w:val="NoSpacing"/>
                              <w:jc w:val="center"/>
                              <w:rPr>
                                <w:sz w:val="14"/>
                              </w:rPr>
                            </w:pPr>
                            <w:r>
                              <w:rPr>
                                <w:b/>
                                <w:sz w:val="24"/>
                              </w:rPr>
                              <w:t xml:space="preserve">285 </w:t>
                            </w:r>
                            <w:r>
                              <w:rPr>
                                <w:sz w:val="20"/>
                              </w:rPr>
                              <w:t>(8.5</w:t>
                            </w:r>
                            <w:r w:rsidRPr="00457EF7">
                              <w:rPr>
                                <w:sz w:val="20"/>
                              </w:rPr>
                              <w:t xml:space="preserve">%) victims did not respond to phone contact and it was </w:t>
                            </w:r>
                            <w:r w:rsidRPr="00457EF7">
                              <w:rPr>
                                <w:b/>
                                <w:sz w:val="18"/>
                              </w:rPr>
                              <w:t>unsafe to leave a message or send information</w:t>
                            </w:r>
                            <w:r w:rsidRPr="00457EF7">
                              <w:rPr>
                                <w:sz w:val="20"/>
                              </w:rPr>
                              <w:t>. This was fed back to the referrer.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8495BA" id="Text Box 7" o:spid="_x0000_s1029" style="position:absolute;margin-left:-42.45pt;margin-top:57.85pt;width:168.1pt;height:8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" fillcolor="window" strokecolor="windowText" strokeweight="1pt">
                <v:stroke joinstyle="miter"/>
                <v:textbox>
                  <w:txbxContent>
                    <w:p w:rsidR="00B91E90" w:rsidRPr="00457EF7" w:rsidRDefault="00B91E90" w:rsidP="00457EF7">
                      <w:pPr>
                        <w:pStyle w:val="NoSpacing"/>
                        <w:jc w:val="center"/>
                        <w:rPr>
                          <w:sz w:val="14"/>
                        </w:rPr>
                      </w:pPr>
                      <w:r>
                        <w:rPr>
                          <w:b/>
                          <w:sz w:val="24"/>
                        </w:rPr>
                        <w:t xml:space="preserve">285 </w:t>
                      </w:r>
                      <w:r>
                        <w:rPr>
                          <w:sz w:val="20"/>
                        </w:rPr>
                        <w:t>(8.5</w:t>
                      </w:r>
                      <w:r w:rsidRPr="00457EF7">
                        <w:rPr>
                          <w:sz w:val="20"/>
                        </w:rPr>
                        <w:t xml:space="preserve">%) victims did not respond to phone contact and it was </w:t>
                      </w:r>
                      <w:r w:rsidRPr="00457EF7">
                        <w:rPr>
                          <w:b/>
                          <w:sz w:val="18"/>
                        </w:rPr>
                        <w:t>unsafe to leave a message or send information</w:t>
                      </w:r>
                      <w:r w:rsidRPr="00457EF7">
                        <w:rPr>
                          <w:sz w:val="20"/>
                        </w:rPr>
                        <w:t>. This was fed back to the referrer.</w:t>
                      </w:r>
                    </w:p>
                  </w:txbxContent>
                </v:textbox>
              </v:roundrect>
            </w:pict>
          </mc:Fallback>
        </mc:AlternateContent>
      </w:r>
      <w:r>
        <w:rPr>
          <w:noProof/>
          <w:lang w:eastAsia="en-GB"/>
        </w:rPr>
        <w:drawing>
          <wp:anchor distT="0" distB="0" distL="114300" distR="114300" simplePos="0" relativeHeight="251629568" behindDoc="1" locked="0" layoutInCell="1" allowOverlap="1" wp14:anchorId="4555E81A" wp14:editId="45F435E9">
            <wp:simplePos x="0" y="0"/>
            <wp:positionH relativeFrom="margin">
              <wp:align>center</wp:align>
            </wp:positionH>
            <wp:positionV relativeFrom="margin">
              <wp:posOffset>1547030</wp:posOffset>
            </wp:positionV>
            <wp:extent cx="6155690" cy="6187440"/>
            <wp:effectExtent l="0" t="0" r="0" b="381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3F5034">
        <w:rPr>
          <w:rFonts w:eastAsiaTheme="minorEastAsia"/>
          <w:noProof/>
          <w:lang w:eastAsia="en-GB"/>
        </w:rPr>
        <mc:AlternateContent>
          <mc:Choice Requires="wps">
            <w:drawing>
              <wp:anchor distT="0" distB="0" distL="114300" distR="114300" simplePos="0" relativeHeight="251635712" behindDoc="0" locked="0" layoutInCell="1" allowOverlap="1" wp14:anchorId="2A0E4C71" wp14:editId="3766B3B3">
                <wp:simplePos x="0" y="0"/>
                <wp:positionH relativeFrom="margin">
                  <wp:posOffset>-668977</wp:posOffset>
                </wp:positionH>
                <wp:positionV relativeFrom="paragraph">
                  <wp:posOffset>1702966</wp:posOffset>
                </wp:positionV>
                <wp:extent cx="1257300" cy="14668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257300" cy="14668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B91E90" w:rsidRPr="00FC1904" w:rsidRDefault="00B91E90" w:rsidP="00D15514">
                            <w:pPr>
                              <w:jc w:val="center"/>
                              <w:rPr>
                                <w:sz w:val="16"/>
                                <w:szCs w:val="20"/>
                              </w:rPr>
                            </w:pPr>
                            <w:r>
                              <w:rPr>
                                <w:sz w:val="18"/>
                                <w:szCs w:val="20"/>
                              </w:rPr>
                              <w:t xml:space="preserve">We were unable to contact </w:t>
                            </w:r>
                            <w:r>
                              <w:rPr>
                                <w:b/>
                                <w:sz w:val="28"/>
                              </w:rPr>
                              <w:t>40</w:t>
                            </w:r>
                            <w:r w:rsidRPr="00D15514">
                              <w:rPr>
                                <w:b/>
                                <w:sz w:val="32"/>
                                <w:szCs w:val="20"/>
                              </w:rPr>
                              <w:t xml:space="preserve"> </w:t>
                            </w:r>
                            <w:r>
                              <w:rPr>
                                <w:sz w:val="18"/>
                                <w:szCs w:val="20"/>
                              </w:rPr>
                              <w:t xml:space="preserve">(1.2%) </w:t>
                            </w:r>
                            <w:r w:rsidRPr="00FC1904">
                              <w:rPr>
                                <w:sz w:val="18"/>
                                <w:szCs w:val="20"/>
                              </w:rPr>
                              <w:t>victim</w:t>
                            </w:r>
                            <w:r>
                              <w:rPr>
                                <w:sz w:val="18"/>
                                <w:szCs w:val="20"/>
                              </w:rPr>
                              <w:t>s</w:t>
                            </w:r>
                            <w:r w:rsidRPr="00FC1904">
                              <w:rPr>
                                <w:sz w:val="18"/>
                                <w:szCs w:val="20"/>
                              </w:rPr>
                              <w:t xml:space="preserve"> due to </w:t>
                            </w:r>
                            <w:r w:rsidRPr="00D15514">
                              <w:rPr>
                                <w:b/>
                                <w:sz w:val="20"/>
                                <w:szCs w:val="20"/>
                              </w:rPr>
                              <w:t>incorrect contact information</w:t>
                            </w:r>
                            <w:r w:rsidRPr="00FC1904">
                              <w:rPr>
                                <w:sz w:val="18"/>
                                <w:szCs w:val="20"/>
                              </w:rPr>
                              <w:t>. This was fed back to the referrer</w:t>
                            </w:r>
                            <w:r>
                              <w:rPr>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E4C71" id="Text Box 5" o:spid="_x0000_s1030" style="position:absolute;margin-left:-52.7pt;margin-top:134.1pt;width:99pt;height:115.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" fillcolor="window" strokecolor="windowText" strokeweight="1pt">
                <v:stroke joinstyle="miter"/>
                <v:textbox>
                  <w:txbxContent>
                    <w:p w:rsidR="00B91E90" w:rsidRPr="00FC1904" w:rsidRDefault="00B91E90" w:rsidP="00D15514">
                      <w:pPr>
                        <w:jc w:val="center"/>
                        <w:rPr>
                          <w:sz w:val="16"/>
                          <w:szCs w:val="20"/>
                        </w:rPr>
                      </w:pPr>
                      <w:r>
                        <w:rPr>
                          <w:sz w:val="18"/>
                          <w:szCs w:val="20"/>
                        </w:rPr>
                        <w:t xml:space="preserve">We were unable to contact </w:t>
                      </w:r>
                      <w:r>
                        <w:rPr>
                          <w:b/>
                          <w:sz w:val="28"/>
                        </w:rPr>
                        <w:t>40</w:t>
                      </w:r>
                      <w:r w:rsidRPr="00D15514">
                        <w:rPr>
                          <w:b/>
                          <w:sz w:val="32"/>
                          <w:szCs w:val="20"/>
                        </w:rPr>
                        <w:t xml:space="preserve"> </w:t>
                      </w:r>
                      <w:r>
                        <w:rPr>
                          <w:sz w:val="18"/>
                          <w:szCs w:val="20"/>
                        </w:rPr>
                        <w:t xml:space="preserve">(1.2%) </w:t>
                      </w:r>
                      <w:r w:rsidRPr="00FC1904">
                        <w:rPr>
                          <w:sz w:val="18"/>
                          <w:szCs w:val="20"/>
                        </w:rPr>
                        <w:t>victim</w:t>
                      </w:r>
                      <w:r>
                        <w:rPr>
                          <w:sz w:val="18"/>
                          <w:szCs w:val="20"/>
                        </w:rPr>
                        <w:t>s</w:t>
                      </w:r>
                      <w:r w:rsidRPr="00FC1904">
                        <w:rPr>
                          <w:sz w:val="18"/>
                          <w:szCs w:val="20"/>
                        </w:rPr>
                        <w:t xml:space="preserve"> due to </w:t>
                      </w:r>
                      <w:r w:rsidRPr="00D15514">
                        <w:rPr>
                          <w:b/>
                          <w:sz w:val="20"/>
                          <w:szCs w:val="20"/>
                        </w:rPr>
                        <w:t>incorrect contact information</w:t>
                      </w:r>
                      <w:r w:rsidRPr="00FC1904">
                        <w:rPr>
                          <w:sz w:val="18"/>
                          <w:szCs w:val="20"/>
                        </w:rPr>
                        <w:t>. This was fed back to the referrer</w:t>
                      </w:r>
                      <w:r>
                        <w:rPr>
                          <w:sz w:val="18"/>
                          <w:szCs w:val="20"/>
                        </w:rPr>
                        <w:t>.</w:t>
                      </w:r>
                    </w:p>
                  </w:txbxContent>
                </v:textbox>
                <w10:wrap anchorx="margin"/>
              </v:roundrect>
            </w:pict>
          </mc:Fallback>
        </mc:AlternateContent>
      </w:r>
      <w:r w:rsidR="003547EF" w:rsidRPr="003F5034">
        <w:rPr>
          <w:rFonts w:eastAsiaTheme="minorEastAsia"/>
          <w:noProof/>
          <w:lang w:eastAsia="en-GB"/>
        </w:rPr>
        <mc:AlternateContent>
          <mc:Choice Requires="wps">
            <w:drawing>
              <wp:anchor distT="0" distB="0" distL="114300" distR="114300" simplePos="0" relativeHeight="251633664" behindDoc="0" locked="0" layoutInCell="1" allowOverlap="1" wp14:anchorId="3728CC0E" wp14:editId="5337D6FE">
                <wp:simplePos x="0" y="0"/>
                <wp:positionH relativeFrom="column">
                  <wp:posOffset>-436245</wp:posOffset>
                </wp:positionH>
                <wp:positionV relativeFrom="paragraph">
                  <wp:posOffset>5788025</wp:posOffset>
                </wp:positionV>
                <wp:extent cx="3603376" cy="1796415"/>
                <wp:effectExtent l="0" t="0" r="16510" b="13335"/>
                <wp:wrapNone/>
                <wp:docPr id="75" name="Text Box 75"/>
                <wp:cNvGraphicFramePr/>
                <a:graphic xmlns:a="http://schemas.openxmlformats.org/drawingml/2006/main">
                  <a:graphicData uri="http://schemas.microsoft.com/office/word/2010/wordprocessingShape">
                    <wps:wsp>
                      <wps:cNvSpPr txBox="1"/>
                      <wps:spPr>
                        <a:xfrm>
                          <a:off x="0" y="0"/>
                          <a:ext cx="3603376" cy="179641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B91E90" w:rsidRPr="003F5034" w:rsidRDefault="00B91E90" w:rsidP="00D15514">
                            <w:pPr>
                              <w:rPr>
                                <w:sz w:val="18"/>
                                <w:szCs w:val="20"/>
                              </w:rPr>
                            </w:pPr>
                            <w:r>
                              <w:rPr>
                                <w:b/>
                                <w:sz w:val="24"/>
                                <w:szCs w:val="20"/>
                              </w:rPr>
                              <w:t>1, 933</w:t>
                            </w:r>
                            <w:r w:rsidRPr="00D15514">
                              <w:rPr>
                                <w:b/>
                                <w:sz w:val="24"/>
                                <w:szCs w:val="20"/>
                              </w:rPr>
                              <w:t xml:space="preserve"> </w:t>
                            </w:r>
                            <w:r>
                              <w:rPr>
                                <w:sz w:val="18"/>
                                <w:szCs w:val="20"/>
                              </w:rPr>
                              <w:t xml:space="preserve">(57.7%) victims received a </w:t>
                            </w:r>
                            <w:r w:rsidRPr="00D15514">
                              <w:rPr>
                                <w:b/>
                                <w:szCs w:val="20"/>
                              </w:rPr>
                              <w:t>“STANDARD”</w:t>
                            </w:r>
                            <w:r w:rsidRPr="00D15514">
                              <w:rPr>
                                <w:szCs w:val="20"/>
                              </w:rPr>
                              <w:t xml:space="preserve"> </w:t>
                            </w:r>
                            <w:r w:rsidRPr="003F5034">
                              <w:rPr>
                                <w:sz w:val="18"/>
                                <w:szCs w:val="20"/>
                              </w:rPr>
                              <w:t>support service:</w:t>
                            </w:r>
                          </w:p>
                          <w:p w:rsidR="00B91E90" w:rsidRPr="003F5034" w:rsidRDefault="00B91E90" w:rsidP="00D15514">
                            <w:pPr>
                              <w:pStyle w:val="ListParagraph"/>
                              <w:numPr>
                                <w:ilvl w:val="0"/>
                                <w:numId w:val="2"/>
                              </w:numPr>
                              <w:rPr>
                                <w:sz w:val="18"/>
                                <w:szCs w:val="20"/>
                              </w:rPr>
                            </w:pPr>
                            <w:r>
                              <w:rPr>
                                <w:b/>
                                <w:sz w:val="18"/>
                                <w:szCs w:val="20"/>
                              </w:rPr>
                              <w:t>1,238</w:t>
                            </w:r>
                            <w:r w:rsidRPr="003F5034">
                              <w:rPr>
                                <w:b/>
                                <w:sz w:val="18"/>
                                <w:szCs w:val="20"/>
                              </w:rPr>
                              <w:t xml:space="preserve"> </w:t>
                            </w:r>
                            <w:r w:rsidRPr="003F5034">
                              <w:rPr>
                                <w:sz w:val="18"/>
                                <w:szCs w:val="20"/>
                              </w:rPr>
                              <w:t xml:space="preserve">victims received a phone call outlining the support available but chose to decline ongoing support </w:t>
                            </w:r>
                          </w:p>
                          <w:p w:rsidR="00B91E90" w:rsidRPr="003F5034" w:rsidRDefault="00B91E90" w:rsidP="00D15514">
                            <w:pPr>
                              <w:pStyle w:val="ListParagraph"/>
                              <w:numPr>
                                <w:ilvl w:val="0"/>
                                <w:numId w:val="2"/>
                              </w:numPr>
                              <w:rPr>
                                <w:sz w:val="18"/>
                                <w:szCs w:val="20"/>
                              </w:rPr>
                            </w:pPr>
                            <w:r>
                              <w:rPr>
                                <w:b/>
                                <w:sz w:val="18"/>
                                <w:szCs w:val="20"/>
                              </w:rPr>
                              <w:t xml:space="preserve">626 </w:t>
                            </w:r>
                            <w:r w:rsidRPr="003F5034">
                              <w:rPr>
                                <w:sz w:val="18"/>
                                <w:szCs w:val="20"/>
                              </w:rPr>
                              <w:t xml:space="preserve">victims did not respond to telephone contact but were sent support information by post </w:t>
                            </w:r>
                          </w:p>
                          <w:p w:rsidR="00B91E90" w:rsidRPr="003F5034" w:rsidRDefault="00B91E90" w:rsidP="00D15514">
                            <w:pPr>
                              <w:pStyle w:val="ListParagraph"/>
                              <w:numPr>
                                <w:ilvl w:val="0"/>
                                <w:numId w:val="2"/>
                              </w:numPr>
                              <w:rPr>
                                <w:sz w:val="18"/>
                                <w:szCs w:val="20"/>
                              </w:rPr>
                            </w:pPr>
                            <w:r>
                              <w:rPr>
                                <w:b/>
                                <w:sz w:val="18"/>
                                <w:szCs w:val="20"/>
                              </w:rPr>
                              <w:t xml:space="preserve">69 </w:t>
                            </w:r>
                            <w:r w:rsidRPr="003F5034">
                              <w:rPr>
                                <w:sz w:val="18"/>
                                <w:szCs w:val="20"/>
                              </w:rPr>
                              <w:t>victims were given details of their local victim support service as they did not live in Leicester, Leicestershire or Rutland</w:t>
                            </w:r>
                          </w:p>
                          <w:p w:rsidR="00B91E90" w:rsidRPr="009D064F" w:rsidRDefault="00B91E90" w:rsidP="00D15514">
                            <w:pPr>
                              <w:jc w:val="center"/>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28CC0E" id="Text Box 75" o:spid="_x0000_s1031" style="position:absolute;margin-left:-34.35pt;margin-top:455.75pt;width:283.75pt;height:141.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" fillcolor="window" strokecolor="windowText" strokeweight="1pt">
                <v:stroke joinstyle="miter"/>
                <v:textbox>
                  <w:txbxContent>
                    <w:p w:rsidR="00B91E90" w:rsidRPr="003F5034" w:rsidRDefault="00B91E90" w:rsidP="00D15514">
                      <w:pPr>
                        <w:rPr>
                          <w:sz w:val="18"/>
                          <w:szCs w:val="20"/>
                        </w:rPr>
                      </w:pPr>
                      <w:r>
                        <w:rPr>
                          <w:b/>
                          <w:sz w:val="24"/>
                          <w:szCs w:val="20"/>
                        </w:rPr>
                        <w:t>1, 933</w:t>
                      </w:r>
                      <w:r w:rsidRPr="00D15514">
                        <w:rPr>
                          <w:b/>
                          <w:sz w:val="24"/>
                          <w:szCs w:val="20"/>
                        </w:rPr>
                        <w:t xml:space="preserve"> </w:t>
                      </w:r>
                      <w:r>
                        <w:rPr>
                          <w:sz w:val="18"/>
                          <w:szCs w:val="20"/>
                        </w:rPr>
                        <w:t xml:space="preserve">(57.7%) victims received a </w:t>
                      </w:r>
                      <w:r w:rsidRPr="00D15514">
                        <w:rPr>
                          <w:b/>
                          <w:szCs w:val="20"/>
                        </w:rPr>
                        <w:t>“STANDARD”</w:t>
                      </w:r>
                      <w:r w:rsidRPr="00D15514">
                        <w:rPr>
                          <w:szCs w:val="20"/>
                        </w:rPr>
                        <w:t xml:space="preserve"> </w:t>
                      </w:r>
                      <w:r w:rsidRPr="003F5034">
                        <w:rPr>
                          <w:sz w:val="18"/>
                          <w:szCs w:val="20"/>
                        </w:rPr>
                        <w:t>support service:</w:t>
                      </w:r>
                    </w:p>
                    <w:p w:rsidR="00B91E90" w:rsidRPr="003F5034" w:rsidRDefault="00B91E90" w:rsidP="00D15514">
                      <w:pPr>
                        <w:pStyle w:val="ListParagraph"/>
                        <w:numPr>
                          <w:ilvl w:val="0"/>
                          <w:numId w:val="2"/>
                        </w:numPr>
                        <w:rPr>
                          <w:sz w:val="18"/>
                          <w:szCs w:val="20"/>
                        </w:rPr>
                      </w:pPr>
                      <w:r>
                        <w:rPr>
                          <w:b/>
                          <w:sz w:val="18"/>
                          <w:szCs w:val="20"/>
                        </w:rPr>
                        <w:t>1,238</w:t>
                      </w:r>
                      <w:r w:rsidRPr="003F5034">
                        <w:rPr>
                          <w:b/>
                          <w:sz w:val="18"/>
                          <w:szCs w:val="20"/>
                        </w:rPr>
                        <w:t xml:space="preserve"> </w:t>
                      </w:r>
                      <w:r w:rsidRPr="003F5034">
                        <w:rPr>
                          <w:sz w:val="18"/>
                          <w:szCs w:val="20"/>
                        </w:rPr>
                        <w:t xml:space="preserve">victims received a phone call outlining the support available but chose to decline ongoing support </w:t>
                      </w:r>
                    </w:p>
                    <w:p w:rsidR="00B91E90" w:rsidRPr="003F5034" w:rsidRDefault="00B91E90" w:rsidP="00D15514">
                      <w:pPr>
                        <w:pStyle w:val="ListParagraph"/>
                        <w:numPr>
                          <w:ilvl w:val="0"/>
                          <w:numId w:val="2"/>
                        </w:numPr>
                        <w:rPr>
                          <w:sz w:val="18"/>
                          <w:szCs w:val="20"/>
                        </w:rPr>
                      </w:pPr>
                      <w:r>
                        <w:rPr>
                          <w:b/>
                          <w:sz w:val="18"/>
                          <w:szCs w:val="20"/>
                        </w:rPr>
                        <w:t xml:space="preserve">626 </w:t>
                      </w:r>
                      <w:r w:rsidRPr="003F5034">
                        <w:rPr>
                          <w:sz w:val="18"/>
                          <w:szCs w:val="20"/>
                        </w:rPr>
                        <w:t xml:space="preserve">victims did not respond to telephone contact but were sent support information by post </w:t>
                      </w:r>
                    </w:p>
                    <w:p w:rsidR="00B91E90" w:rsidRPr="003F5034" w:rsidRDefault="00B91E90" w:rsidP="00D15514">
                      <w:pPr>
                        <w:pStyle w:val="ListParagraph"/>
                        <w:numPr>
                          <w:ilvl w:val="0"/>
                          <w:numId w:val="2"/>
                        </w:numPr>
                        <w:rPr>
                          <w:sz w:val="18"/>
                          <w:szCs w:val="20"/>
                        </w:rPr>
                      </w:pPr>
                      <w:r>
                        <w:rPr>
                          <w:b/>
                          <w:sz w:val="18"/>
                          <w:szCs w:val="20"/>
                        </w:rPr>
                        <w:t xml:space="preserve">69 </w:t>
                      </w:r>
                      <w:r w:rsidRPr="003F5034">
                        <w:rPr>
                          <w:sz w:val="18"/>
                          <w:szCs w:val="20"/>
                        </w:rPr>
                        <w:t>victims were given details of their local victim support service as they did not live in Leicester, Leicestershire or Rutland</w:t>
                      </w:r>
                    </w:p>
                    <w:p w:rsidR="00B91E90" w:rsidRPr="009D064F" w:rsidRDefault="00B91E90" w:rsidP="00D15514">
                      <w:pPr>
                        <w:jc w:val="center"/>
                        <w:rPr>
                          <w:sz w:val="18"/>
                          <w:szCs w:val="20"/>
                        </w:rPr>
                      </w:pPr>
                    </w:p>
                  </w:txbxContent>
                </v:textbox>
              </v:roundrect>
            </w:pict>
          </mc:Fallback>
        </mc:AlternateContent>
      </w:r>
      <w:r w:rsidR="00D15514" w:rsidRPr="003C0063">
        <w:rPr>
          <w:rFonts w:eastAsiaTheme="minorEastAsia"/>
          <w:noProof/>
          <w:lang w:eastAsia="en-GB"/>
        </w:rPr>
        <mc:AlternateContent>
          <mc:Choice Requires="wps">
            <w:drawing>
              <wp:anchor distT="0" distB="0" distL="114300" distR="114300" simplePos="0" relativeHeight="251630592" behindDoc="0" locked="0" layoutInCell="1" allowOverlap="1" wp14:anchorId="0D12DD05" wp14:editId="27B5C0F1">
                <wp:simplePos x="0" y="0"/>
                <wp:positionH relativeFrom="page">
                  <wp:posOffset>2324100</wp:posOffset>
                </wp:positionH>
                <wp:positionV relativeFrom="paragraph">
                  <wp:posOffset>2145666</wp:posOffset>
                </wp:positionV>
                <wp:extent cx="2743200" cy="270510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2743200" cy="2705100"/>
                        </a:xfrm>
                        <a:prstGeom prst="rect">
                          <a:avLst/>
                        </a:prstGeom>
                        <a:solidFill>
                          <a:sysClr val="window" lastClr="FFFFFF"/>
                        </a:solidFill>
                        <a:ln w="6350">
                          <a:noFill/>
                        </a:ln>
                        <a:effectLst/>
                      </wps:spPr>
                      <wps:txbx>
                        <w:txbxContent>
                          <w:p w:rsidR="00B91E90" w:rsidRPr="00AF799E" w:rsidRDefault="00B91E90" w:rsidP="00D15514">
                            <w:pPr>
                              <w:jc w:val="center"/>
                              <w:rPr>
                                <w:b/>
                                <w:sz w:val="16"/>
                              </w:rPr>
                            </w:pPr>
                            <w:r w:rsidRPr="00AF799E">
                              <w:rPr>
                                <w:b/>
                                <w:sz w:val="16"/>
                              </w:rPr>
                              <w:t xml:space="preserve"> </w:t>
                            </w:r>
                          </w:p>
                          <w:p w:rsidR="00B91E90" w:rsidRPr="00D15514" w:rsidRDefault="00B91E90" w:rsidP="00D15514">
                            <w:pPr>
                              <w:pStyle w:val="NoSpacing"/>
                              <w:jc w:val="center"/>
                              <w:rPr>
                                <w:b/>
                                <w:sz w:val="144"/>
                              </w:rPr>
                            </w:pPr>
                            <w:r>
                              <w:rPr>
                                <w:b/>
                                <w:sz w:val="144"/>
                              </w:rPr>
                              <w:t>3, 350</w:t>
                            </w:r>
                          </w:p>
                          <w:p w:rsidR="00B91E90" w:rsidRPr="00D15514" w:rsidRDefault="00B91E90" w:rsidP="00D15514">
                            <w:pPr>
                              <w:pStyle w:val="NoSpacing"/>
                              <w:jc w:val="center"/>
                              <w:rPr>
                                <w:sz w:val="36"/>
                              </w:rPr>
                            </w:pPr>
                            <w:r w:rsidRPr="00D15514">
                              <w:rPr>
                                <w:sz w:val="36"/>
                              </w:rPr>
                              <w:t xml:space="preserve">cases were </w:t>
                            </w:r>
                            <w:r w:rsidRPr="00D15514">
                              <w:rPr>
                                <w:b/>
                                <w:sz w:val="36"/>
                                <w:u w:val="single"/>
                              </w:rPr>
                              <w:t>CLOSED</w:t>
                            </w:r>
                            <w:r w:rsidRPr="00D15514">
                              <w:rPr>
                                <w:b/>
                                <w:sz w:val="36"/>
                              </w:rPr>
                              <w:t xml:space="preserve"> </w:t>
                            </w:r>
                            <w:r>
                              <w:rPr>
                                <w:sz w:val="36"/>
                              </w:rPr>
                              <w:t xml:space="preserve">between </w:t>
                            </w:r>
                            <w:r>
                              <w:rPr>
                                <w:b/>
                                <w:sz w:val="40"/>
                              </w:rPr>
                              <w:t>July and September 2020</w:t>
                            </w:r>
                          </w:p>
                          <w:p w:rsidR="00B91E90" w:rsidRPr="00716472" w:rsidRDefault="00B91E90" w:rsidP="00D15514">
                            <w:pPr>
                              <w:jc w:val="center"/>
                              <w:rPr>
                                <w:b/>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2DD05" id="_x0000_t202" coordsize="21600,21600" o:spt="202" path="m,l,21600r21600,l21600,xe">
                <v:stroke joinstyle="miter"/>
                <v:path gradientshapeok="t" o:connecttype="rect"/>
              </v:shapetype>
              <v:shape id="Text Box 73" o:spid="_x0000_s1032" type="#_x0000_t202" style="position:absolute;margin-left:183pt;margin-top:168.95pt;width:3in;height:213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" fillcolor="window" stroked="f" strokeweight=".5pt">
                <v:textbox>
                  <w:txbxContent>
                    <w:p w:rsidR="00B91E90" w:rsidRPr="00AF799E" w:rsidRDefault="00B91E90" w:rsidP="00D15514">
                      <w:pPr>
                        <w:jc w:val="center"/>
                        <w:rPr>
                          <w:b/>
                          <w:sz w:val="16"/>
                        </w:rPr>
                      </w:pPr>
                      <w:r w:rsidRPr="00AF799E">
                        <w:rPr>
                          <w:b/>
                          <w:sz w:val="16"/>
                        </w:rPr>
                        <w:t xml:space="preserve"> </w:t>
                      </w:r>
                    </w:p>
                    <w:p w:rsidR="00B91E90" w:rsidRPr="00D15514" w:rsidRDefault="00B91E90" w:rsidP="00D15514">
                      <w:pPr>
                        <w:pStyle w:val="NoSpacing"/>
                        <w:jc w:val="center"/>
                        <w:rPr>
                          <w:b/>
                          <w:sz w:val="144"/>
                        </w:rPr>
                      </w:pPr>
                      <w:r>
                        <w:rPr>
                          <w:b/>
                          <w:sz w:val="144"/>
                        </w:rPr>
                        <w:t>3, 350</w:t>
                      </w:r>
                    </w:p>
                    <w:p w:rsidR="00B91E90" w:rsidRPr="00D15514" w:rsidRDefault="00B91E90" w:rsidP="00D15514">
                      <w:pPr>
                        <w:pStyle w:val="NoSpacing"/>
                        <w:jc w:val="center"/>
                        <w:rPr>
                          <w:sz w:val="36"/>
                        </w:rPr>
                      </w:pPr>
                      <w:r w:rsidRPr="00D15514">
                        <w:rPr>
                          <w:sz w:val="36"/>
                        </w:rPr>
                        <w:t xml:space="preserve">cases were </w:t>
                      </w:r>
                      <w:r w:rsidRPr="00D15514">
                        <w:rPr>
                          <w:b/>
                          <w:sz w:val="36"/>
                          <w:u w:val="single"/>
                        </w:rPr>
                        <w:t>CLOSED</w:t>
                      </w:r>
                      <w:r w:rsidRPr="00D15514">
                        <w:rPr>
                          <w:b/>
                          <w:sz w:val="36"/>
                        </w:rPr>
                        <w:t xml:space="preserve"> </w:t>
                      </w:r>
                      <w:r>
                        <w:rPr>
                          <w:sz w:val="36"/>
                        </w:rPr>
                        <w:t xml:space="preserve">between </w:t>
                      </w:r>
                      <w:r>
                        <w:rPr>
                          <w:b/>
                          <w:sz w:val="40"/>
                        </w:rPr>
                        <w:t>July and September 2020</w:t>
                      </w:r>
                    </w:p>
                    <w:p w:rsidR="00B91E90" w:rsidRPr="00716472" w:rsidRDefault="00B91E90" w:rsidP="00D15514">
                      <w:pPr>
                        <w:jc w:val="center"/>
                        <w:rPr>
                          <w:b/>
                          <w:sz w:val="52"/>
                          <w:szCs w:val="52"/>
                        </w:rPr>
                      </w:pPr>
                    </w:p>
                  </w:txbxContent>
                </v:textbox>
                <w10:wrap anchorx="page"/>
              </v:shape>
            </w:pict>
          </mc:Fallback>
        </mc:AlternateContent>
      </w:r>
      <w:r w:rsidR="00B8420D">
        <w:t xml:space="preserve"> </w:t>
      </w:r>
      <w:r w:rsidR="00D13E13">
        <w:t xml:space="preserve"> </w:t>
      </w:r>
    </w:p>
    <w:p w:rsidR="00670391" w:rsidRDefault="00670391" w:rsidP="007E699D"/>
    <w:p w:rsidR="00670391" w:rsidRDefault="00D15514" w:rsidP="007E699D">
      <w:r w:rsidRPr="00205448">
        <w:rPr>
          <w:rFonts w:eastAsiaTheme="minorEastAsia"/>
          <w:noProof/>
          <w:lang w:eastAsia="en-GB"/>
        </w:rPr>
        <mc:AlternateContent>
          <mc:Choice Requires="wps">
            <w:drawing>
              <wp:anchor distT="0" distB="0" distL="114300" distR="114300" simplePos="0" relativeHeight="251634688" behindDoc="0" locked="0" layoutInCell="1" allowOverlap="1" wp14:anchorId="02B792E7" wp14:editId="578B67FB">
                <wp:simplePos x="0" y="0"/>
                <wp:positionH relativeFrom="column">
                  <wp:posOffset>4229100</wp:posOffset>
                </wp:positionH>
                <wp:positionV relativeFrom="paragraph">
                  <wp:posOffset>186690</wp:posOffset>
                </wp:positionV>
                <wp:extent cx="2075815" cy="1064895"/>
                <wp:effectExtent l="0" t="0" r="19685" b="20955"/>
                <wp:wrapNone/>
                <wp:docPr id="22" name="Text Box 22"/>
                <wp:cNvGraphicFramePr/>
                <a:graphic xmlns:a="http://schemas.openxmlformats.org/drawingml/2006/main">
                  <a:graphicData uri="http://schemas.microsoft.com/office/word/2010/wordprocessingShape">
                    <wps:wsp>
                      <wps:cNvSpPr txBox="1"/>
                      <wps:spPr>
                        <a:xfrm>
                          <a:off x="0" y="0"/>
                          <a:ext cx="2075815" cy="10648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B91E90" w:rsidRPr="006B1020" w:rsidRDefault="00B91E90" w:rsidP="00D15514">
                            <w:pPr>
                              <w:jc w:val="center"/>
                              <w:rPr>
                                <w:sz w:val="18"/>
                                <w:szCs w:val="20"/>
                              </w:rPr>
                            </w:pPr>
                            <w:r w:rsidRPr="00205448">
                              <w:rPr>
                                <w:b/>
                                <w:sz w:val="24"/>
                                <w:szCs w:val="20"/>
                                <w:u w:val="single"/>
                              </w:rPr>
                              <w:t>Note:</w:t>
                            </w:r>
                            <w:r>
                              <w:rPr>
                                <w:sz w:val="24"/>
                                <w:szCs w:val="20"/>
                              </w:rPr>
                              <w:t xml:space="preserve"> </w:t>
                            </w:r>
                            <w:r>
                              <w:rPr>
                                <w:b/>
                                <w:sz w:val="28"/>
                                <w:szCs w:val="20"/>
                              </w:rPr>
                              <w:t>3, 799</w:t>
                            </w:r>
                            <w:r w:rsidRPr="00D15514">
                              <w:rPr>
                                <w:sz w:val="28"/>
                                <w:szCs w:val="20"/>
                              </w:rPr>
                              <w:t xml:space="preserve"> </w:t>
                            </w:r>
                            <w:r>
                              <w:rPr>
                                <w:sz w:val="24"/>
                                <w:szCs w:val="20"/>
                              </w:rPr>
                              <w:t xml:space="preserve">cases were </w:t>
                            </w:r>
                            <w:r w:rsidRPr="00D15514">
                              <w:rPr>
                                <w:b/>
                                <w:sz w:val="24"/>
                                <w:szCs w:val="20"/>
                                <w:u w:val="single"/>
                              </w:rPr>
                              <w:t xml:space="preserve">referred </w:t>
                            </w:r>
                            <w:r>
                              <w:rPr>
                                <w:sz w:val="24"/>
                                <w:szCs w:val="20"/>
                              </w:rPr>
                              <w:t>to Victim First between July and September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B792E7" id="Text Box 22" o:spid="_x0000_s1033" style="position:absolute;margin-left:333pt;margin-top:14.7pt;width:163.45pt;height:83.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" fillcolor="window" strokecolor="windowText" strokeweight="1pt">
                <v:stroke joinstyle="miter"/>
                <v:textbox>
                  <w:txbxContent>
                    <w:p w:rsidR="00B91E90" w:rsidRPr="006B1020" w:rsidRDefault="00B91E90" w:rsidP="00D15514">
                      <w:pPr>
                        <w:jc w:val="center"/>
                        <w:rPr>
                          <w:sz w:val="18"/>
                          <w:szCs w:val="20"/>
                        </w:rPr>
                      </w:pPr>
                      <w:r w:rsidRPr="00205448">
                        <w:rPr>
                          <w:b/>
                          <w:sz w:val="24"/>
                          <w:szCs w:val="20"/>
                          <w:u w:val="single"/>
                        </w:rPr>
                        <w:t>Note:</w:t>
                      </w:r>
                      <w:r>
                        <w:rPr>
                          <w:sz w:val="24"/>
                          <w:szCs w:val="20"/>
                        </w:rPr>
                        <w:t xml:space="preserve"> </w:t>
                      </w:r>
                      <w:r>
                        <w:rPr>
                          <w:b/>
                          <w:sz w:val="28"/>
                          <w:szCs w:val="20"/>
                        </w:rPr>
                        <w:t>3, 799</w:t>
                      </w:r>
                      <w:r w:rsidRPr="00D15514">
                        <w:rPr>
                          <w:sz w:val="28"/>
                          <w:szCs w:val="20"/>
                        </w:rPr>
                        <w:t xml:space="preserve"> </w:t>
                      </w:r>
                      <w:r>
                        <w:rPr>
                          <w:sz w:val="24"/>
                          <w:szCs w:val="20"/>
                        </w:rPr>
                        <w:t xml:space="preserve">cases were </w:t>
                      </w:r>
                      <w:r w:rsidRPr="00D15514">
                        <w:rPr>
                          <w:b/>
                          <w:sz w:val="24"/>
                          <w:szCs w:val="20"/>
                          <w:u w:val="single"/>
                        </w:rPr>
                        <w:t xml:space="preserve">referred </w:t>
                      </w:r>
                      <w:r>
                        <w:rPr>
                          <w:sz w:val="24"/>
                          <w:szCs w:val="20"/>
                        </w:rPr>
                        <w:t>to Victim First between July and September 2020</w:t>
                      </w:r>
                    </w:p>
                  </w:txbxContent>
                </v:textbox>
              </v:roundrect>
            </w:pict>
          </mc:Fallback>
        </mc:AlternateContent>
      </w:r>
    </w:p>
    <w:p w:rsidR="00863EC2" w:rsidRDefault="00863EC2" w:rsidP="007E699D">
      <w:pPr>
        <w:sectPr w:rsidR="00863EC2" w:rsidSect="00987D14">
          <w:headerReference w:type="default" r:id="rId10"/>
          <w:footerReference w:type="default" r:id="rId11"/>
          <w:pgSz w:w="11906" w:h="16838"/>
          <w:pgMar w:top="1440" w:right="1440" w:bottom="1440" w:left="1440" w:header="708" w:footer="708" w:gutter="0"/>
          <w:pgNumType w:start="0"/>
          <w:cols w:space="708"/>
          <w:titlePg/>
          <w:docGrid w:linePitch="360"/>
        </w:sectPr>
      </w:pPr>
    </w:p>
    <w:p w:rsidR="00906B53" w:rsidRDefault="00612153" w:rsidP="00906B53">
      <w:pPr>
        <w:pStyle w:val="Heading1VFReport"/>
        <w:ind w:left="720"/>
      </w:pPr>
      <w:bookmarkStart w:id="3" w:name="_Toc55919016"/>
      <w:r>
        <w:rPr>
          <w:noProof/>
          <w:lang w:eastAsia="en-GB"/>
        </w:rPr>
        <w:lastRenderedPageBreak/>
        <w:drawing>
          <wp:anchor distT="0" distB="0" distL="114300" distR="114300" simplePos="0" relativeHeight="251639808" behindDoc="1" locked="0" layoutInCell="1" allowOverlap="1" wp14:anchorId="1A20EDA4" wp14:editId="2BA958FF">
            <wp:simplePos x="0" y="0"/>
            <wp:positionH relativeFrom="margin">
              <wp:posOffset>9524</wp:posOffset>
            </wp:positionH>
            <wp:positionV relativeFrom="paragraph">
              <wp:posOffset>280035</wp:posOffset>
            </wp:positionV>
            <wp:extent cx="9363075" cy="5438775"/>
            <wp:effectExtent l="0" t="0" r="9525" b="9525"/>
            <wp:wrapTight wrapText="bothSides">
              <wp:wrapPolygon edited="0">
                <wp:start x="0" y="0"/>
                <wp:lineTo x="0" y="21562"/>
                <wp:lineTo x="21578" y="21562"/>
                <wp:lineTo x="21578" y="0"/>
                <wp:lineTo x="0" y="0"/>
              </wp:wrapPolygon>
            </wp:wrapTight>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02200F">
        <w:t xml:space="preserve">2. </w:t>
      </w:r>
      <w:r w:rsidR="00863EC2">
        <w:t>Referral Source</w:t>
      </w:r>
      <w:r w:rsidR="00AE430A">
        <w:t xml:space="preserve"> – Closed Cases</w:t>
      </w:r>
      <w:bookmarkEnd w:id="3"/>
      <w:r w:rsidR="00AE430A">
        <w:t xml:space="preserve"> </w:t>
      </w:r>
      <w:r w:rsidR="00863EC2">
        <w:t xml:space="preserve"> </w:t>
      </w:r>
    </w:p>
    <w:p w:rsidR="00612153" w:rsidRDefault="00AE430A" w:rsidP="0002200F">
      <w:pPr>
        <w:pStyle w:val="Heading1VFReport"/>
      </w:pPr>
      <w:bookmarkStart w:id="4" w:name="_Toc55919017"/>
      <w:r>
        <w:rPr>
          <w:noProof/>
          <w:lang w:eastAsia="en-GB"/>
        </w:rPr>
        <w:lastRenderedPageBreak/>
        <w:drawing>
          <wp:anchor distT="0" distB="0" distL="114300" distR="114300" simplePos="0" relativeHeight="251640832" behindDoc="1" locked="0" layoutInCell="1" allowOverlap="1" wp14:anchorId="0FB401AE" wp14:editId="39DD6184">
            <wp:simplePos x="0" y="0"/>
            <wp:positionH relativeFrom="margin">
              <wp:align>left</wp:align>
            </wp:positionH>
            <wp:positionV relativeFrom="paragraph">
              <wp:posOffset>428625</wp:posOffset>
            </wp:positionV>
            <wp:extent cx="9420225" cy="5295900"/>
            <wp:effectExtent l="0" t="0" r="9525" b="0"/>
            <wp:wrapTight wrapText="bothSides">
              <wp:wrapPolygon edited="0">
                <wp:start x="0" y="0"/>
                <wp:lineTo x="0" y="21522"/>
                <wp:lineTo x="21578" y="21522"/>
                <wp:lineTo x="21578" y="0"/>
                <wp:lineTo x="0" y="0"/>
              </wp:wrapPolygon>
            </wp:wrapTight>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02200F">
        <w:t xml:space="preserve">3. </w:t>
      </w:r>
      <w:r>
        <w:t>Referral Sources – Enhanced Support</w:t>
      </w:r>
      <w:bookmarkEnd w:id="4"/>
      <w:r>
        <w:t xml:space="preserve"> </w:t>
      </w:r>
    </w:p>
    <w:p w:rsidR="00D75268" w:rsidRPr="00D75268" w:rsidRDefault="00D75268" w:rsidP="00D75268">
      <w:pPr>
        <w:pStyle w:val="Heading1VFReport"/>
        <w:sectPr w:rsidR="00D75268" w:rsidRPr="00D75268" w:rsidSect="00863EC2">
          <w:pgSz w:w="16838" w:h="11906" w:orient="landscape"/>
          <w:pgMar w:top="1440" w:right="1440" w:bottom="1440" w:left="1440" w:header="709" w:footer="709" w:gutter="0"/>
          <w:cols w:space="708"/>
          <w:docGrid w:linePitch="360"/>
        </w:sectPr>
      </w:pPr>
    </w:p>
    <w:p w:rsidR="00CC29D7" w:rsidRDefault="0002200F" w:rsidP="0002200F">
      <w:pPr>
        <w:pStyle w:val="Heading1VFReport"/>
      </w:pPr>
      <w:bookmarkStart w:id="5" w:name="_Toc55919018"/>
      <w:r>
        <w:lastRenderedPageBreak/>
        <w:t xml:space="preserve">4. </w:t>
      </w:r>
      <w:r w:rsidR="00AE430A">
        <w:t>Crime Types</w:t>
      </w:r>
      <w:bookmarkEnd w:id="5"/>
      <w:r w:rsidR="00AE430A">
        <w:t xml:space="preserve"> </w:t>
      </w:r>
    </w:p>
    <w:tbl>
      <w:tblPr>
        <w:tblStyle w:val="GridTable5Dark-Accent11"/>
        <w:tblpPr w:leftFromText="180" w:rightFromText="180" w:vertAnchor="text" w:horzAnchor="margin" w:tblpXSpec="center" w:tblpY="702"/>
        <w:tblW w:w="9776" w:type="dxa"/>
        <w:tblLook w:val="04A0" w:firstRow="1" w:lastRow="0" w:firstColumn="1" w:lastColumn="0" w:noHBand="0" w:noVBand="1"/>
      </w:tblPr>
      <w:tblGrid>
        <w:gridCol w:w="3679"/>
        <w:gridCol w:w="1136"/>
        <w:gridCol w:w="1417"/>
        <w:gridCol w:w="1560"/>
        <w:gridCol w:w="1984"/>
      </w:tblGrid>
      <w:tr w:rsidR="0076440A" w:rsidTr="0076440A">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 xml:space="preserve">Occurrence Type </w:t>
            </w:r>
          </w:p>
        </w:tc>
        <w:tc>
          <w:tcPr>
            <w:tcW w:w="1136" w:type="dxa"/>
          </w:tcPr>
          <w:p w:rsidR="0076440A" w:rsidRDefault="0076440A" w:rsidP="0076440A">
            <w:pPr>
              <w:jc w:val="center"/>
              <w:cnfStyle w:val="100000000000" w:firstRow="1" w:lastRow="0" w:firstColumn="0" w:lastColumn="0" w:oddVBand="0" w:evenVBand="0" w:oddHBand="0" w:evenHBand="0" w:firstRowFirstColumn="0" w:firstRowLastColumn="0" w:lastRowFirstColumn="0" w:lastRowLastColumn="0"/>
            </w:pPr>
            <w:r>
              <w:t>Closed</w:t>
            </w:r>
          </w:p>
        </w:tc>
        <w:tc>
          <w:tcPr>
            <w:tcW w:w="1417" w:type="dxa"/>
          </w:tcPr>
          <w:p w:rsidR="0076440A" w:rsidRDefault="0076440A" w:rsidP="0076440A">
            <w:pPr>
              <w:jc w:val="center"/>
              <w:cnfStyle w:val="100000000000" w:firstRow="1" w:lastRow="0" w:firstColumn="0" w:lastColumn="0" w:oddVBand="0" w:evenVBand="0" w:oddHBand="0" w:evenHBand="0" w:firstRowFirstColumn="0" w:firstRowLastColumn="0" w:lastRowFirstColumn="0" w:lastRowLastColumn="0"/>
            </w:pPr>
            <w:r>
              <w:t>Received Enhanced Support</w:t>
            </w:r>
          </w:p>
        </w:tc>
        <w:tc>
          <w:tcPr>
            <w:tcW w:w="1560" w:type="dxa"/>
          </w:tcPr>
          <w:p w:rsidR="0076440A" w:rsidRDefault="0076440A" w:rsidP="0076440A">
            <w:pPr>
              <w:jc w:val="center"/>
              <w:cnfStyle w:val="100000000000" w:firstRow="1" w:lastRow="0" w:firstColumn="0" w:lastColumn="0" w:oddVBand="0" w:evenVBand="0" w:oddHBand="0" w:evenHBand="0" w:firstRowFirstColumn="0" w:firstRowLastColumn="0" w:lastRowFirstColumn="0" w:lastRowLastColumn="0"/>
            </w:pPr>
            <w:r>
              <w:t>CYP Closed</w:t>
            </w:r>
          </w:p>
        </w:tc>
        <w:tc>
          <w:tcPr>
            <w:tcW w:w="1984" w:type="dxa"/>
          </w:tcPr>
          <w:p w:rsidR="0076440A" w:rsidRDefault="0076440A" w:rsidP="0076440A">
            <w:pPr>
              <w:jc w:val="center"/>
              <w:cnfStyle w:val="100000000000" w:firstRow="1" w:lastRow="0" w:firstColumn="0" w:lastColumn="0" w:oddVBand="0" w:evenVBand="0" w:oddHBand="0" w:evenHBand="0" w:firstRowFirstColumn="0" w:firstRowLastColumn="0" w:lastRowFirstColumn="0" w:lastRowLastColumn="0"/>
            </w:pPr>
            <w:r>
              <w:t>CYP  Received Enhanced Support</w:t>
            </w:r>
          </w:p>
        </w:tc>
      </w:tr>
      <w:tr w:rsidR="0076440A" w:rsidTr="0076440A">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 xml:space="preserve">Action Fraud NFIB Referral </w:t>
            </w:r>
          </w:p>
        </w:tc>
        <w:tc>
          <w:tcPr>
            <w:tcW w:w="1136" w:type="dxa"/>
          </w:tcPr>
          <w:p w:rsidR="0076440A" w:rsidRPr="00B54DEA"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25</w:t>
            </w:r>
          </w:p>
        </w:tc>
        <w:tc>
          <w:tcPr>
            <w:tcW w:w="1417"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11</w:t>
            </w:r>
          </w:p>
        </w:tc>
        <w:tc>
          <w:tcPr>
            <w:tcW w:w="1560" w:type="dxa"/>
          </w:tcPr>
          <w:p w:rsidR="0076440A" w:rsidRPr="00222E1F"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1984"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1</w:t>
            </w:r>
          </w:p>
        </w:tc>
      </w:tr>
      <w:tr w:rsidR="0076440A" w:rsidTr="0076440A">
        <w:trPr>
          <w:trHeight w:val="243"/>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Action Fraud Officer Generated</w:t>
            </w:r>
          </w:p>
        </w:tc>
        <w:tc>
          <w:tcPr>
            <w:tcW w:w="1136" w:type="dxa"/>
          </w:tcPr>
          <w:p w:rsidR="0076440A" w:rsidRPr="00B54DEA"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w:t>
            </w:r>
          </w:p>
        </w:tc>
        <w:tc>
          <w:tcPr>
            <w:tcW w:w="1417"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3</w:t>
            </w:r>
          </w:p>
        </w:tc>
        <w:tc>
          <w:tcPr>
            <w:tcW w:w="1560" w:type="dxa"/>
          </w:tcPr>
          <w:p w:rsidR="0076440A" w:rsidRPr="00222E1F"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p>
        </w:tc>
        <w:tc>
          <w:tcPr>
            <w:tcW w:w="1984"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0</w:t>
            </w:r>
          </w:p>
        </w:tc>
      </w:tr>
      <w:tr w:rsidR="0076440A" w:rsidTr="0076440A">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 xml:space="preserve">ASB Priority </w:t>
            </w:r>
          </w:p>
        </w:tc>
        <w:tc>
          <w:tcPr>
            <w:tcW w:w="1136" w:type="dxa"/>
          </w:tcPr>
          <w:p w:rsidR="0076440A" w:rsidRPr="00B54DEA"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53</w:t>
            </w:r>
          </w:p>
        </w:tc>
        <w:tc>
          <w:tcPr>
            <w:tcW w:w="1417" w:type="dxa"/>
          </w:tcPr>
          <w:p w:rsidR="0076440A" w:rsidRPr="00C158AD"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27</w:t>
            </w:r>
          </w:p>
        </w:tc>
        <w:tc>
          <w:tcPr>
            <w:tcW w:w="1560" w:type="dxa"/>
          </w:tcPr>
          <w:p w:rsidR="0076440A" w:rsidRPr="00222E1F"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w:t>
            </w:r>
          </w:p>
        </w:tc>
        <w:tc>
          <w:tcPr>
            <w:tcW w:w="1984"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1</w:t>
            </w:r>
          </w:p>
        </w:tc>
      </w:tr>
      <w:tr w:rsidR="0076440A" w:rsidTr="0076440A">
        <w:trPr>
          <w:trHeight w:val="257"/>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 xml:space="preserve">Assault ABH </w:t>
            </w:r>
          </w:p>
        </w:tc>
        <w:tc>
          <w:tcPr>
            <w:tcW w:w="1136" w:type="dxa"/>
          </w:tcPr>
          <w:p w:rsidR="0076440A" w:rsidRPr="00B54DEA"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943</w:t>
            </w:r>
          </w:p>
        </w:tc>
        <w:tc>
          <w:tcPr>
            <w:tcW w:w="1417" w:type="dxa"/>
          </w:tcPr>
          <w:p w:rsidR="0076440A" w:rsidRPr="00C158AD"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137</w:t>
            </w:r>
          </w:p>
        </w:tc>
        <w:tc>
          <w:tcPr>
            <w:tcW w:w="1560" w:type="dxa"/>
          </w:tcPr>
          <w:p w:rsidR="0076440A" w:rsidRPr="00222E1F"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87</w:t>
            </w:r>
          </w:p>
        </w:tc>
        <w:tc>
          <w:tcPr>
            <w:tcW w:w="1984"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12</w:t>
            </w:r>
          </w:p>
        </w:tc>
      </w:tr>
      <w:tr w:rsidR="0076440A" w:rsidTr="0076440A">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 xml:space="preserve">Assault GBH </w:t>
            </w:r>
          </w:p>
        </w:tc>
        <w:tc>
          <w:tcPr>
            <w:tcW w:w="1136" w:type="dxa"/>
          </w:tcPr>
          <w:p w:rsidR="0076440A" w:rsidRPr="00B54DEA"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128</w:t>
            </w:r>
          </w:p>
        </w:tc>
        <w:tc>
          <w:tcPr>
            <w:tcW w:w="1417" w:type="dxa"/>
          </w:tcPr>
          <w:p w:rsidR="0076440A" w:rsidRPr="00C158AD"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26</w:t>
            </w:r>
          </w:p>
        </w:tc>
        <w:tc>
          <w:tcPr>
            <w:tcW w:w="1560" w:type="dxa"/>
          </w:tcPr>
          <w:p w:rsidR="0076440A" w:rsidRPr="00222E1F"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9</w:t>
            </w:r>
          </w:p>
        </w:tc>
        <w:tc>
          <w:tcPr>
            <w:tcW w:w="1984"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3</w:t>
            </w:r>
          </w:p>
        </w:tc>
      </w:tr>
      <w:tr w:rsidR="0076440A" w:rsidTr="0076440A">
        <w:trPr>
          <w:trHeight w:val="257"/>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Burg</w:t>
            </w:r>
            <w:r w:rsidRPr="00B54DEA">
              <w:t>l</w:t>
            </w:r>
            <w:r>
              <w:t>a</w:t>
            </w:r>
            <w:r w:rsidRPr="00B54DEA">
              <w:t>ry Business &amp; Community</w:t>
            </w:r>
          </w:p>
        </w:tc>
        <w:tc>
          <w:tcPr>
            <w:tcW w:w="1136" w:type="dxa"/>
          </w:tcPr>
          <w:p w:rsidR="0076440A" w:rsidRPr="00B54DEA"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w:t>
            </w:r>
          </w:p>
        </w:tc>
        <w:tc>
          <w:tcPr>
            <w:tcW w:w="1417" w:type="dxa"/>
          </w:tcPr>
          <w:p w:rsidR="0076440A" w:rsidRPr="00C158AD"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w:t>
            </w:r>
          </w:p>
        </w:tc>
        <w:tc>
          <w:tcPr>
            <w:tcW w:w="1560" w:type="dxa"/>
          </w:tcPr>
          <w:p w:rsidR="0076440A" w:rsidRPr="00222E1F"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p>
        </w:tc>
        <w:tc>
          <w:tcPr>
            <w:tcW w:w="1984"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0</w:t>
            </w:r>
          </w:p>
        </w:tc>
      </w:tr>
      <w:tr w:rsidR="0076440A" w:rsidTr="0076440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 xml:space="preserve">Burglary of Dwelling/Residential </w:t>
            </w:r>
          </w:p>
        </w:tc>
        <w:tc>
          <w:tcPr>
            <w:tcW w:w="1136" w:type="dxa"/>
          </w:tcPr>
          <w:p w:rsidR="0076440A" w:rsidRPr="00B54DEA"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181</w:t>
            </w:r>
          </w:p>
        </w:tc>
        <w:tc>
          <w:tcPr>
            <w:tcW w:w="1417" w:type="dxa"/>
          </w:tcPr>
          <w:p w:rsidR="0076440A" w:rsidRPr="00C158AD"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37</w:t>
            </w:r>
          </w:p>
        </w:tc>
        <w:tc>
          <w:tcPr>
            <w:tcW w:w="1560" w:type="dxa"/>
          </w:tcPr>
          <w:p w:rsidR="0076440A" w:rsidRPr="00222E1F"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w:t>
            </w:r>
          </w:p>
        </w:tc>
        <w:tc>
          <w:tcPr>
            <w:tcW w:w="1984"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3</w:t>
            </w:r>
          </w:p>
        </w:tc>
      </w:tr>
      <w:tr w:rsidR="0076440A" w:rsidTr="0076440A">
        <w:trPr>
          <w:trHeight w:val="257"/>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Court Order</w:t>
            </w:r>
          </w:p>
        </w:tc>
        <w:tc>
          <w:tcPr>
            <w:tcW w:w="1136" w:type="dxa"/>
          </w:tcPr>
          <w:p w:rsidR="0076440A" w:rsidRPr="00B54DEA"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1417" w:type="dxa"/>
          </w:tcPr>
          <w:p w:rsidR="0076440A" w:rsidRPr="00C158AD"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p>
        </w:tc>
        <w:tc>
          <w:tcPr>
            <w:tcW w:w="1560" w:type="dxa"/>
          </w:tcPr>
          <w:p w:rsidR="0076440A" w:rsidRPr="00222E1F"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p>
        </w:tc>
        <w:tc>
          <w:tcPr>
            <w:tcW w:w="1984"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0</w:t>
            </w:r>
          </w:p>
        </w:tc>
      </w:tr>
      <w:tr w:rsidR="0076440A" w:rsidTr="0076440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 xml:space="preserve">Crime Miscellaneous </w:t>
            </w:r>
          </w:p>
        </w:tc>
        <w:tc>
          <w:tcPr>
            <w:tcW w:w="1136" w:type="dxa"/>
          </w:tcPr>
          <w:p w:rsidR="0076440A" w:rsidRPr="00B54DEA"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66</w:t>
            </w:r>
          </w:p>
        </w:tc>
        <w:tc>
          <w:tcPr>
            <w:tcW w:w="1417" w:type="dxa"/>
          </w:tcPr>
          <w:p w:rsidR="0076440A" w:rsidRPr="00C158AD"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15</w:t>
            </w:r>
          </w:p>
        </w:tc>
        <w:tc>
          <w:tcPr>
            <w:tcW w:w="1560" w:type="dxa"/>
          </w:tcPr>
          <w:p w:rsidR="0076440A" w:rsidRPr="00222E1F"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11</w:t>
            </w:r>
          </w:p>
        </w:tc>
        <w:tc>
          <w:tcPr>
            <w:tcW w:w="1984"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2</w:t>
            </w:r>
          </w:p>
        </w:tc>
      </w:tr>
      <w:tr w:rsidR="0076440A" w:rsidTr="0076440A">
        <w:trPr>
          <w:trHeight w:val="243"/>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Criminal Damage</w:t>
            </w:r>
          </w:p>
        </w:tc>
        <w:tc>
          <w:tcPr>
            <w:tcW w:w="1136" w:type="dxa"/>
          </w:tcPr>
          <w:p w:rsidR="0076440A" w:rsidRPr="00B54DEA"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317</w:t>
            </w:r>
          </w:p>
        </w:tc>
        <w:tc>
          <w:tcPr>
            <w:tcW w:w="1417" w:type="dxa"/>
          </w:tcPr>
          <w:p w:rsidR="0076440A" w:rsidRPr="00C158AD"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57</w:t>
            </w:r>
          </w:p>
        </w:tc>
        <w:tc>
          <w:tcPr>
            <w:tcW w:w="1560" w:type="dxa"/>
          </w:tcPr>
          <w:p w:rsidR="0076440A" w:rsidRPr="00222E1F"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w:t>
            </w:r>
          </w:p>
        </w:tc>
        <w:tc>
          <w:tcPr>
            <w:tcW w:w="1984"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1</w:t>
            </w:r>
          </w:p>
        </w:tc>
      </w:tr>
      <w:tr w:rsidR="0076440A" w:rsidTr="0076440A">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 xml:space="preserve">Criminal Damage – Arson </w:t>
            </w:r>
          </w:p>
        </w:tc>
        <w:tc>
          <w:tcPr>
            <w:tcW w:w="1136" w:type="dxa"/>
          </w:tcPr>
          <w:p w:rsidR="0076440A" w:rsidRPr="00B54DEA"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w:t>
            </w:r>
          </w:p>
        </w:tc>
        <w:tc>
          <w:tcPr>
            <w:tcW w:w="1417" w:type="dxa"/>
          </w:tcPr>
          <w:p w:rsidR="0076440A" w:rsidRPr="00C158AD"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w:t>
            </w:r>
          </w:p>
        </w:tc>
        <w:tc>
          <w:tcPr>
            <w:tcW w:w="1560"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0</w:t>
            </w:r>
          </w:p>
        </w:tc>
        <w:tc>
          <w:tcPr>
            <w:tcW w:w="1984"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0</w:t>
            </w:r>
          </w:p>
        </w:tc>
      </w:tr>
      <w:tr w:rsidR="0076440A" w:rsidTr="0076440A">
        <w:trPr>
          <w:trHeight w:val="344"/>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Dog Causing Injury</w:t>
            </w:r>
          </w:p>
        </w:tc>
        <w:tc>
          <w:tcPr>
            <w:tcW w:w="1136" w:type="dxa"/>
          </w:tcPr>
          <w:p w:rsidR="0076440A"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w:t>
            </w:r>
          </w:p>
        </w:tc>
        <w:tc>
          <w:tcPr>
            <w:tcW w:w="1417" w:type="dxa"/>
          </w:tcPr>
          <w:p w:rsidR="0076440A" w:rsidRPr="00C158AD"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p>
        </w:tc>
        <w:tc>
          <w:tcPr>
            <w:tcW w:w="1560"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2</w:t>
            </w:r>
          </w:p>
        </w:tc>
        <w:tc>
          <w:tcPr>
            <w:tcW w:w="1984"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0</w:t>
            </w:r>
          </w:p>
        </w:tc>
      </w:tr>
      <w:tr w:rsidR="0076440A" w:rsidTr="0076440A">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 xml:space="preserve">Domestic Incident </w:t>
            </w:r>
          </w:p>
        </w:tc>
        <w:tc>
          <w:tcPr>
            <w:tcW w:w="1136" w:type="dxa"/>
          </w:tcPr>
          <w:p w:rsidR="0076440A" w:rsidRPr="00B54DEA"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61</w:t>
            </w:r>
          </w:p>
        </w:tc>
        <w:tc>
          <w:tcPr>
            <w:tcW w:w="1417" w:type="dxa"/>
          </w:tcPr>
          <w:p w:rsidR="0076440A" w:rsidRPr="00C158AD"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29</w:t>
            </w:r>
          </w:p>
        </w:tc>
        <w:tc>
          <w:tcPr>
            <w:tcW w:w="1560"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3</w:t>
            </w:r>
          </w:p>
        </w:tc>
        <w:tc>
          <w:tcPr>
            <w:tcW w:w="1984"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2</w:t>
            </w:r>
          </w:p>
        </w:tc>
      </w:tr>
      <w:tr w:rsidR="0076440A" w:rsidTr="0076440A">
        <w:trPr>
          <w:trHeight w:val="243"/>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Drug Possession</w:t>
            </w:r>
          </w:p>
        </w:tc>
        <w:tc>
          <w:tcPr>
            <w:tcW w:w="1136"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0</w:t>
            </w:r>
          </w:p>
        </w:tc>
        <w:tc>
          <w:tcPr>
            <w:tcW w:w="1417" w:type="dxa"/>
          </w:tcPr>
          <w:p w:rsidR="0076440A" w:rsidRPr="00C158AD"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p>
        </w:tc>
        <w:tc>
          <w:tcPr>
            <w:tcW w:w="1560"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0</w:t>
            </w:r>
          </w:p>
        </w:tc>
        <w:tc>
          <w:tcPr>
            <w:tcW w:w="1984"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0</w:t>
            </w:r>
          </w:p>
        </w:tc>
      </w:tr>
      <w:tr w:rsidR="0076440A" w:rsidTr="0076440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 xml:space="preserve">Firearms Possession </w:t>
            </w:r>
          </w:p>
        </w:tc>
        <w:tc>
          <w:tcPr>
            <w:tcW w:w="1136" w:type="dxa"/>
          </w:tcPr>
          <w:p w:rsidR="0076440A" w:rsidRPr="00B54DEA"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w:t>
            </w:r>
          </w:p>
        </w:tc>
        <w:tc>
          <w:tcPr>
            <w:tcW w:w="1417"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4</w:t>
            </w:r>
          </w:p>
        </w:tc>
        <w:tc>
          <w:tcPr>
            <w:tcW w:w="1560"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3</w:t>
            </w:r>
          </w:p>
        </w:tc>
        <w:tc>
          <w:tcPr>
            <w:tcW w:w="1984"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0</w:t>
            </w:r>
          </w:p>
        </w:tc>
      </w:tr>
      <w:tr w:rsidR="0076440A" w:rsidTr="0076440A">
        <w:trPr>
          <w:trHeight w:val="243"/>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 xml:space="preserve">Fraud </w:t>
            </w:r>
          </w:p>
        </w:tc>
        <w:tc>
          <w:tcPr>
            <w:tcW w:w="1136" w:type="dxa"/>
          </w:tcPr>
          <w:p w:rsidR="0076440A" w:rsidRPr="00B54DEA"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12</w:t>
            </w:r>
          </w:p>
        </w:tc>
        <w:tc>
          <w:tcPr>
            <w:tcW w:w="1417"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3</w:t>
            </w:r>
          </w:p>
        </w:tc>
        <w:tc>
          <w:tcPr>
            <w:tcW w:w="1560"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0</w:t>
            </w:r>
          </w:p>
        </w:tc>
        <w:tc>
          <w:tcPr>
            <w:tcW w:w="1984"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0</w:t>
            </w:r>
          </w:p>
        </w:tc>
      </w:tr>
      <w:tr w:rsidR="0076440A" w:rsidTr="0076440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 xml:space="preserve">Harassment </w:t>
            </w:r>
          </w:p>
        </w:tc>
        <w:tc>
          <w:tcPr>
            <w:tcW w:w="1136" w:type="dxa"/>
          </w:tcPr>
          <w:p w:rsidR="0076440A" w:rsidRPr="00B54DEA"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383</w:t>
            </w:r>
          </w:p>
        </w:tc>
        <w:tc>
          <w:tcPr>
            <w:tcW w:w="1417" w:type="dxa"/>
          </w:tcPr>
          <w:p w:rsidR="0076440A" w:rsidRPr="00C158AD"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94</w:t>
            </w:r>
          </w:p>
        </w:tc>
        <w:tc>
          <w:tcPr>
            <w:tcW w:w="1560"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18</w:t>
            </w:r>
          </w:p>
        </w:tc>
        <w:tc>
          <w:tcPr>
            <w:tcW w:w="1984"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4</w:t>
            </w:r>
          </w:p>
        </w:tc>
      </w:tr>
      <w:tr w:rsidR="0076440A" w:rsidTr="0076440A">
        <w:trPr>
          <w:trHeight w:val="243"/>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 xml:space="preserve">Hate Incident </w:t>
            </w:r>
          </w:p>
        </w:tc>
        <w:tc>
          <w:tcPr>
            <w:tcW w:w="1136" w:type="dxa"/>
          </w:tcPr>
          <w:p w:rsidR="0076440A" w:rsidRPr="00B54DEA"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25</w:t>
            </w:r>
          </w:p>
        </w:tc>
        <w:tc>
          <w:tcPr>
            <w:tcW w:w="1417" w:type="dxa"/>
          </w:tcPr>
          <w:p w:rsidR="0076440A" w:rsidRPr="00C158AD"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w:t>
            </w:r>
          </w:p>
        </w:tc>
        <w:tc>
          <w:tcPr>
            <w:tcW w:w="1560"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5</w:t>
            </w:r>
          </w:p>
        </w:tc>
        <w:tc>
          <w:tcPr>
            <w:tcW w:w="1984"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0</w:t>
            </w:r>
          </w:p>
        </w:tc>
      </w:tr>
      <w:tr w:rsidR="0076440A" w:rsidTr="0076440A">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HOCR Reported Incident</w:t>
            </w:r>
          </w:p>
        </w:tc>
        <w:tc>
          <w:tcPr>
            <w:tcW w:w="1136" w:type="dxa"/>
          </w:tcPr>
          <w:p w:rsidR="0076440A" w:rsidRPr="00B54DEA"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w:t>
            </w:r>
          </w:p>
        </w:tc>
        <w:tc>
          <w:tcPr>
            <w:tcW w:w="1417" w:type="dxa"/>
          </w:tcPr>
          <w:p w:rsidR="0076440A" w:rsidRPr="00C158AD"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w:t>
            </w:r>
          </w:p>
        </w:tc>
        <w:tc>
          <w:tcPr>
            <w:tcW w:w="1560"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0</w:t>
            </w:r>
          </w:p>
        </w:tc>
        <w:tc>
          <w:tcPr>
            <w:tcW w:w="1984"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0</w:t>
            </w:r>
          </w:p>
        </w:tc>
      </w:tr>
      <w:tr w:rsidR="0076440A" w:rsidTr="0076440A">
        <w:trPr>
          <w:trHeight w:val="257"/>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 xml:space="preserve">Homicide </w:t>
            </w:r>
          </w:p>
        </w:tc>
        <w:tc>
          <w:tcPr>
            <w:tcW w:w="1136" w:type="dxa"/>
          </w:tcPr>
          <w:p w:rsidR="0076440A" w:rsidRPr="00B54DEA"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w:t>
            </w:r>
          </w:p>
        </w:tc>
        <w:tc>
          <w:tcPr>
            <w:tcW w:w="1417" w:type="dxa"/>
          </w:tcPr>
          <w:p w:rsidR="0076440A" w:rsidRPr="00C158AD"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w:t>
            </w:r>
          </w:p>
        </w:tc>
        <w:tc>
          <w:tcPr>
            <w:tcW w:w="1560"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1</w:t>
            </w:r>
          </w:p>
        </w:tc>
        <w:tc>
          <w:tcPr>
            <w:tcW w:w="1984"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0</w:t>
            </w:r>
          </w:p>
        </w:tc>
      </w:tr>
      <w:tr w:rsidR="0076440A" w:rsidTr="0076440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Malicious Communication</w:t>
            </w:r>
          </w:p>
        </w:tc>
        <w:tc>
          <w:tcPr>
            <w:tcW w:w="1136" w:type="dxa"/>
          </w:tcPr>
          <w:p w:rsidR="0076440A"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112</w:t>
            </w:r>
          </w:p>
        </w:tc>
        <w:tc>
          <w:tcPr>
            <w:tcW w:w="1417" w:type="dxa"/>
          </w:tcPr>
          <w:p w:rsidR="0076440A" w:rsidRPr="00C158AD"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27</w:t>
            </w:r>
          </w:p>
        </w:tc>
        <w:tc>
          <w:tcPr>
            <w:tcW w:w="1560"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16</w:t>
            </w:r>
          </w:p>
        </w:tc>
        <w:tc>
          <w:tcPr>
            <w:tcW w:w="1984"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3</w:t>
            </w:r>
          </w:p>
        </w:tc>
      </w:tr>
      <w:tr w:rsidR="0076440A" w:rsidTr="0076440A">
        <w:trPr>
          <w:trHeight w:val="257"/>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Modern Slavery</w:t>
            </w:r>
          </w:p>
        </w:tc>
        <w:tc>
          <w:tcPr>
            <w:tcW w:w="1136" w:type="dxa"/>
          </w:tcPr>
          <w:p w:rsidR="0076440A"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1417" w:type="dxa"/>
          </w:tcPr>
          <w:p w:rsidR="0076440A" w:rsidRPr="00C158AD"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p>
        </w:tc>
        <w:tc>
          <w:tcPr>
            <w:tcW w:w="1560"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0</w:t>
            </w:r>
          </w:p>
        </w:tc>
        <w:tc>
          <w:tcPr>
            <w:tcW w:w="1984"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0</w:t>
            </w:r>
          </w:p>
        </w:tc>
      </w:tr>
      <w:tr w:rsidR="0076440A" w:rsidTr="0076440A">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 xml:space="preserve">Non Recordable Miscellaneous </w:t>
            </w:r>
          </w:p>
        </w:tc>
        <w:tc>
          <w:tcPr>
            <w:tcW w:w="1136"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0</w:t>
            </w:r>
          </w:p>
        </w:tc>
        <w:tc>
          <w:tcPr>
            <w:tcW w:w="1417" w:type="dxa"/>
          </w:tcPr>
          <w:p w:rsidR="0076440A" w:rsidRPr="00C158AD"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w:t>
            </w:r>
          </w:p>
        </w:tc>
        <w:tc>
          <w:tcPr>
            <w:tcW w:w="1560"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0</w:t>
            </w:r>
          </w:p>
        </w:tc>
        <w:tc>
          <w:tcPr>
            <w:tcW w:w="1984"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0</w:t>
            </w:r>
          </w:p>
        </w:tc>
      </w:tr>
      <w:tr w:rsidR="0076440A" w:rsidTr="0076440A">
        <w:trPr>
          <w:trHeight w:val="257"/>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 xml:space="preserve">Public Order </w:t>
            </w:r>
          </w:p>
        </w:tc>
        <w:tc>
          <w:tcPr>
            <w:tcW w:w="1136" w:type="dxa"/>
          </w:tcPr>
          <w:p w:rsidR="0076440A" w:rsidRPr="00B54DEA"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332</w:t>
            </w:r>
          </w:p>
        </w:tc>
        <w:tc>
          <w:tcPr>
            <w:tcW w:w="1417" w:type="dxa"/>
          </w:tcPr>
          <w:p w:rsidR="0076440A" w:rsidRPr="00C158AD"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58</w:t>
            </w:r>
          </w:p>
        </w:tc>
        <w:tc>
          <w:tcPr>
            <w:tcW w:w="1560"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26</w:t>
            </w:r>
          </w:p>
        </w:tc>
        <w:tc>
          <w:tcPr>
            <w:tcW w:w="1984"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2</w:t>
            </w:r>
          </w:p>
        </w:tc>
      </w:tr>
      <w:tr w:rsidR="0076440A" w:rsidTr="0076440A">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 xml:space="preserve">Robbery </w:t>
            </w:r>
          </w:p>
        </w:tc>
        <w:tc>
          <w:tcPr>
            <w:tcW w:w="1136" w:type="dxa"/>
          </w:tcPr>
          <w:p w:rsidR="0076440A" w:rsidRPr="00B54DEA"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55</w:t>
            </w:r>
          </w:p>
        </w:tc>
        <w:tc>
          <w:tcPr>
            <w:tcW w:w="1417" w:type="dxa"/>
          </w:tcPr>
          <w:p w:rsidR="0076440A" w:rsidRPr="00C158AD"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12</w:t>
            </w:r>
          </w:p>
        </w:tc>
        <w:tc>
          <w:tcPr>
            <w:tcW w:w="1560"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15</w:t>
            </w:r>
          </w:p>
        </w:tc>
        <w:tc>
          <w:tcPr>
            <w:tcW w:w="1984"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4</w:t>
            </w:r>
          </w:p>
        </w:tc>
      </w:tr>
      <w:tr w:rsidR="0076440A" w:rsidTr="0076440A">
        <w:trPr>
          <w:trHeight w:val="243"/>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RTC Damage</w:t>
            </w:r>
          </w:p>
        </w:tc>
        <w:tc>
          <w:tcPr>
            <w:tcW w:w="1136"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0</w:t>
            </w:r>
          </w:p>
        </w:tc>
        <w:tc>
          <w:tcPr>
            <w:tcW w:w="1417"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0</w:t>
            </w:r>
          </w:p>
        </w:tc>
        <w:tc>
          <w:tcPr>
            <w:tcW w:w="1560"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0</w:t>
            </w:r>
          </w:p>
        </w:tc>
        <w:tc>
          <w:tcPr>
            <w:tcW w:w="1984"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0</w:t>
            </w:r>
          </w:p>
        </w:tc>
      </w:tr>
      <w:tr w:rsidR="0076440A" w:rsidTr="0076440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RTC Life Changing</w:t>
            </w:r>
          </w:p>
        </w:tc>
        <w:tc>
          <w:tcPr>
            <w:tcW w:w="1136"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0</w:t>
            </w:r>
          </w:p>
        </w:tc>
        <w:tc>
          <w:tcPr>
            <w:tcW w:w="1417"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0</w:t>
            </w:r>
          </w:p>
        </w:tc>
        <w:tc>
          <w:tcPr>
            <w:tcW w:w="1560"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0</w:t>
            </w:r>
          </w:p>
        </w:tc>
        <w:tc>
          <w:tcPr>
            <w:tcW w:w="1984"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0</w:t>
            </w:r>
          </w:p>
        </w:tc>
      </w:tr>
      <w:tr w:rsidR="0076440A" w:rsidTr="0076440A">
        <w:trPr>
          <w:trHeight w:val="257"/>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RTC Injury Serious</w:t>
            </w:r>
          </w:p>
        </w:tc>
        <w:tc>
          <w:tcPr>
            <w:tcW w:w="1136"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0</w:t>
            </w:r>
          </w:p>
        </w:tc>
        <w:tc>
          <w:tcPr>
            <w:tcW w:w="1417" w:type="dxa"/>
          </w:tcPr>
          <w:p w:rsidR="0076440A" w:rsidRPr="00C158AD"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p>
        </w:tc>
        <w:tc>
          <w:tcPr>
            <w:tcW w:w="1560"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0</w:t>
            </w:r>
          </w:p>
        </w:tc>
        <w:tc>
          <w:tcPr>
            <w:tcW w:w="1984"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0</w:t>
            </w:r>
          </w:p>
        </w:tc>
      </w:tr>
      <w:tr w:rsidR="0076440A" w:rsidTr="0076440A">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 xml:space="preserve">RTC Slight </w:t>
            </w:r>
          </w:p>
        </w:tc>
        <w:tc>
          <w:tcPr>
            <w:tcW w:w="1136" w:type="dxa"/>
          </w:tcPr>
          <w:p w:rsidR="0076440A" w:rsidRPr="00B54DEA"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12</w:t>
            </w:r>
          </w:p>
        </w:tc>
        <w:tc>
          <w:tcPr>
            <w:tcW w:w="1417" w:type="dxa"/>
          </w:tcPr>
          <w:p w:rsidR="0076440A" w:rsidRPr="00C158AD"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1560"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0</w:t>
            </w:r>
          </w:p>
        </w:tc>
        <w:tc>
          <w:tcPr>
            <w:tcW w:w="1984"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0</w:t>
            </w:r>
          </w:p>
        </w:tc>
      </w:tr>
      <w:tr w:rsidR="0076440A" w:rsidTr="0076440A">
        <w:trPr>
          <w:trHeight w:val="243"/>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Safeguarding Adult</w:t>
            </w:r>
          </w:p>
        </w:tc>
        <w:tc>
          <w:tcPr>
            <w:tcW w:w="1136"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0</w:t>
            </w:r>
          </w:p>
        </w:tc>
        <w:tc>
          <w:tcPr>
            <w:tcW w:w="1417" w:type="dxa"/>
          </w:tcPr>
          <w:p w:rsidR="0076440A" w:rsidRPr="00C158AD"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p>
        </w:tc>
        <w:tc>
          <w:tcPr>
            <w:tcW w:w="1560"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0</w:t>
            </w:r>
          </w:p>
        </w:tc>
        <w:tc>
          <w:tcPr>
            <w:tcW w:w="1984"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0</w:t>
            </w:r>
          </w:p>
        </w:tc>
      </w:tr>
      <w:tr w:rsidR="0076440A" w:rsidTr="0076440A">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Safeguarding Child</w:t>
            </w:r>
          </w:p>
        </w:tc>
        <w:tc>
          <w:tcPr>
            <w:tcW w:w="1136"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0</w:t>
            </w:r>
          </w:p>
        </w:tc>
        <w:tc>
          <w:tcPr>
            <w:tcW w:w="1417"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0</w:t>
            </w:r>
          </w:p>
        </w:tc>
        <w:tc>
          <w:tcPr>
            <w:tcW w:w="1560"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0</w:t>
            </w:r>
          </w:p>
        </w:tc>
        <w:tc>
          <w:tcPr>
            <w:tcW w:w="1984"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0</w:t>
            </w:r>
          </w:p>
        </w:tc>
      </w:tr>
      <w:tr w:rsidR="0076440A" w:rsidTr="0076440A">
        <w:trPr>
          <w:trHeight w:val="257"/>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 xml:space="preserve">Sexual Offence Other </w:t>
            </w:r>
          </w:p>
        </w:tc>
        <w:tc>
          <w:tcPr>
            <w:tcW w:w="1136" w:type="dxa"/>
          </w:tcPr>
          <w:p w:rsidR="0076440A" w:rsidRPr="00B54DEA"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121</w:t>
            </w:r>
          </w:p>
        </w:tc>
        <w:tc>
          <w:tcPr>
            <w:tcW w:w="1417" w:type="dxa"/>
          </w:tcPr>
          <w:p w:rsidR="0076440A" w:rsidRPr="00C158AD"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35</w:t>
            </w:r>
          </w:p>
        </w:tc>
        <w:tc>
          <w:tcPr>
            <w:tcW w:w="1560"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45</w:t>
            </w:r>
          </w:p>
        </w:tc>
        <w:tc>
          <w:tcPr>
            <w:tcW w:w="1984"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12</w:t>
            </w:r>
          </w:p>
        </w:tc>
      </w:tr>
      <w:tr w:rsidR="0076440A" w:rsidTr="0076440A">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 xml:space="preserve">Sexual Offence Rape </w:t>
            </w:r>
          </w:p>
        </w:tc>
        <w:tc>
          <w:tcPr>
            <w:tcW w:w="1136" w:type="dxa"/>
          </w:tcPr>
          <w:p w:rsidR="0076440A" w:rsidRPr="00B54DEA"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106</w:t>
            </w:r>
          </w:p>
        </w:tc>
        <w:tc>
          <w:tcPr>
            <w:tcW w:w="1417" w:type="dxa"/>
          </w:tcPr>
          <w:p w:rsidR="0076440A" w:rsidRPr="00C158AD"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1560"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10</w:t>
            </w:r>
          </w:p>
        </w:tc>
        <w:tc>
          <w:tcPr>
            <w:tcW w:w="1984"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0</w:t>
            </w:r>
          </w:p>
        </w:tc>
      </w:tr>
      <w:tr w:rsidR="0076440A" w:rsidTr="0076440A">
        <w:trPr>
          <w:trHeight w:val="243"/>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Stalking</w:t>
            </w:r>
          </w:p>
        </w:tc>
        <w:tc>
          <w:tcPr>
            <w:tcW w:w="1136" w:type="dxa"/>
          </w:tcPr>
          <w:p w:rsidR="0076440A" w:rsidRPr="00B54DEA"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94</w:t>
            </w:r>
          </w:p>
        </w:tc>
        <w:tc>
          <w:tcPr>
            <w:tcW w:w="1417" w:type="dxa"/>
          </w:tcPr>
          <w:p w:rsidR="0076440A" w:rsidRPr="00C158AD"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24</w:t>
            </w:r>
          </w:p>
        </w:tc>
        <w:tc>
          <w:tcPr>
            <w:tcW w:w="1560"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4</w:t>
            </w:r>
          </w:p>
        </w:tc>
        <w:tc>
          <w:tcPr>
            <w:tcW w:w="1984"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1</w:t>
            </w:r>
          </w:p>
        </w:tc>
      </w:tr>
      <w:tr w:rsidR="0076440A" w:rsidTr="0076440A">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Sudden Death</w:t>
            </w:r>
          </w:p>
        </w:tc>
        <w:tc>
          <w:tcPr>
            <w:tcW w:w="1136" w:type="dxa"/>
          </w:tcPr>
          <w:p w:rsidR="0076440A" w:rsidRPr="00B54DEA"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1417" w:type="dxa"/>
          </w:tcPr>
          <w:p w:rsidR="0076440A" w:rsidRPr="00C158AD"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1560"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0</w:t>
            </w:r>
          </w:p>
        </w:tc>
        <w:tc>
          <w:tcPr>
            <w:tcW w:w="1984"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1</w:t>
            </w:r>
          </w:p>
        </w:tc>
      </w:tr>
      <w:tr w:rsidR="0076440A" w:rsidTr="0076440A">
        <w:trPr>
          <w:trHeight w:val="257"/>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 xml:space="preserve">Theft </w:t>
            </w:r>
          </w:p>
        </w:tc>
        <w:tc>
          <w:tcPr>
            <w:tcW w:w="1136" w:type="dxa"/>
          </w:tcPr>
          <w:p w:rsidR="0076440A" w:rsidRPr="00B54DEA"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180</w:t>
            </w:r>
          </w:p>
        </w:tc>
        <w:tc>
          <w:tcPr>
            <w:tcW w:w="1417" w:type="dxa"/>
          </w:tcPr>
          <w:p w:rsidR="0076440A" w:rsidRPr="00C158AD" w:rsidRDefault="0076440A" w:rsidP="007644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22</w:t>
            </w:r>
          </w:p>
        </w:tc>
        <w:tc>
          <w:tcPr>
            <w:tcW w:w="1560"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6</w:t>
            </w:r>
          </w:p>
        </w:tc>
        <w:tc>
          <w:tcPr>
            <w:tcW w:w="1984"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1</w:t>
            </w:r>
          </w:p>
        </w:tc>
      </w:tr>
      <w:tr w:rsidR="0076440A" w:rsidTr="0076440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 xml:space="preserve">Threats to Life </w:t>
            </w:r>
          </w:p>
        </w:tc>
        <w:tc>
          <w:tcPr>
            <w:tcW w:w="1136" w:type="dxa"/>
          </w:tcPr>
          <w:p w:rsidR="0076440A" w:rsidRPr="00B54DEA"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16</w:t>
            </w:r>
          </w:p>
        </w:tc>
        <w:tc>
          <w:tcPr>
            <w:tcW w:w="1417" w:type="dxa"/>
          </w:tcPr>
          <w:p w:rsidR="0076440A" w:rsidRPr="00C158AD"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w:t>
            </w:r>
          </w:p>
        </w:tc>
        <w:tc>
          <w:tcPr>
            <w:tcW w:w="1560"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1</w:t>
            </w:r>
          </w:p>
        </w:tc>
        <w:tc>
          <w:tcPr>
            <w:tcW w:w="1984"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0</w:t>
            </w:r>
          </w:p>
        </w:tc>
      </w:tr>
      <w:tr w:rsidR="0076440A" w:rsidTr="0076440A">
        <w:trPr>
          <w:trHeight w:val="257"/>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Traffic Offences</w:t>
            </w:r>
          </w:p>
        </w:tc>
        <w:tc>
          <w:tcPr>
            <w:tcW w:w="1136"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3</w:t>
            </w:r>
          </w:p>
        </w:tc>
        <w:tc>
          <w:tcPr>
            <w:tcW w:w="1417"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2</w:t>
            </w:r>
          </w:p>
        </w:tc>
        <w:tc>
          <w:tcPr>
            <w:tcW w:w="1560"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0</w:t>
            </w:r>
          </w:p>
        </w:tc>
        <w:tc>
          <w:tcPr>
            <w:tcW w:w="1984"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0</w:t>
            </w:r>
          </w:p>
        </w:tc>
      </w:tr>
      <w:tr w:rsidR="0076440A" w:rsidTr="0076440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 xml:space="preserve">Vehicle Offences </w:t>
            </w:r>
          </w:p>
        </w:tc>
        <w:tc>
          <w:tcPr>
            <w:tcW w:w="1136" w:type="dxa"/>
          </w:tcPr>
          <w:p w:rsidR="0076440A" w:rsidRPr="00B54DEA" w:rsidRDefault="0076440A" w:rsidP="007644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68</w:t>
            </w:r>
          </w:p>
        </w:tc>
        <w:tc>
          <w:tcPr>
            <w:tcW w:w="1417"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10</w:t>
            </w:r>
          </w:p>
        </w:tc>
        <w:tc>
          <w:tcPr>
            <w:tcW w:w="1560"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0</w:t>
            </w:r>
          </w:p>
        </w:tc>
        <w:tc>
          <w:tcPr>
            <w:tcW w:w="1984"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0</w:t>
            </w:r>
          </w:p>
        </w:tc>
      </w:tr>
      <w:tr w:rsidR="0076440A" w:rsidTr="0076440A">
        <w:trPr>
          <w:trHeight w:val="257"/>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 xml:space="preserve">Weapons Possession </w:t>
            </w:r>
          </w:p>
        </w:tc>
        <w:tc>
          <w:tcPr>
            <w:tcW w:w="1136"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9</w:t>
            </w:r>
          </w:p>
        </w:tc>
        <w:tc>
          <w:tcPr>
            <w:tcW w:w="1417"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3</w:t>
            </w:r>
          </w:p>
        </w:tc>
        <w:tc>
          <w:tcPr>
            <w:tcW w:w="1560"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0</w:t>
            </w:r>
          </w:p>
        </w:tc>
        <w:tc>
          <w:tcPr>
            <w:tcW w:w="1984" w:type="dxa"/>
          </w:tcPr>
          <w:p w:rsidR="0076440A" w:rsidRPr="006A5E6E" w:rsidRDefault="0076440A" w:rsidP="0076440A">
            <w:pPr>
              <w:jc w:val="center"/>
              <w:cnfStyle w:val="000000000000" w:firstRow="0" w:lastRow="0" w:firstColumn="0" w:lastColumn="0" w:oddVBand="0" w:evenVBand="0" w:oddHBand="0" w:evenHBand="0" w:firstRowFirstColumn="0" w:firstRowLastColumn="0" w:lastRowFirstColumn="0" w:lastRowLastColumn="0"/>
            </w:pPr>
            <w:r>
              <w:t>0</w:t>
            </w:r>
          </w:p>
        </w:tc>
      </w:tr>
      <w:tr w:rsidR="0076440A" w:rsidTr="0076440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679" w:type="dxa"/>
          </w:tcPr>
          <w:p w:rsidR="0076440A" w:rsidRDefault="0076440A" w:rsidP="0076440A">
            <w:r>
              <w:t xml:space="preserve">Other </w:t>
            </w:r>
          </w:p>
        </w:tc>
        <w:tc>
          <w:tcPr>
            <w:tcW w:w="1136"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2</w:t>
            </w:r>
          </w:p>
        </w:tc>
        <w:tc>
          <w:tcPr>
            <w:tcW w:w="1417"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0</w:t>
            </w:r>
          </w:p>
        </w:tc>
        <w:tc>
          <w:tcPr>
            <w:tcW w:w="1560"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0</w:t>
            </w:r>
          </w:p>
        </w:tc>
        <w:tc>
          <w:tcPr>
            <w:tcW w:w="1984" w:type="dxa"/>
          </w:tcPr>
          <w:p w:rsidR="0076440A" w:rsidRPr="006A5E6E" w:rsidRDefault="0076440A" w:rsidP="0076440A">
            <w:pPr>
              <w:jc w:val="center"/>
              <w:cnfStyle w:val="000000100000" w:firstRow="0" w:lastRow="0" w:firstColumn="0" w:lastColumn="0" w:oddVBand="0" w:evenVBand="0" w:oddHBand="1" w:evenHBand="0" w:firstRowFirstColumn="0" w:firstRowLastColumn="0" w:lastRowFirstColumn="0" w:lastRowLastColumn="0"/>
            </w:pPr>
            <w:r>
              <w:t>0</w:t>
            </w:r>
          </w:p>
        </w:tc>
      </w:tr>
    </w:tbl>
    <w:p w:rsidR="00BE14CC" w:rsidRPr="0076440A" w:rsidRDefault="00AE430A" w:rsidP="0076440A">
      <w:r>
        <w:t xml:space="preserve">This table shows a breakdown of the cases Victim First closed between </w:t>
      </w:r>
      <w:r w:rsidR="00BE14CC">
        <w:t>July</w:t>
      </w:r>
      <w:r w:rsidR="00E717D6">
        <w:t xml:space="preserve"> and </w:t>
      </w:r>
      <w:r w:rsidR="00BE14CC">
        <w:t>September</w:t>
      </w:r>
      <w:r w:rsidR="00E56078">
        <w:t xml:space="preserve"> 2020</w:t>
      </w:r>
      <w:r w:rsidR="00875BBF">
        <w:t>, and how m</w:t>
      </w:r>
      <w:r>
        <w:t>any of these cases received enhanced support, classified by ‘Occurrence Type’</w:t>
      </w:r>
    </w:p>
    <w:p w:rsidR="00CC29D7" w:rsidRDefault="00CC29D7" w:rsidP="007E699D">
      <w:pPr>
        <w:sectPr w:rsidR="00CC29D7" w:rsidSect="00AE430A">
          <w:pgSz w:w="11906" w:h="16838"/>
          <w:pgMar w:top="1440" w:right="1440" w:bottom="1440" w:left="1440" w:header="709" w:footer="709" w:gutter="0"/>
          <w:cols w:space="708"/>
          <w:docGrid w:linePitch="360"/>
        </w:sectPr>
      </w:pPr>
    </w:p>
    <w:p w:rsidR="00670391" w:rsidRDefault="00CC29D7" w:rsidP="007E699D">
      <w:r>
        <w:rPr>
          <w:noProof/>
          <w:lang w:eastAsia="en-GB"/>
        </w:rPr>
        <w:lastRenderedPageBreak/>
        <w:drawing>
          <wp:anchor distT="0" distB="0" distL="114300" distR="114300" simplePos="0" relativeHeight="251641856" behindDoc="1" locked="0" layoutInCell="1" allowOverlap="1" wp14:anchorId="7BC6B3E8" wp14:editId="2A5FDA3D">
            <wp:simplePos x="0" y="0"/>
            <wp:positionH relativeFrom="margin">
              <wp:posOffset>-495935</wp:posOffset>
            </wp:positionH>
            <wp:positionV relativeFrom="paragraph">
              <wp:posOffset>0</wp:posOffset>
            </wp:positionV>
            <wp:extent cx="10029825" cy="5911215"/>
            <wp:effectExtent l="0" t="0" r="9525" b="13335"/>
            <wp:wrapTight wrapText="bothSides">
              <wp:wrapPolygon edited="0">
                <wp:start x="0" y="0"/>
                <wp:lineTo x="0" y="21579"/>
                <wp:lineTo x="21579" y="21579"/>
                <wp:lineTo x="21579" y="0"/>
                <wp:lineTo x="0" y="0"/>
              </wp:wrapPolygon>
            </wp:wrapTight>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CC579F" w:rsidRDefault="00CC579F" w:rsidP="007E699D">
      <w:pPr>
        <w:sectPr w:rsidR="00CC579F" w:rsidSect="00CC29D7">
          <w:pgSz w:w="16838" w:h="11906" w:orient="landscape"/>
          <w:pgMar w:top="1440" w:right="1440" w:bottom="1440" w:left="1440" w:header="709" w:footer="709" w:gutter="0"/>
          <w:cols w:space="708"/>
          <w:docGrid w:linePitch="360"/>
        </w:sectPr>
      </w:pPr>
    </w:p>
    <w:p w:rsidR="00CC579F" w:rsidRDefault="0002200F" w:rsidP="0002200F">
      <w:pPr>
        <w:pStyle w:val="Heading1VFReport"/>
      </w:pPr>
      <w:bookmarkStart w:id="6" w:name="_Toc55919019"/>
      <w:r>
        <w:lastRenderedPageBreak/>
        <w:t xml:space="preserve">5. </w:t>
      </w:r>
      <w:r w:rsidR="00CC579F">
        <w:t>Hate Crime / Incidents</w:t>
      </w:r>
      <w:bookmarkEnd w:id="6"/>
      <w:r w:rsidR="00CC579F">
        <w:t xml:space="preserve"> </w:t>
      </w:r>
    </w:p>
    <w:p w:rsidR="00CC579F" w:rsidRDefault="00CC579F" w:rsidP="00CC579F">
      <w:pPr>
        <w:pStyle w:val="NoSpacing"/>
      </w:pPr>
      <w:r>
        <w:t>Filtering out Hate Crime as an ‘Occurrence Type’ on our database, our r</w:t>
      </w:r>
      <w:r w:rsidR="00ED61FF">
        <w:t>e</w:t>
      </w:r>
      <w:r w:rsidR="00467486">
        <w:t>cords showed that we received 25</w:t>
      </w:r>
      <w:r>
        <w:t xml:space="preserve"> Hate Crimes between </w:t>
      </w:r>
      <w:r w:rsidR="00467486">
        <w:t>July and September</w:t>
      </w:r>
      <w:r w:rsidR="00ED61FF">
        <w:t xml:space="preserve"> 2020</w:t>
      </w:r>
      <w:r>
        <w:t xml:space="preserve">. However, when we delved further, it emerged </w:t>
      </w:r>
      <w:r w:rsidR="00490FE6">
        <w:t>th</w:t>
      </w:r>
      <w:r w:rsidR="00467486">
        <w:t>at we have actually supported 149</w:t>
      </w:r>
      <w:r>
        <w:t xml:space="preserve"> service users in relation to hate. </w:t>
      </w:r>
    </w:p>
    <w:p w:rsidR="00CC579F" w:rsidRDefault="00CC579F" w:rsidP="00CC579F">
      <w:pPr>
        <w:pStyle w:val="NoSpacing"/>
      </w:pPr>
    </w:p>
    <w:p w:rsidR="00CC579F" w:rsidRDefault="00CC579F" w:rsidP="00CC579F">
      <w:pPr>
        <w:pStyle w:val="NoSpacing"/>
      </w:pPr>
      <w:r>
        <w:t xml:space="preserve">These had been recorded by the police as: </w:t>
      </w:r>
    </w:p>
    <w:p w:rsidR="00CC579F" w:rsidRDefault="00CC579F" w:rsidP="00CC579F">
      <w:pPr>
        <w:pStyle w:val="NoSpacing"/>
      </w:pPr>
    </w:p>
    <w:p w:rsidR="00CC579F" w:rsidRPr="00CC579F" w:rsidRDefault="00CC579F" w:rsidP="00CC579F">
      <w:pPr>
        <w:pStyle w:val="NoSpacing"/>
      </w:pPr>
      <w:r>
        <w:rPr>
          <w:rFonts w:eastAsiaTheme="minorEastAsia"/>
          <w:noProof/>
          <w:color w:val="FF0000"/>
          <w:lang w:eastAsia="en-GB"/>
        </w:rPr>
        <w:drawing>
          <wp:inline distT="0" distB="0" distL="0" distR="0" wp14:anchorId="014ADF55" wp14:editId="3B80BB6B">
            <wp:extent cx="5731510" cy="3639916"/>
            <wp:effectExtent l="0" t="0" r="254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93C01" w:rsidRDefault="00CA514E" w:rsidP="007E699D">
      <w:r>
        <w:t xml:space="preserve">We also checked whether the offences were marked as ‘Hate’ within the enhanced entitlements drop-down on the VCOP. </w:t>
      </w:r>
    </w:p>
    <w:p w:rsidR="00670391" w:rsidRDefault="00793C01" w:rsidP="007E699D">
      <w:r>
        <w:rPr>
          <w:noProof/>
          <w:lang w:eastAsia="en-GB"/>
        </w:rPr>
        <w:drawing>
          <wp:inline distT="0" distB="0" distL="0" distR="0" wp14:anchorId="643C290D" wp14:editId="20CEED4E">
            <wp:extent cx="5731510" cy="3221990"/>
            <wp:effectExtent l="0" t="0" r="2540" b="1651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60C81" w:rsidRDefault="00793C01" w:rsidP="007E699D">
      <w:r>
        <w:lastRenderedPageBreak/>
        <w:t xml:space="preserve">Further investigation by our Senior Caseworkers and Caseworkers found information in the offence summary to indicate that the offences were hate related. The nature of the different Hate Crimes were recorded by our Caseworkers as: </w:t>
      </w:r>
    </w:p>
    <w:p w:rsidR="00793C01" w:rsidRDefault="00793C01" w:rsidP="007E699D">
      <w:r>
        <w:rPr>
          <w:noProof/>
          <w:lang w:eastAsia="en-GB"/>
        </w:rPr>
        <w:drawing>
          <wp:inline distT="0" distB="0" distL="0" distR="0" wp14:anchorId="58528B9A" wp14:editId="78979C6F">
            <wp:extent cx="5731510" cy="2904657"/>
            <wp:effectExtent l="0" t="0" r="2540" b="1016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93C01" w:rsidRDefault="00793C01" w:rsidP="007E699D"/>
    <w:p w:rsidR="00793C01" w:rsidRDefault="00793C01" w:rsidP="007E699D"/>
    <w:p w:rsidR="00793C01" w:rsidRDefault="00793C01" w:rsidP="007E699D"/>
    <w:p w:rsidR="00793C01" w:rsidRDefault="00793C01" w:rsidP="007E699D"/>
    <w:p w:rsidR="00793C01" w:rsidRDefault="00793C01" w:rsidP="007E699D"/>
    <w:p w:rsidR="00793C01" w:rsidRDefault="00793C01" w:rsidP="007E699D"/>
    <w:p w:rsidR="00793C01" w:rsidRDefault="00793C01" w:rsidP="007E699D"/>
    <w:p w:rsidR="00793C01" w:rsidRDefault="00793C01" w:rsidP="007E699D"/>
    <w:p w:rsidR="00793C01" w:rsidRDefault="00793C01" w:rsidP="007E699D"/>
    <w:p w:rsidR="00793C01" w:rsidRDefault="00793C01" w:rsidP="007E699D"/>
    <w:p w:rsidR="00793C01" w:rsidRDefault="00793C01" w:rsidP="007E699D"/>
    <w:p w:rsidR="00793C01" w:rsidRDefault="00793C01" w:rsidP="007E699D"/>
    <w:p w:rsidR="00793C01" w:rsidRDefault="00793C01" w:rsidP="007E699D"/>
    <w:p w:rsidR="00793C01" w:rsidRDefault="00793C01" w:rsidP="007E699D"/>
    <w:p w:rsidR="00793C01" w:rsidRDefault="00793C01" w:rsidP="007E699D"/>
    <w:p w:rsidR="00793C01" w:rsidRDefault="00793C01" w:rsidP="007E699D"/>
    <w:p w:rsidR="00793C01" w:rsidRDefault="0002200F" w:rsidP="0002200F">
      <w:pPr>
        <w:pStyle w:val="Heading1VFReport"/>
      </w:pPr>
      <w:bookmarkStart w:id="7" w:name="_Toc55919020"/>
      <w:r>
        <w:lastRenderedPageBreak/>
        <w:t xml:space="preserve">6. </w:t>
      </w:r>
      <w:r w:rsidR="00793C01">
        <w:t>Victim Personal Statements</w:t>
      </w:r>
      <w:bookmarkEnd w:id="7"/>
      <w:r w:rsidR="00793C01">
        <w:t xml:space="preserve"> </w:t>
      </w:r>
      <w:r w:rsidR="00DF79A3">
        <w:rPr>
          <w:color w:val="FF0000"/>
        </w:rPr>
        <w:t xml:space="preserve"> </w:t>
      </w:r>
    </w:p>
    <w:p w:rsidR="00793C01" w:rsidRDefault="00793C01" w:rsidP="00793C01">
      <w:r>
        <w:t xml:space="preserve">From July 2017, as a result of our joint work with Leicestershire Police through the Victim Code of Practice Group, we introduced an addition to our Needs Assessment and Support process to enable us to explore and offer support to victims relating to the Victim Personal Statement. </w:t>
      </w:r>
    </w:p>
    <w:p w:rsidR="00793C01" w:rsidRDefault="00793C01" w:rsidP="00793C01">
      <w:r>
        <w:t>Our data indicat</w:t>
      </w:r>
      <w:r w:rsidR="00F41EEF">
        <w:t xml:space="preserve">ed that there was a total of </w:t>
      </w:r>
      <w:r w:rsidR="002D163F">
        <w:t>657</w:t>
      </w:r>
      <w:r>
        <w:t xml:space="preserve"> service users who were eligible to be asked about the VPS. These were service users who accepted enhanced support. The following charts illustrate answers to four of our VPS questions: </w:t>
      </w:r>
    </w:p>
    <w:p w:rsidR="00793C01" w:rsidRDefault="00793C01" w:rsidP="00793C01">
      <w:pPr>
        <w:pStyle w:val="Heading2VFReport"/>
        <w:numPr>
          <w:ilvl w:val="0"/>
          <w:numId w:val="4"/>
        </w:numPr>
      </w:pPr>
      <w:bookmarkStart w:id="8" w:name="_Toc55919021"/>
      <w:r>
        <w:rPr>
          <w:noProof/>
          <w:lang w:eastAsia="en-GB"/>
        </w:rPr>
        <w:drawing>
          <wp:anchor distT="0" distB="0" distL="114300" distR="114300" simplePos="0" relativeHeight="251650048" behindDoc="0" locked="0" layoutInCell="1" allowOverlap="1" wp14:anchorId="4DBF8B11" wp14:editId="122EBB6D">
            <wp:simplePos x="0" y="0"/>
            <wp:positionH relativeFrom="margin">
              <wp:align>right</wp:align>
            </wp:positionH>
            <wp:positionV relativeFrom="paragraph">
              <wp:posOffset>341438</wp:posOffset>
            </wp:positionV>
            <wp:extent cx="5731510" cy="2732405"/>
            <wp:effectExtent l="0" t="0" r="2540" b="10795"/>
            <wp:wrapThrough wrapText="bothSides">
              <wp:wrapPolygon edited="0">
                <wp:start x="0" y="0"/>
                <wp:lineTo x="0" y="21535"/>
                <wp:lineTo x="21538" y="21535"/>
                <wp:lineTo x="21538" y="0"/>
                <wp:lineTo x="0" y="0"/>
              </wp:wrapPolygon>
            </wp:wrapThrough>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t>Were you offered the opportunity to complete a VPS?</w:t>
      </w:r>
      <w:bookmarkEnd w:id="8"/>
      <w:r>
        <w:t xml:space="preserve"> </w:t>
      </w:r>
    </w:p>
    <w:p w:rsidR="00793C01" w:rsidRDefault="00793C01" w:rsidP="00793C01">
      <w:pPr>
        <w:pStyle w:val="Heading2VFReport"/>
        <w:numPr>
          <w:ilvl w:val="0"/>
          <w:numId w:val="4"/>
        </w:numPr>
      </w:pPr>
      <w:bookmarkStart w:id="9" w:name="_Toc55919022"/>
      <w:r>
        <w:rPr>
          <w:noProof/>
          <w:lang w:eastAsia="en-GB"/>
        </w:rPr>
        <w:drawing>
          <wp:anchor distT="0" distB="0" distL="114300" distR="114300" simplePos="0" relativeHeight="251651072" behindDoc="1" locked="0" layoutInCell="1" allowOverlap="1" wp14:anchorId="632897FC" wp14:editId="70BD0D92">
            <wp:simplePos x="0" y="0"/>
            <wp:positionH relativeFrom="margin">
              <wp:align>right</wp:align>
            </wp:positionH>
            <wp:positionV relativeFrom="paragraph">
              <wp:posOffset>3329305</wp:posOffset>
            </wp:positionV>
            <wp:extent cx="5731510" cy="3259468"/>
            <wp:effectExtent l="0" t="0" r="2540" b="17145"/>
            <wp:wrapTight wrapText="bothSides">
              <wp:wrapPolygon edited="0">
                <wp:start x="0" y="0"/>
                <wp:lineTo x="0" y="21587"/>
                <wp:lineTo x="21538" y="21587"/>
                <wp:lineTo x="21538" y="0"/>
                <wp:lineTo x="0" y="0"/>
              </wp:wrapPolygon>
            </wp:wrapTight>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t>If so, did you choose to complete a VPS?</w:t>
      </w:r>
      <w:bookmarkEnd w:id="9"/>
      <w:r>
        <w:t xml:space="preserve"> </w:t>
      </w:r>
    </w:p>
    <w:p w:rsidR="00793C01" w:rsidRDefault="00793C01" w:rsidP="00793C01">
      <w:pPr>
        <w:pStyle w:val="ListParagraph"/>
      </w:pPr>
    </w:p>
    <w:p w:rsidR="00793C01" w:rsidRDefault="00793C01" w:rsidP="00793C01">
      <w:pPr>
        <w:pStyle w:val="Heading2VFReport"/>
        <w:numPr>
          <w:ilvl w:val="0"/>
          <w:numId w:val="4"/>
        </w:numPr>
      </w:pPr>
      <w:bookmarkStart w:id="10" w:name="_Toc55919023"/>
      <w:r>
        <w:rPr>
          <w:noProof/>
          <w:lang w:eastAsia="en-GB"/>
        </w:rPr>
        <w:lastRenderedPageBreak/>
        <w:drawing>
          <wp:anchor distT="0" distB="0" distL="114300" distR="114300" simplePos="0" relativeHeight="251652096" behindDoc="1" locked="0" layoutInCell="1" allowOverlap="1" wp14:anchorId="7E50DB2A" wp14:editId="07DF2F6D">
            <wp:simplePos x="0" y="0"/>
            <wp:positionH relativeFrom="margin">
              <wp:align>right</wp:align>
            </wp:positionH>
            <wp:positionV relativeFrom="paragraph">
              <wp:posOffset>245110</wp:posOffset>
            </wp:positionV>
            <wp:extent cx="5731510" cy="3424963"/>
            <wp:effectExtent l="0" t="0" r="2540" b="4445"/>
            <wp:wrapTight wrapText="bothSides">
              <wp:wrapPolygon edited="0">
                <wp:start x="0" y="0"/>
                <wp:lineTo x="0" y="21508"/>
                <wp:lineTo x="21538" y="21508"/>
                <wp:lineTo x="21538" y="0"/>
                <wp:lineTo x="0" y="0"/>
              </wp:wrapPolygon>
            </wp:wrapTight>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t>If not, do you understand what a VPS is?</w:t>
      </w:r>
      <w:bookmarkEnd w:id="10"/>
      <w:r>
        <w:t xml:space="preserve"> </w:t>
      </w:r>
    </w:p>
    <w:p w:rsidR="00793C01" w:rsidRDefault="00793C01" w:rsidP="00793C01">
      <w:pPr>
        <w:pStyle w:val="ListParagraph"/>
      </w:pPr>
    </w:p>
    <w:p w:rsidR="00793C01" w:rsidRPr="00793C01" w:rsidRDefault="00793C01" w:rsidP="00793C01">
      <w:pPr>
        <w:pStyle w:val="Heading2VFReport"/>
        <w:numPr>
          <w:ilvl w:val="0"/>
          <w:numId w:val="4"/>
        </w:numPr>
      </w:pPr>
      <w:bookmarkStart w:id="11" w:name="_Toc55919024"/>
      <w:r>
        <w:t>Would you like the opportunity to complete a VPS?</w:t>
      </w:r>
      <w:bookmarkEnd w:id="11"/>
      <w:r>
        <w:t xml:space="preserve"> </w:t>
      </w:r>
    </w:p>
    <w:p w:rsidR="00793C01" w:rsidRPr="00793C01" w:rsidRDefault="00DA3093" w:rsidP="00793C01">
      <w:r>
        <w:rPr>
          <w:noProof/>
          <w:lang w:eastAsia="en-GB"/>
        </w:rPr>
        <w:drawing>
          <wp:inline distT="0" distB="0" distL="0" distR="0" wp14:anchorId="10AD46CB" wp14:editId="15272145">
            <wp:extent cx="5731510" cy="3424555"/>
            <wp:effectExtent l="0" t="0" r="2540" b="444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93C01" w:rsidRPr="00793C01" w:rsidRDefault="00DA3093" w:rsidP="00793C01">
      <w:r w:rsidRPr="00DA3093">
        <w:rPr>
          <w:b/>
          <w:u w:val="single"/>
        </w:rPr>
        <w:t>Note:</w:t>
      </w:r>
      <w:r>
        <w:t xml:space="preserve"> We helped to facilitate the completion of V</w:t>
      </w:r>
      <w:r w:rsidR="006D5F26">
        <w:t>ictim Personal Statements for 11</w:t>
      </w:r>
      <w:r>
        <w:t xml:space="preserve"> service users by advocating with the police officer in the case. </w:t>
      </w:r>
    </w:p>
    <w:p w:rsidR="00793C01" w:rsidRPr="00793C01" w:rsidRDefault="00793C01" w:rsidP="00793C01"/>
    <w:p w:rsidR="00DA3093" w:rsidRDefault="00DA3093" w:rsidP="00DA3093"/>
    <w:p w:rsidR="00793C01" w:rsidRDefault="0002200F" w:rsidP="0002200F">
      <w:pPr>
        <w:pStyle w:val="Heading1VFReport"/>
      </w:pPr>
      <w:bookmarkStart w:id="12" w:name="_Toc55919025"/>
      <w:r>
        <w:lastRenderedPageBreak/>
        <w:t xml:space="preserve">7. </w:t>
      </w:r>
      <w:r w:rsidR="003528A9">
        <w:t>Repeat Victims</w:t>
      </w:r>
      <w:bookmarkEnd w:id="12"/>
      <w:r w:rsidR="003528A9">
        <w:t xml:space="preserve"> </w:t>
      </w:r>
    </w:p>
    <w:p w:rsidR="003528A9" w:rsidRDefault="003528A9" w:rsidP="003528A9">
      <w:r>
        <w:t xml:space="preserve">This chart shows the number of victims, from the cases Victim First closed between </w:t>
      </w:r>
      <w:r w:rsidR="00AD0CA7">
        <w:t>July</w:t>
      </w:r>
      <w:r w:rsidR="00BD0A97">
        <w:t xml:space="preserve"> and </w:t>
      </w:r>
      <w:r w:rsidR="00AD0CA7">
        <w:t xml:space="preserve">September </w:t>
      </w:r>
      <w:r w:rsidR="00064F85">
        <w:t>2020</w:t>
      </w:r>
      <w:r>
        <w:t xml:space="preserve">, who were repeat victims of any other or the same crime. </w:t>
      </w:r>
    </w:p>
    <w:p w:rsidR="00D05D18" w:rsidRDefault="003528A9" w:rsidP="003528A9">
      <w:r>
        <w:rPr>
          <w:noProof/>
          <w:lang w:eastAsia="en-GB"/>
        </w:rPr>
        <w:drawing>
          <wp:inline distT="0" distB="0" distL="0" distR="0" wp14:anchorId="1EAC1A09" wp14:editId="47F2D5B4">
            <wp:extent cx="5629523" cy="3195955"/>
            <wp:effectExtent l="0" t="0" r="9525" b="444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73AFE" w:rsidRDefault="00273AFE" w:rsidP="003528A9"/>
    <w:p w:rsidR="00273AFE" w:rsidRDefault="00273AFE" w:rsidP="003528A9"/>
    <w:p w:rsidR="00273AFE" w:rsidRDefault="00273AFE" w:rsidP="003528A9"/>
    <w:p w:rsidR="00273AFE" w:rsidRDefault="00273AFE" w:rsidP="003528A9"/>
    <w:p w:rsidR="00273AFE" w:rsidRDefault="00273AFE" w:rsidP="003528A9"/>
    <w:p w:rsidR="00273AFE" w:rsidRDefault="00273AFE" w:rsidP="003528A9"/>
    <w:p w:rsidR="00273AFE" w:rsidRDefault="00273AFE" w:rsidP="003528A9"/>
    <w:p w:rsidR="00273AFE" w:rsidRDefault="00273AFE" w:rsidP="003528A9"/>
    <w:p w:rsidR="00273AFE" w:rsidRDefault="00273AFE" w:rsidP="003528A9"/>
    <w:p w:rsidR="00273AFE" w:rsidRDefault="00273AFE" w:rsidP="003528A9"/>
    <w:p w:rsidR="00273AFE" w:rsidRDefault="00273AFE" w:rsidP="003528A9"/>
    <w:p w:rsidR="00273AFE" w:rsidRDefault="00273AFE" w:rsidP="003528A9"/>
    <w:p w:rsidR="00273AFE" w:rsidRDefault="00273AFE" w:rsidP="003528A9"/>
    <w:p w:rsidR="00D05D18" w:rsidRDefault="0002200F" w:rsidP="0002200F">
      <w:pPr>
        <w:pStyle w:val="Heading1VFReport"/>
      </w:pPr>
      <w:bookmarkStart w:id="13" w:name="_Toc55919026"/>
      <w:r>
        <w:lastRenderedPageBreak/>
        <w:t xml:space="preserve">8. </w:t>
      </w:r>
      <w:r w:rsidR="00D05D18">
        <w:t>Demographics</w:t>
      </w:r>
      <w:bookmarkEnd w:id="13"/>
      <w:r w:rsidR="00D05D18">
        <w:t xml:space="preserve"> </w:t>
      </w:r>
    </w:p>
    <w:p w:rsidR="0041297C" w:rsidRDefault="0041297C" w:rsidP="00952C46">
      <w:r>
        <w:t>The following charts break down the demographic spread of cases closed by Victim First between</w:t>
      </w:r>
      <w:r w:rsidR="00454846">
        <w:t xml:space="preserve"> </w:t>
      </w:r>
      <w:r w:rsidR="00201289">
        <w:t>July</w:t>
      </w:r>
      <w:r w:rsidR="00454846">
        <w:t xml:space="preserve"> </w:t>
      </w:r>
      <w:r w:rsidR="00CB7C88">
        <w:t xml:space="preserve">and </w:t>
      </w:r>
      <w:r w:rsidR="00201289">
        <w:t>September</w:t>
      </w:r>
      <w:r w:rsidR="00454846">
        <w:t xml:space="preserve"> 2020</w:t>
      </w:r>
      <w:r>
        <w:t xml:space="preserve">. </w:t>
      </w:r>
    </w:p>
    <w:p w:rsidR="00952C46" w:rsidRDefault="00952C46" w:rsidP="00952C46">
      <w:pPr>
        <w:pStyle w:val="Heading2VFReport"/>
      </w:pPr>
      <w:bookmarkStart w:id="14" w:name="_Toc55919027"/>
      <w:r>
        <w:rPr>
          <w:noProof/>
          <w:lang w:eastAsia="en-GB"/>
        </w:rPr>
        <w:drawing>
          <wp:anchor distT="0" distB="0" distL="114300" distR="114300" simplePos="0" relativeHeight="251653120" behindDoc="1" locked="0" layoutInCell="1" allowOverlap="1" wp14:anchorId="14493E6B" wp14:editId="133805DE">
            <wp:simplePos x="0" y="0"/>
            <wp:positionH relativeFrom="margin">
              <wp:align>center</wp:align>
            </wp:positionH>
            <wp:positionV relativeFrom="paragraph">
              <wp:posOffset>343210</wp:posOffset>
            </wp:positionV>
            <wp:extent cx="6527800" cy="3295650"/>
            <wp:effectExtent l="0" t="0" r="6350" b="0"/>
            <wp:wrapTight wrapText="bothSides">
              <wp:wrapPolygon edited="0">
                <wp:start x="0" y="0"/>
                <wp:lineTo x="0" y="21475"/>
                <wp:lineTo x="21558" y="21475"/>
                <wp:lineTo x="21558" y="0"/>
                <wp:lineTo x="0" y="0"/>
              </wp:wrapPolygon>
            </wp:wrapTight>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t>Gender</w:t>
      </w:r>
      <w:bookmarkEnd w:id="14"/>
    </w:p>
    <w:p w:rsidR="00952C46" w:rsidRDefault="00952C46" w:rsidP="00952C46"/>
    <w:p w:rsidR="00952C46" w:rsidRDefault="00952C46" w:rsidP="00952C46">
      <w:pPr>
        <w:pStyle w:val="Heading2VFReport"/>
      </w:pPr>
      <w:bookmarkStart w:id="15" w:name="_Toc55919028"/>
      <w:r>
        <w:rPr>
          <w:noProof/>
          <w:lang w:eastAsia="en-GB"/>
        </w:rPr>
        <w:drawing>
          <wp:anchor distT="0" distB="0" distL="114300" distR="114300" simplePos="0" relativeHeight="251654144" behindDoc="1" locked="0" layoutInCell="1" allowOverlap="1" wp14:anchorId="7A5E2624" wp14:editId="0CC08E87">
            <wp:simplePos x="0" y="0"/>
            <wp:positionH relativeFrom="column">
              <wp:posOffset>-404495</wp:posOffset>
            </wp:positionH>
            <wp:positionV relativeFrom="paragraph">
              <wp:posOffset>304800</wp:posOffset>
            </wp:positionV>
            <wp:extent cx="6496050" cy="3423285"/>
            <wp:effectExtent l="0" t="0" r="0" b="5715"/>
            <wp:wrapTight wrapText="bothSides">
              <wp:wrapPolygon edited="0">
                <wp:start x="0" y="0"/>
                <wp:lineTo x="0" y="21516"/>
                <wp:lineTo x="21537" y="21516"/>
                <wp:lineTo x="21537" y="0"/>
                <wp:lineTo x="0" y="0"/>
              </wp:wrapPolygon>
            </wp:wrapTight>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t>Age</w:t>
      </w:r>
      <w:bookmarkEnd w:id="15"/>
    </w:p>
    <w:p w:rsidR="00952C46" w:rsidRPr="00793C01" w:rsidRDefault="00952C46" w:rsidP="00952C46"/>
    <w:p w:rsidR="00793C01" w:rsidRDefault="00952C46" w:rsidP="00952C46">
      <w:pPr>
        <w:pStyle w:val="Heading2VFReport"/>
      </w:pPr>
      <w:bookmarkStart w:id="16" w:name="_Toc55919029"/>
      <w:r>
        <w:rPr>
          <w:noProof/>
          <w:lang w:eastAsia="en-GB"/>
        </w:rPr>
        <w:lastRenderedPageBreak/>
        <w:drawing>
          <wp:anchor distT="0" distB="0" distL="114300" distR="114300" simplePos="0" relativeHeight="251655168" behindDoc="1" locked="0" layoutInCell="1" allowOverlap="1" wp14:anchorId="187108ED" wp14:editId="3985ECFD">
            <wp:simplePos x="0" y="0"/>
            <wp:positionH relativeFrom="column">
              <wp:posOffset>-415290</wp:posOffset>
            </wp:positionH>
            <wp:positionV relativeFrom="paragraph">
              <wp:posOffset>318770</wp:posOffset>
            </wp:positionV>
            <wp:extent cx="6623685" cy="3795395"/>
            <wp:effectExtent l="0" t="0" r="5715" b="14605"/>
            <wp:wrapTight wrapText="bothSides">
              <wp:wrapPolygon edited="0">
                <wp:start x="0" y="0"/>
                <wp:lineTo x="0" y="21575"/>
                <wp:lineTo x="21557" y="21575"/>
                <wp:lineTo x="21557" y="0"/>
                <wp:lineTo x="0" y="0"/>
              </wp:wrapPolygon>
            </wp:wrapTight>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t>Ethnicity</w:t>
      </w:r>
      <w:bookmarkEnd w:id="16"/>
    </w:p>
    <w:p w:rsidR="00952C46" w:rsidRPr="00793C01" w:rsidRDefault="00952C46" w:rsidP="00952C46"/>
    <w:p w:rsidR="00793C01" w:rsidRDefault="00952C46" w:rsidP="00952C46">
      <w:pPr>
        <w:pStyle w:val="Heading2VFReport"/>
      </w:pPr>
      <w:bookmarkStart w:id="17" w:name="_Toc55919030"/>
      <w:r>
        <w:rPr>
          <w:noProof/>
          <w:lang w:eastAsia="en-GB"/>
        </w:rPr>
        <w:drawing>
          <wp:anchor distT="0" distB="0" distL="114300" distR="114300" simplePos="0" relativeHeight="251656192" behindDoc="1" locked="0" layoutInCell="1" allowOverlap="1" wp14:anchorId="43CACA49" wp14:editId="532ED7E8">
            <wp:simplePos x="0" y="0"/>
            <wp:positionH relativeFrom="column">
              <wp:posOffset>-393700</wp:posOffset>
            </wp:positionH>
            <wp:positionV relativeFrom="paragraph">
              <wp:posOffset>321310</wp:posOffset>
            </wp:positionV>
            <wp:extent cx="6602095" cy="3806190"/>
            <wp:effectExtent l="0" t="0" r="8255" b="3810"/>
            <wp:wrapTight wrapText="bothSides">
              <wp:wrapPolygon edited="0">
                <wp:start x="0" y="0"/>
                <wp:lineTo x="0" y="21514"/>
                <wp:lineTo x="21565" y="21514"/>
                <wp:lineTo x="21565" y="0"/>
                <wp:lineTo x="0" y="0"/>
              </wp:wrapPolygon>
            </wp:wrapTight>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t>Disabilities</w:t>
      </w:r>
      <w:bookmarkEnd w:id="17"/>
    </w:p>
    <w:p w:rsidR="00952C46" w:rsidRDefault="00952C46" w:rsidP="00952C46"/>
    <w:p w:rsidR="00952C46" w:rsidRDefault="00952C46" w:rsidP="00952C46">
      <w:pPr>
        <w:pStyle w:val="Heading2VFReport"/>
      </w:pPr>
      <w:bookmarkStart w:id="18" w:name="_Toc55919031"/>
      <w:r>
        <w:rPr>
          <w:noProof/>
          <w:lang w:eastAsia="en-GB"/>
        </w:rPr>
        <w:lastRenderedPageBreak/>
        <w:drawing>
          <wp:anchor distT="0" distB="0" distL="114300" distR="114300" simplePos="0" relativeHeight="251657216" behindDoc="1" locked="0" layoutInCell="1" allowOverlap="1" wp14:anchorId="1FF64F8A" wp14:editId="533B8C94">
            <wp:simplePos x="0" y="0"/>
            <wp:positionH relativeFrom="column">
              <wp:posOffset>-382905</wp:posOffset>
            </wp:positionH>
            <wp:positionV relativeFrom="paragraph">
              <wp:posOffset>244475</wp:posOffset>
            </wp:positionV>
            <wp:extent cx="6517640" cy="3699510"/>
            <wp:effectExtent l="0" t="0" r="16510" b="15240"/>
            <wp:wrapTight wrapText="bothSides">
              <wp:wrapPolygon edited="0">
                <wp:start x="0" y="0"/>
                <wp:lineTo x="0" y="21578"/>
                <wp:lineTo x="21592" y="21578"/>
                <wp:lineTo x="21592" y="0"/>
                <wp:lineTo x="0" y="0"/>
              </wp:wrapPolygon>
            </wp:wrapTight>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t>Religion</w:t>
      </w:r>
      <w:bookmarkEnd w:id="18"/>
    </w:p>
    <w:p w:rsidR="00952C46" w:rsidRPr="00793C01" w:rsidRDefault="00952C46" w:rsidP="00952C46"/>
    <w:p w:rsidR="00793C01" w:rsidRDefault="00952C46" w:rsidP="00952C46">
      <w:pPr>
        <w:pStyle w:val="Heading2VFReport"/>
      </w:pPr>
      <w:bookmarkStart w:id="19" w:name="_Toc55919032"/>
      <w:r>
        <w:rPr>
          <w:noProof/>
          <w:lang w:eastAsia="en-GB"/>
        </w:rPr>
        <w:drawing>
          <wp:anchor distT="0" distB="0" distL="114300" distR="114300" simplePos="0" relativeHeight="251658240" behindDoc="1" locked="0" layoutInCell="1" allowOverlap="1" wp14:anchorId="4E0DC313" wp14:editId="0101DEE9">
            <wp:simplePos x="0" y="0"/>
            <wp:positionH relativeFrom="column">
              <wp:posOffset>-340360</wp:posOffset>
            </wp:positionH>
            <wp:positionV relativeFrom="paragraph">
              <wp:posOffset>279400</wp:posOffset>
            </wp:positionV>
            <wp:extent cx="6390005" cy="3880485"/>
            <wp:effectExtent l="0" t="0" r="10795" b="5715"/>
            <wp:wrapTight wrapText="bothSides">
              <wp:wrapPolygon edited="0">
                <wp:start x="0" y="0"/>
                <wp:lineTo x="0" y="21526"/>
                <wp:lineTo x="21572" y="21526"/>
                <wp:lineTo x="21572" y="0"/>
                <wp:lineTo x="0" y="0"/>
              </wp:wrapPolygon>
            </wp:wrapTight>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t>Sexual Orientation</w:t>
      </w:r>
      <w:bookmarkEnd w:id="19"/>
    </w:p>
    <w:p w:rsidR="00952C46" w:rsidRDefault="00952C46" w:rsidP="00952C46"/>
    <w:p w:rsidR="00952C46" w:rsidRDefault="00952C46" w:rsidP="00952C46">
      <w:pPr>
        <w:pStyle w:val="Heading2VFReport"/>
      </w:pPr>
      <w:bookmarkStart w:id="20" w:name="_Toc55919033"/>
      <w:r>
        <w:rPr>
          <w:noProof/>
          <w:lang w:eastAsia="en-GB"/>
        </w:rPr>
        <w:lastRenderedPageBreak/>
        <w:drawing>
          <wp:anchor distT="0" distB="0" distL="114300" distR="114300" simplePos="0" relativeHeight="251659264" behindDoc="1" locked="0" layoutInCell="1" allowOverlap="1" wp14:anchorId="32F430DC" wp14:editId="7FF88D91">
            <wp:simplePos x="0" y="0"/>
            <wp:positionH relativeFrom="margin">
              <wp:posOffset>-255270</wp:posOffset>
            </wp:positionH>
            <wp:positionV relativeFrom="paragraph">
              <wp:posOffset>403860</wp:posOffset>
            </wp:positionV>
            <wp:extent cx="6283325" cy="3636010"/>
            <wp:effectExtent l="0" t="0" r="3175" b="2540"/>
            <wp:wrapTight wrapText="bothSides">
              <wp:wrapPolygon edited="0">
                <wp:start x="0" y="0"/>
                <wp:lineTo x="0" y="21502"/>
                <wp:lineTo x="21545" y="21502"/>
                <wp:lineTo x="21545"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t>Communication Needs</w:t>
      </w:r>
      <w:bookmarkEnd w:id="20"/>
      <w:r>
        <w:t xml:space="preserve"> </w:t>
      </w:r>
    </w:p>
    <w:p w:rsidR="008C2ACE" w:rsidRDefault="008C2ACE" w:rsidP="009B312C"/>
    <w:p w:rsidR="00273AFE" w:rsidRDefault="00273AFE" w:rsidP="009B312C"/>
    <w:p w:rsidR="00273AFE" w:rsidRDefault="00273AFE" w:rsidP="009B312C"/>
    <w:p w:rsidR="00273AFE" w:rsidRDefault="00273AFE" w:rsidP="009B312C"/>
    <w:p w:rsidR="00273AFE" w:rsidRDefault="00273AFE" w:rsidP="009B312C"/>
    <w:p w:rsidR="00273AFE" w:rsidRDefault="00273AFE" w:rsidP="009B312C"/>
    <w:p w:rsidR="00273AFE" w:rsidRDefault="00273AFE" w:rsidP="009B312C"/>
    <w:p w:rsidR="00273AFE" w:rsidRDefault="00273AFE" w:rsidP="009B312C"/>
    <w:p w:rsidR="00273AFE" w:rsidRDefault="00273AFE" w:rsidP="009B312C"/>
    <w:p w:rsidR="00273AFE" w:rsidRDefault="00273AFE" w:rsidP="009B312C"/>
    <w:p w:rsidR="00273AFE" w:rsidRDefault="00273AFE" w:rsidP="009B312C"/>
    <w:p w:rsidR="00273AFE" w:rsidRDefault="00273AFE" w:rsidP="009B312C"/>
    <w:p w:rsidR="00273AFE" w:rsidRDefault="00273AFE" w:rsidP="009B312C"/>
    <w:p w:rsidR="00273AFE" w:rsidRDefault="00273AFE" w:rsidP="009B312C"/>
    <w:p w:rsidR="002828E9" w:rsidRDefault="0002200F" w:rsidP="0002200F">
      <w:pPr>
        <w:pStyle w:val="Heading1VFReport"/>
      </w:pPr>
      <w:bookmarkStart w:id="21" w:name="_Toc55919034"/>
      <w:r>
        <w:lastRenderedPageBreak/>
        <w:t xml:space="preserve">9. </w:t>
      </w:r>
      <w:r w:rsidR="008C2ACE">
        <w:t>Geographic Areas</w:t>
      </w:r>
      <w:bookmarkEnd w:id="21"/>
      <w:r w:rsidR="008C2ACE">
        <w:t xml:space="preserve"> </w:t>
      </w:r>
    </w:p>
    <w:p w:rsidR="002828E9" w:rsidRPr="002828E9" w:rsidRDefault="002828E9" w:rsidP="002828E9"/>
    <w:tbl>
      <w:tblPr>
        <w:tblStyle w:val="TableGridLight1"/>
        <w:tblW w:w="10206" w:type="dxa"/>
        <w:tblInd w:w="-572" w:type="dxa"/>
        <w:tblLook w:val="04A0" w:firstRow="1" w:lastRow="0" w:firstColumn="1" w:lastColumn="0" w:noHBand="0" w:noVBand="1"/>
      </w:tblPr>
      <w:tblGrid>
        <w:gridCol w:w="7211"/>
        <w:gridCol w:w="1450"/>
        <w:gridCol w:w="1545"/>
      </w:tblGrid>
      <w:tr w:rsidR="0081763E" w:rsidRPr="0092509A" w:rsidTr="002828E9">
        <w:trPr>
          <w:trHeight w:val="560"/>
        </w:trPr>
        <w:tc>
          <w:tcPr>
            <w:tcW w:w="7211" w:type="dxa"/>
          </w:tcPr>
          <w:p w:rsidR="0081763E" w:rsidRPr="0081763E" w:rsidRDefault="0081763E" w:rsidP="0081763E">
            <w:pPr>
              <w:jc w:val="center"/>
              <w:rPr>
                <w:b/>
                <w:sz w:val="20"/>
                <w:szCs w:val="20"/>
              </w:rPr>
            </w:pPr>
            <w:r w:rsidRPr="0081763E">
              <w:rPr>
                <w:b/>
                <w:sz w:val="20"/>
                <w:szCs w:val="20"/>
              </w:rPr>
              <w:t>Area</w:t>
            </w:r>
          </w:p>
        </w:tc>
        <w:tc>
          <w:tcPr>
            <w:tcW w:w="1450" w:type="dxa"/>
          </w:tcPr>
          <w:p w:rsidR="0081763E" w:rsidRPr="0081763E" w:rsidRDefault="0081763E" w:rsidP="0081763E">
            <w:pPr>
              <w:jc w:val="center"/>
              <w:rPr>
                <w:b/>
                <w:sz w:val="20"/>
                <w:szCs w:val="20"/>
              </w:rPr>
            </w:pPr>
            <w:r w:rsidRPr="0081763E">
              <w:rPr>
                <w:b/>
                <w:sz w:val="20"/>
                <w:szCs w:val="20"/>
              </w:rPr>
              <w:t>Closed Cases</w:t>
            </w:r>
          </w:p>
        </w:tc>
        <w:tc>
          <w:tcPr>
            <w:tcW w:w="1545" w:type="dxa"/>
          </w:tcPr>
          <w:p w:rsidR="0081763E" w:rsidRPr="0081763E" w:rsidRDefault="0081763E" w:rsidP="0081763E">
            <w:pPr>
              <w:jc w:val="center"/>
              <w:rPr>
                <w:b/>
                <w:sz w:val="20"/>
                <w:szCs w:val="20"/>
              </w:rPr>
            </w:pPr>
            <w:r w:rsidRPr="0081763E">
              <w:rPr>
                <w:b/>
                <w:sz w:val="20"/>
                <w:szCs w:val="20"/>
              </w:rPr>
              <w:t>Closed and received enhanced support</w:t>
            </w:r>
          </w:p>
        </w:tc>
      </w:tr>
      <w:tr w:rsidR="0081763E" w:rsidRPr="0092509A" w:rsidTr="002828E9">
        <w:tc>
          <w:tcPr>
            <w:tcW w:w="7211" w:type="dxa"/>
            <w:shd w:val="clear" w:color="auto" w:fill="DAEEF3" w:themeFill="accent5" w:themeFillTint="33"/>
          </w:tcPr>
          <w:p w:rsidR="0081763E" w:rsidRPr="008F7EF4" w:rsidRDefault="0081763E" w:rsidP="0081763E">
            <w:pPr>
              <w:rPr>
                <w:sz w:val="20"/>
                <w:szCs w:val="20"/>
              </w:rPr>
            </w:pPr>
            <w:r w:rsidRPr="008F7EF4">
              <w:rPr>
                <w:sz w:val="20"/>
                <w:szCs w:val="20"/>
              </w:rPr>
              <w:t>Central Leicester (Castle)</w:t>
            </w:r>
          </w:p>
        </w:tc>
        <w:tc>
          <w:tcPr>
            <w:tcW w:w="1450" w:type="dxa"/>
          </w:tcPr>
          <w:p w:rsidR="0081763E" w:rsidRPr="008F7EF4" w:rsidRDefault="00E94DEC" w:rsidP="0081763E">
            <w:pPr>
              <w:jc w:val="center"/>
              <w:rPr>
                <w:sz w:val="20"/>
                <w:szCs w:val="20"/>
              </w:rPr>
            </w:pPr>
            <w:r>
              <w:rPr>
                <w:sz w:val="20"/>
                <w:szCs w:val="20"/>
              </w:rPr>
              <w:t>56</w:t>
            </w:r>
          </w:p>
        </w:tc>
        <w:tc>
          <w:tcPr>
            <w:tcW w:w="1545" w:type="dxa"/>
          </w:tcPr>
          <w:p w:rsidR="0081763E" w:rsidRPr="008F7EF4" w:rsidRDefault="00E94DEC" w:rsidP="0081763E">
            <w:pPr>
              <w:jc w:val="center"/>
              <w:rPr>
                <w:sz w:val="20"/>
                <w:szCs w:val="20"/>
              </w:rPr>
            </w:pPr>
            <w:r>
              <w:rPr>
                <w:sz w:val="20"/>
                <w:szCs w:val="20"/>
              </w:rPr>
              <w:t>3</w:t>
            </w:r>
          </w:p>
        </w:tc>
      </w:tr>
      <w:tr w:rsidR="0081763E" w:rsidRPr="0092509A" w:rsidTr="002828E9">
        <w:tc>
          <w:tcPr>
            <w:tcW w:w="7211" w:type="dxa"/>
            <w:shd w:val="clear" w:color="auto" w:fill="DAEEF3" w:themeFill="accent5" w:themeFillTint="33"/>
          </w:tcPr>
          <w:p w:rsidR="0081763E" w:rsidRPr="008F7EF4" w:rsidRDefault="0081763E" w:rsidP="0081763E">
            <w:pPr>
              <w:rPr>
                <w:sz w:val="20"/>
                <w:szCs w:val="20"/>
              </w:rPr>
            </w:pPr>
            <w:r w:rsidRPr="008F7EF4">
              <w:rPr>
                <w:sz w:val="20"/>
                <w:szCs w:val="20"/>
              </w:rPr>
              <w:t>Central Leicester (City Centre)</w:t>
            </w:r>
          </w:p>
        </w:tc>
        <w:tc>
          <w:tcPr>
            <w:tcW w:w="1450" w:type="dxa"/>
          </w:tcPr>
          <w:p w:rsidR="0081763E" w:rsidRPr="008F7EF4" w:rsidRDefault="00E94DEC" w:rsidP="0081763E">
            <w:pPr>
              <w:jc w:val="center"/>
              <w:rPr>
                <w:sz w:val="20"/>
                <w:szCs w:val="20"/>
              </w:rPr>
            </w:pPr>
            <w:r>
              <w:rPr>
                <w:sz w:val="20"/>
                <w:szCs w:val="20"/>
              </w:rPr>
              <w:t>29</w:t>
            </w:r>
          </w:p>
        </w:tc>
        <w:tc>
          <w:tcPr>
            <w:tcW w:w="1545" w:type="dxa"/>
          </w:tcPr>
          <w:p w:rsidR="0081763E" w:rsidRPr="008F7EF4" w:rsidRDefault="00E94DEC" w:rsidP="0081763E">
            <w:pPr>
              <w:jc w:val="center"/>
              <w:rPr>
                <w:sz w:val="20"/>
                <w:szCs w:val="20"/>
              </w:rPr>
            </w:pPr>
            <w:r>
              <w:rPr>
                <w:sz w:val="20"/>
                <w:szCs w:val="20"/>
              </w:rPr>
              <w:t>7</w:t>
            </w:r>
          </w:p>
        </w:tc>
      </w:tr>
      <w:tr w:rsidR="0081763E" w:rsidRPr="0092509A" w:rsidTr="002828E9">
        <w:tc>
          <w:tcPr>
            <w:tcW w:w="7211" w:type="dxa"/>
            <w:shd w:val="clear" w:color="auto" w:fill="DAEEF3" w:themeFill="accent5" w:themeFillTint="33"/>
          </w:tcPr>
          <w:p w:rsidR="0081763E" w:rsidRPr="008F7EF4" w:rsidRDefault="0081763E" w:rsidP="0081763E">
            <w:pPr>
              <w:rPr>
                <w:sz w:val="20"/>
                <w:szCs w:val="20"/>
              </w:rPr>
            </w:pPr>
            <w:r w:rsidRPr="008F7EF4">
              <w:rPr>
                <w:sz w:val="20"/>
                <w:szCs w:val="20"/>
              </w:rPr>
              <w:t>Central Leicester (Clarendon)</w:t>
            </w:r>
          </w:p>
        </w:tc>
        <w:tc>
          <w:tcPr>
            <w:tcW w:w="1450" w:type="dxa"/>
          </w:tcPr>
          <w:p w:rsidR="0081763E" w:rsidRPr="008F7EF4" w:rsidRDefault="00E94DEC" w:rsidP="0081763E">
            <w:pPr>
              <w:jc w:val="center"/>
              <w:rPr>
                <w:sz w:val="20"/>
                <w:szCs w:val="20"/>
              </w:rPr>
            </w:pPr>
            <w:r>
              <w:rPr>
                <w:sz w:val="20"/>
                <w:szCs w:val="20"/>
              </w:rPr>
              <w:t>2</w:t>
            </w:r>
          </w:p>
        </w:tc>
        <w:tc>
          <w:tcPr>
            <w:tcW w:w="1545" w:type="dxa"/>
          </w:tcPr>
          <w:p w:rsidR="0081763E" w:rsidRPr="008F7EF4" w:rsidRDefault="00E94DEC" w:rsidP="0081763E">
            <w:pPr>
              <w:jc w:val="center"/>
              <w:rPr>
                <w:sz w:val="20"/>
                <w:szCs w:val="20"/>
              </w:rPr>
            </w:pPr>
            <w:r>
              <w:rPr>
                <w:sz w:val="20"/>
                <w:szCs w:val="20"/>
              </w:rPr>
              <w:t>0</w:t>
            </w:r>
          </w:p>
        </w:tc>
      </w:tr>
      <w:tr w:rsidR="0081763E" w:rsidRPr="0092509A" w:rsidTr="002828E9">
        <w:tc>
          <w:tcPr>
            <w:tcW w:w="7211" w:type="dxa"/>
            <w:shd w:val="clear" w:color="auto" w:fill="DAEEF3" w:themeFill="accent5" w:themeFillTint="33"/>
          </w:tcPr>
          <w:p w:rsidR="0081763E" w:rsidRPr="008F7EF4" w:rsidRDefault="0081763E" w:rsidP="0081763E">
            <w:pPr>
              <w:rPr>
                <w:sz w:val="20"/>
                <w:szCs w:val="20"/>
              </w:rPr>
            </w:pPr>
            <w:r w:rsidRPr="008F7EF4">
              <w:rPr>
                <w:sz w:val="20"/>
                <w:szCs w:val="20"/>
              </w:rPr>
              <w:t>Central Leicester (Cultural Quarter)</w:t>
            </w:r>
          </w:p>
        </w:tc>
        <w:tc>
          <w:tcPr>
            <w:tcW w:w="1450" w:type="dxa"/>
          </w:tcPr>
          <w:p w:rsidR="0081763E" w:rsidRPr="008F7EF4" w:rsidRDefault="00E94DEC" w:rsidP="0081763E">
            <w:pPr>
              <w:jc w:val="center"/>
              <w:rPr>
                <w:sz w:val="20"/>
                <w:szCs w:val="20"/>
              </w:rPr>
            </w:pPr>
            <w:r>
              <w:rPr>
                <w:sz w:val="20"/>
                <w:szCs w:val="20"/>
              </w:rPr>
              <w:t>19</w:t>
            </w:r>
          </w:p>
        </w:tc>
        <w:tc>
          <w:tcPr>
            <w:tcW w:w="1545" w:type="dxa"/>
          </w:tcPr>
          <w:p w:rsidR="0081763E" w:rsidRPr="008F7EF4" w:rsidRDefault="00E94DEC" w:rsidP="0081763E">
            <w:pPr>
              <w:jc w:val="center"/>
              <w:rPr>
                <w:sz w:val="20"/>
                <w:szCs w:val="20"/>
              </w:rPr>
            </w:pPr>
            <w:r>
              <w:rPr>
                <w:sz w:val="20"/>
                <w:szCs w:val="20"/>
              </w:rPr>
              <w:t>5</w:t>
            </w:r>
          </w:p>
        </w:tc>
      </w:tr>
      <w:tr w:rsidR="0081763E" w:rsidRPr="0092509A" w:rsidTr="002828E9">
        <w:tc>
          <w:tcPr>
            <w:tcW w:w="7211" w:type="dxa"/>
            <w:shd w:val="clear" w:color="auto" w:fill="DAEEF3" w:themeFill="accent5" w:themeFillTint="33"/>
          </w:tcPr>
          <w:p w:rsidR="0081763E" w:rsidRPr="008F7EF4" w:rsidRDefault="0081763E" w:rsidP="0081763E">
            <w:pPr>
              <w:rPr>
                <w:sz w:val="20"/>
                <w:szCs w:val="20"/>
              </w:rPr>
            </w:pPr>
            <w:r w:rsidRPr="008F7EF4">
              <w:rPr>
                <w:sz w:val="20"/>
                <w:szCs w:val="20"/>
              </w:rPr>
              <w:t xml:space="preserve">Central Leicester </w:t>
            </w:r>
            <w:r>
              <w:rPr>
                <w:sz w:val="20"/>
                <w:szCs w:val="20"/>
              </w:rPr>
              <w:t>(</w:t>
            </w:r>
            <w:r w:rsidRPr="008F7EF4">
              <w:rPr>
                <w:sz w:val="20"/>
                <w:szCs w:val="20"/>
              </w:rPr>
              <w:t>DMU</w:t>
            </w:r>
            <w:r>
              <w:rPr>
                <w:sz w:val="20"/>
                <w:szCs w:val="20"/>
              </w:rPr>
              <w:t>)</w:t>
            </w:r>
          </w:p>
        </w:tc>
        <w:tc>
          <w:tcPr>
            <w:tcW w:w="1450" w:type="dxa"/>
          </w:tcPr>
          <w:p w:rsidR="0081763E" w:rsidRPr="008F7EF4" w:rsidRDefault="00E94DEC" w:rsidP="0081763E">
            <w:pPr>
              <w:jc w:val="center"/>
              <w:rPr>
                <w:sz w:val="20"/>
                <w:szCs w:val="20"/>
              </w:rPr>
            </w:pPr>
            <w:r>
              <w:rPr>
                <w:sz w:val="20"/>
                <w:szCs w:val="20"/>
              </w:rPr>
              <w:t>1</w:t>
            </w:r>
          </w:p>
        </w:tc>
        <w:tc>
          <w:tcPr>
            <w:tcW w:w="1545" w:type="dxa"/>
          </w:tcPr>
          <w:p w:rsidR="0081763E" w:rsidRPr="008F7EF4" w:rsidRDefault="00E94DEC" w:rsidP="0081763E">
            <w:pPr>
              <w:jc w:val="center"/>
              <w:rPr>
                <w:sz w:val="20"/>
                <w:szCs w:val="20"/>
              </w:rPr>
            </w:pPr>
            <w:r>
              <w:rPr>
                <w:sz w:val="20"/>
                <w:szCs w:val="20"/>
              </w:rPr>
              <w:t>1</w:t>
            </w:r>
          </w:p>
        </w:tc>
      </w:tr>
      <w:tr w:rsidR="0081763E" w:rsidRPr="0092509A" w:rsidTr="002828E9">
        <w:tc>
          <w:tcPr>
            <w:tcW w:w="7211" w:type="dxa"/>
            <w:shd w:val="clear" w:color="auto" w:fill="DAEEF3" w:themeFill="accent5" w:themeFillTint="33"/>
          </w:tcPr>
          <w:p w:rsidR="0081763E" w:rsidRPr="008F7EF4" w:rsidRDefault="0081763E" w:rsidP="0081763E">
            <w:pPr>
              <w:rPr>
                <w:sz w:val="20"/>
                <w:szCs w:val="20"/>
              </w:rPr>
            </w:pPr>
            <w:r w:rsidRPr="008F7EF4">
              <w:rPr>
                <w:sz w:val="20"/>
                <w:szCs w:val="20"/>
              </w:rPr>
              <w:t xml:space="preserve">Central Leicester </w:t>
            </w:r>
            <w:r>
              <w:rPr>
                <w:sz w:val="20"/>
                <w:szCs w:val="20"/>
              </w:rPr>
              <w:t>(</w:t>
            </w:r>
            <w:r w:rsidRPr="008F7EF4">
              <w:rPr>
                <w:sz w:val="20"/>
                <w:szCs w:val="20"/>
              </w:rPr>
              <w:t>Riverside</w:t>
            </w:r>
            <w:r>
              <w:rPr>
                <w:sz w:val="20"/>
                <w:szCs w:val="20"/>
              </w:rPr>
              <w:t>)</w:t>
            </w:r>
          </w:p>
        </w:tc>
        <w:tc>
          <w:tcPr>
            <w:tcW w:w="1450" w:type="dxa"/>
          </w:tcPr>
          <w:p w:rsidR="0081763E" w:rsidRPr="008F7EF4" w:rsidRDefault="00E94DEC" w:rsidP="0081763E">
            <w:pPr>
              <w:jc w:val="center"/>
              <w:rPr>
                <w:sz w:val="20"/>
                <w:szCs w:val="20"/>
              </w:rPr>
            </w:pPr>
            <w:r>
              <w:rPr>
                <w:sz w:val="20"/>
                <w:szCs w:val="20"/>
              </w:rPr>
              <w:t>15</w:t>
            </w:r>
          </w:p>
        </w:tc>
        <w:tc>
          <w:tcPr>
            <w:tcW w:w="1545" w:type="dxa"/>
          </w:tcPr>
          <w:p w:rsidR="0081763E" w:rsidRPr="008F7EF4" w:rsidRDefault="00E94DEC" w:rsidP="0081763E">
            <w:pPr>
              <w:jc w:val="center"/>
              <w:rPr>
                <w:sz w:val="20"/>
                <w:szCs w:val="20"/>
              </w:rPr>
            </w:pPr>
            <w:r>
              <w:rPr>
                <w:sz w:val="20"/>
                <w:szCs w:val="20"/>
              </w:rPr>
              <w:t>1</w:t>
            </w:r>
          </w:p>
        </w:tc>
      </w:tr>
      <w:tr w:rsidR="0081763E" w:rsidRPr="0092509A" w:rsidTr="002828E9">
        <w:tc>
          <w:tcPr>
            <w:tcW w:w="7211" w:type="dxa"/>
            <w:shd w:val="clear" w:color="auto" w:fill="DAEEF3" w:themeFill="accent5" w:themeFillTint="33"/>
          </w:tcPr>
          <w:p w:rsidR="0081763E" w:rsidRPr="008F7EF4" w:rsidRDefault="0081763E" w:rsidP="0081763E">
            <w:pPr>
              <w:rPr>
                <w:sz w:val="20"/>
                <w:szCs w:val="20"/>
              </w:rPr>
            </w:pPr>
            <w:r w:rsidRPr="008F7EF4">
              <w:rPr>
                <w:sz w:val="20"/>
                <w:szCs w:val="20"/>
              </w:rPr>
              <w:t xml:space="preserve">Central Leicester </w:t>
            </w:r>
            <w:r>
              <w:rPr>
                <w:sz w:val="20"/>
                <w:szCs w:val="20"/>
              </w:rPr>
              <w:t>(University of Leicester)</w:t>
            </w:r>
          </w:p>
        </w:tc>
        <w:tc>
          <w:tcPr>
            <w:tcW w:w="1450" w:type="dxa"/>
          </w:tcPr>
          <w:p w:rsidR="0081763E" w:rsidRPr="008F7EF4" w:rsidRDefault="00E94DEC" w:rsidP="0081763E">
            <w:pPr>
              <w:jc w:val="center"/>
              <w:rPr>
                <w:sz w:val="20"/>
                <w:szCs w:val="20"/>
              </w:rPr>
            </w:pPr>
            <w:r>
              <w:rPr>
                <w:sz w:val="20"/>
                <w:szCs w:val="20"/>
              </w:rPr>
              <w:t>1</w:t>
            </w:r>
          </w:p>
        </w:tc>
        <w:tc>
          <w:tcPr>
            <w:tcW w:w="1545" w:type="dxa"/>
          </w:tcPr>
          <w:p w:rsidR="0081763E" w:rsidRPr="008F7EF4" w:rsidRDefault="00E94DEC" w:rsidP="0081763E">
            <w:pPr>
              <w:jc w:val="center"/>
              <w:rPr>
                <w:sz w:val="20"/>
                <w:szCs w:val="20"/>
              </w:rPr>
            </w:pPr>
            <w:r>
              <w:rPr>
                <w:sz w:val="20"/>
                <w:szCs w:val="20"/>
              </w:rPr>
              <w:t>0</w:t>
            </w:r>
          </w:p>
        </w:tc>
      </w:tr>
      <w:tr w:rsidR="0081763E" w:rsidRPr="0092509A" w:rsidTr="002828E9">
        <w:tc>
          <w:tcPr>
            <w:tcW w:w="7211" w:type="dxa"/>
            <w:shd w:val="clear" w:color="auto" w:fill="DAEEF3" w:themeFill="accent5" w:themeFillTint="33"/>
          </w:tcPr>
          <w:p w:rsidR="0081763E" w:rsidRPr="008F7EF4" w:rsidRDefault="0081763E" w:rsidP="0081763E">
            <w:pPr>
              <w:rPr>
                <w:sz w:val="20"/>
                <w:szCs w:val="20"/>
              </w:rPr>
            </w:pPr>
            <w:r>
              <w:rPr>
                <w:sz w:val="20"/>
                <w:szCs w:val="20"/>
              </w:rPr>
              <w:t>Central Leicester (Other)</w:t>
            </w:r>
          </w:p>
        </w:tc>
        <w:tc>
          <w:tcPr>
            <w:tcW w:w="1450" w:type="dxa"/>
          </w:tcPr>
          <w:p w:rsidR="0081763E" w:rsidRPr="008F7EF4" w:rsidRDefault="00E94DEC" w:rsidP="0081763E">
            <w:pPr>
              <w:jc w:val="center"/>
              <w:rPr>
                <w:sz w:val="20"/>
                <w:szCs w:val="20"/>
              </w:rPr>
            </w:pPr>
            <w:r>
              <w:rPr>
                <w:sz w:val="20"/>
                <w:szCs w:val="20"/>
              </w:rPr>
              <w:t>41</w:t>
            </w:r>
          </w:p>
        </w:tc>
        <w:tc>
          <w:tcPr>
            <w:tcW w:w="1545" w:type="dxa"/>
          </w:tcPr>
          <w:p w:rsidR="0081763E" w:rsidRPr="008F7EF4" w:rsidRDefault="00E94DEC" w:rsidP="0081763E">
            <w:pPr>
              <w:jc w:val="center"/>
              <w:rPr>
                <w:sz w:val="20"/>
                <w:szCs w:val="20"/>
              </w:rPr>
            </w:pPr>
            <w:r>
              <w:rPr>
                <w:sz w:val="20"/>
                <w:szCs w:val="20"/>
              </w:rPr>
              <w:t>9</w:t>
            </w:r>
          </w:p>
        </w:tc>
      </w:tr>
      <w:tr w:rsidR="0081763E" w:rsidRPr="0092509A" w:rsidTr="002828E9">
        <w:tc>
          <w:tcPr>
            <w:tcW w:w="7211" w:type="dxa"/>
            <w:shd w:val="clear" w:color="auto" w:fill="808080" w:themeFill="background1" w:themeFillShade="80"/>
          </w:tcPr>
          <w:p w:rsidR="0081763E" w:rsidRPr="008F7EF4" w:rsidRDefault="0081763E" w:rsidP="0081763E">
            <w:pPr>
              <w:rPr>
                <w:sz w:val="20"/>
                <w:szCs w:val="20"/>
              </w:rPr>
            </w:pPr>
          </w:p>
        </w:tc>
        <w:tc>
          <w:tcPr>
            <w:tcW w:w="1450" w:type="dxa"/>
            <w:shd w:val="clear" w:color="auto" w:fill="808080" w:themeFill="background1" w:themeFillShade="80"/>
          </w:tcPr>
          <w:p w:rsidR="0081763E" w:rsidRPr="008F7EF4" w:rsidRDefault="0081763E" w:rsidP="0081763E">
            <w:pPr>
              <w:jc w:val="center"/>
              <w:rPr>
                <w:sz w:val="20"/>
                <w:szCs w:val="20"/>
              </w:rPr>
            </w:pPr>
          </w:p>
        </w:tc>
        <w:tc>
          <w:tcPr>
            <w:tcW w:w="1545" w:type="dxa"/>
            <w:shd w:val="clear" w:color="auto" w:fill="808080" w:themeFill="background1" w:themeFillShade="80"/>
          </w:tcPr>
          <w:p w:rsidR="0081763E" w:rsidRPr="008F7EF4" w:rsidRDefault="0081763E" w:rsidP="0081763E">
            <w:pPr>
              <w:jc w:val="center"/>
              <w:rPr>
                <w:sz w:val="20"/>
                <w:szCs w:val="20"/>
              </w:rPr>
            </w:pPr>
          </w:p>
        </w:tc>
      </w:tr>
      <w:tr w:rsidR="0081763E" w:rsidRPr="0092509A" w:rsidTr="002828E9">
        <w:tc>
          <w:tcPr>
            <w:tcW w:w="7211" w:type="dxa"/>
            <w:shd w:val="clear" w:color="auto" w:fill="FDE9D9" w:themeFill="accent6" w:themeFillTint="33"/>
          </w:tcPr>
          <w:p w:rsidR="0081763E" w:rsidRPr="008F7EF4" w:rsidRDefault="0081763E" w:rsidP="0081763E">
            <w:pPr>
              <w:rPr>
                <w:sz w:val="20"/>
                <w:szCs w:val="20"/>
              </w:rPr>
            </w:pPr>
            <w:r w:rsidRPr="008F7EF4">
              <w:rPr>
                <w:sz w:val="20"/>
                <w:szCs w:val="20"/>
              </w:rPr>
              <w:t>Charnwood (Charnwood East)</w:t>
            </w:r>
          </w:p>
        </w:tc>
        <w:tc>
          <w:tcPr>
            <w:tcW w:w="1450" w:type="dxa"/>
          </w:tcPr>
          <w:p w:rsidR="0081763E" w:rsidRPr="008F7EF4" w:rsidRDefault="00E94DEC" w:rsidP="0081763E">
            <w:pPr>
              <w:jc w:val="center"/>
              <w:rPr>
                <w:sz w:val="20"/>
                <w:szCs w:val="20"/>
              </w:rPr>
            </w:pPr>
            <w:r>
              <w:rPr>
                <w:sz w:val="20"/>
                <w:szCs w:val="20"/>
              </w:rPr>
              <w:t>24</w:t>
            </w:r>
          </w:p>
        </w:tc>
        <w:tc>
          <w:tcPr>
            <w:tcW w:w="1545" w:type="dxa"/>
          </w:tcPr>
          <w:p w:rsidR="0081763E" w:rsidRPr="008F7EF4" w:rsidRDefault="00E94DEC" w:rsidP="0081763E">
            <w:pPr>
              <w:jc w:val="center"/>
              <w:rPr>
                <w:sz w:val="20"/>
                <w:szCs w:val="20"/>
              </w:rPr>
            </w:pPr>
            <w:r>
              <w:rPr>
                <w:sz w:val="20"/>
                <w:szCs w:val="20"/>
              </w:rPr>
              <w:t>7</w:t>
            </w:r>
          </w:p>
        </w:tc>
      </w:tr>
      <w:tr w:rsidR="0081763E" w:rsidRPr="0092509A" w:rsidTr="002828E9">
        <w:tc>
          <w:tcPr>
            <w:tcW w:w="7211" w:type="dxa"/>
            <w:shd w:val="clear" w:color="auto" w:fill="FDE9D9" w:themeFill="accent6" w:themeFillTint="33"/>
          </w:tcPr>
          <w:p w:rsidR="0081763E" w:rsidRPr="008F7EF4" w:rsidRDefault="0081763E" w:rsidP="0081763E">
            <w:pPr>
              <w:rPr>
                <w:sz w:val="20"/>
                <w:szCs w:val="20"/>
              </w:rPr>
            </w:pPr>
            <w:r w:rsidRPr="008F7EF4">
              <w:rPr>
                <w:sz w:val="20"/>
                <w:szCs w:val="20"/>
              </w:rPr>
              <w:t>Charnwood (Anstey)</w:t>
            </w:r>
          </w:p>
        </w:tc>
        <w:tc>
          <w:tcPr>
            <w:tcW w:w="1450" w:type="dxa"/>
          </w:tcPr>
          <w:p w:rsidR="0081763E" w:rsidRPr="008F7EF4" w:rsidRDefault="00E94DEC" w:rsidP="0081763E">
            <w:pPr>
              <w:jc w:val="center"/>
              <w:rPr>
                <w:sz w:val="20"/>
                <w:szCs w:val="20"/>
              </w:rPr>
            </w:pPr>
            <w:r>
              <w:rPr>
                <w:sz w:val="20"/>
                <w:szCs w:val="20"/>
              </w:rPr>
              <w:t>14</w:t>
            </w:r>
          </w:p>
        </w:tc>
        <w:tc>
          <w:tcPr>
            <w:tcW w:w="1545" w:type="dxa"/>
          </w:tcPr>
          <w:p w:rsidR="0081763E" w:rsidRPr="008F7EF4" w:rsidRDefault="00E94DEC" w:rsidP="0081763E">
            <w:pPr>
              <w:jc w:val="center"/>
              <w:rPr>
                <w:sz w:val="20"/>
                <w:szCs w:val="20"/>
              </w:rPr>
            </w:pPr>
            <w:r>
              <w:rPr>
                <w:sz w:val="20"/>
                <w:szCs w:val="20"/>
              </w:rPr>
              <w:t>1</w:t>
            </w:r>
          </w:p>
        </w:tc>
      </w:tr>
      <w:tr w:rsidR="0081763E" w:rsidRPr="0092509A" w:rsidTr="002828E9">
        <w:tc>
          <w:tcPr>
            <w:tcW w:w="7211" w:type="dxa"/>
            <w:shd w:val="clear" w:color="auto" w:fill="FDE9D9" w:themeFill="accent6" w:themeFillTint="33"/>
          </w:tcPr>
          <w:p w:rsidR="0081763E" w:rsidRPr="008F7EF4" w:rsidRDefault="0081763E" w:rsidP="0081763E">
            <w:pPr>
              <w:rPr>
                <w:sz w:val="20"/>
                <w:szCs w:val="20"/>
              </w:rPr>
            </w:pPr>
            <w:r w:rsidRPr="008F7EF4">
              <w:rPr>
                <w:sz w:val="20"/>
                <w:szCs w:val="20"/>
              </w:rPr>
              <w:t>Charnwood (Birstall)</w:t>
            </w:r>
          </w:p>
        </w:tc>
        <w:tc>
          <w:tcPr>
            <w:tcW w:w="1450" w:type="dxa"/>
          </w:tcPr>
          <w:p w:rsidR="0081763E" w:rsidRPr="008F7EF4" w:rsidRDefault="00E94DEC" w:rsidP="0081763E">
            <w:pPr>
              <w:jc w:val="center"/>
              <w:rPr>
                <w:sz w:val="20"/>
                <w:szCs w:val="20"/>
              </w:rPr>
            </w:pPr>
            <w:r>
              <w:rPr>
                <w:sz w:val="20"/>
                <w:szCs w:val="20"/>
              </w:rPr>
              <w:t>27</w:t>
            </w:r>
          </w:p>
        </w:tc>
        <w:tc>
          <w:tcPr>
            <w:tcW w:w="1545" w:type="dxa"/>
          </w:tcPr>
          <w:p w:rsidR="0081763E" w:rsidRPr="008F7EF4" w:rsidRDefault="00E94DEC" w:rsidP="0081763E">
            <w:pPr>
              <w:jc w:val="center"/>
              <w:rPr>
                <w:sz w:val="20"/>
                <w:szCs w:val="20"/>
              </w:rPr>
            </w:pPr>
            <w:r>
              <w:rPr>
                <w:sz w:val="20"/>
                <w:szCs w:val="20"/>
              </w:rPr>
              <w:t>6</w:t>
            </w:r>
          </w:p>
        </w:tc>
      </w:tr>
      <w:tr w:rsidR="0081763E" w:rsidRPr="0092509A" w:rsidTr="002828E9">
        <w:tc>
          <w:tcPr>
            <w:tcW w:w="7211" w:type="dxa"/>
            <w:shd w:val="clear" w:color="auto" w:fill="FDE9D9" w:themeFill="accent6" w:themeFillTint="33"/>
          </w:tcPr>
          <w:p w:rsidR="0081763E" w:rsidRPr="008F7EF4" w:rsidRDefault="0081763E" w:rsidP="0081763E">
            <w:pPr>
              <w:rPr>
                <w:sz w:val="20"/>
                <w:szCs w:val="20"/>
              </w:rPr>
            </w:pPr>
            <w:r w:rsidRPr="008F7EF4">
              <w:rPr>
                <w:sz w:val="20"/>
                <w:szCs w:val="20"/>
              </w:rPr>
              <w:t>Charnwood (Charnwood North)</w:t>
            </w:r>
          </w:p>
        </w:tc>
        <w:tc>
          <w:tcPr>
            <w:tcW w:w="1450" w:type="dxa"/>
          </w:tcPr>
          <w:p w:rsidR="0081763E" w:rsidRPr="008F7EF4" w:rsidRDefault="00E94DEC" w:rsidP="0081763E">
            <w:pPr>
              <w:jc w:val="center"/>
              <w:rPr>
                <w:sz w:val="20"/>
                <w:szCs w:val="20"/>
              </w:rPr>
            </w:pPr>
            <w:r>
              <w:rPr>
                <w:sz w:val="20"/>
                <w:szCs w:val="20"/>
              </w:rPr>
              <w:t>17</w:t>
            </w:r>
          </w:p>
        </w:tc>
        <w:tc>
          <w:tcPr>
            <w:tcW w:w="1545" w:type="dxa"/>
          </w:tcPr>
          <w:p w:rsidR="0081763E" w:rsidRPr="008F7EF4" w:rsidRDefault="00E94DEC" w:rsidP="0081763E">
            <w:pPr>
              <w:jc w:val="center"/>
              <w:rPr>
                <w:sz w:val="20"/>
                <w:szCs w:val="20"/>
              </w:rPr>
            </w:pPr>
            <w:r>
              <w:rPr>
                <w:sz w:val="20"/>
                <w:szCs w:val="20"/>
              </w:rPr>
              <w:t>4</w:t>
            </w:r>
          </w:p>
        </w:tc>
      </w:tr>
      <w:tr w:rsidR="0081763E" w:rsidRPr="0092509A" w:rsidTr="002828E9">
        <w:tc>
          <w:tcPr>
            <w:tcW w:w="7211" w:type="dxa"/>
            <w:shd w:val="clear" w:color="auto" w:fill="FDE9D9" w:themeFill="accent6" w:themeFillTint="33"/>
          </w:tcPr>
          <w:p w:rsidR="0081763E" w:rsidRPr="008F7EF4" w:rsidRDefault="0081763E" w:rsidP="0081763E">
            <w:pPr>
              <w:rPr>
                <w:sz w:val="20"/>
                <w:szCs w:val="20"/>
              </w:rPr>
            </w:pPr>
            <w:r w:rsidRPr="008F7EF4">
              <w:rPr>
                <w:sz w:val="20"/>
                <w:szCs w:val="20"/>
              </w:rPr>
              <w:t xml:space="preserve">Charnwood </w:t>
            </w:r>
            <w:r>
              <w:rPr>
                <w:sz w:val="20"/>
                <w:szCs w:val="20"/>
              </w:rPr>
              <w:t>(</w:t>
            </w:r>
            <w:r w:rsidRPr="008F7EF4">
              <w:rPr>
                <w:sz w:val="20"/>
                <w:szCs w:val="20"/>
              </w:rPr>
              <w:t>West</w:t>
            </w:r>
            <w:r>
              <w:rPr>
                <w:sz w:val="20"/>
                <w:szCs w:val="20"/>
              </w:rPr>
              <w:t>)</w:t>
            </w:r>
          </w:p>
        </w:tc>
        <w:tc>
          <w:tcPr>
            <w:tcW w:w="1450" w:type="dxa"/>
          </w:tcPr>
          <w:p w:rsidR="0081763E" w:rsidRPr="008F7EF4" w:rsidRDefault="00E94DEC" w:rsidP="0081763E">
            <w:pPr>
              <w:jc w:val="center"/>
              <w:rPr>
                <w:sz w:val="20"/>
                <w:szCs w:val="20"/>
              </w:rPr>
            </w:pPr>
            <w:r>
              <w:rPr>
                <w:sz w:val="20"/>
                <w:szCs w:val="20"/>
              </w:rPr>
              <w:t>9</w:t>
            </w:r>
          </w:p>
        </w:tc>
        <w:tc>
          <w:tcPr>
            <w:tcW w:w="1545" w:type="dxa"/>
          </w:tcPr>
          <w:p w:rsidR="0081763E" w:rsidRPr="008F7EF4" w:rsidRDefault="00E94DEC" w:rsidP="0081763E">
            <w:pPr>
              <w:jc w:val="center"/>
              <w:rPr>
                <w:sz w:val="20"/>
                <w:szCs w:val="20"/>
              </w:rPr>
            </w:pPr>
            <w:r>
              <w:rPr>
                <w:sz w:val="20"/>
                <w:szCs w:val="20"/>
              </w:rPr>
              <w:t>2</w:t>
            </w:r>
          </w:p>
        </w:tc>
      </w:tr>
      <w:tr w:rsidR="0081763E" w:rsidRPr="0092509A" w:rsidTr="002828E9">
        <w:tc>
          <w:tcPr>
            <w:tcW w:w="7211" w:type="dxa"/>
            <w:shd w:val="clear" w:color="auto" w:fill="FDE9D9" w:themeFill="accent6" w:themeFillTint="33"/>
          </w:tcPr>
          <w:p w:rsidR="0081763E" w:rsidRPr="008F7EF4" w:rsidRDefault="0081763E" w:rsidP="0081763E">
            <w:pPr>
              <w:rPr>
                <w:sz w:val="20"/>
                <w:szCs w:val="20"/>
              </w:rPr>
            </w:pPr>
            <w:r w:rsidRPr="008F7EF4">
              <w:rPr>
                <w:sz w:val="20"/>
                <w:szCs w:val="20"/>
              </w:rPr>
              <w:t xml:space="preserve">Charnwood </w:t>
            </w:r>
            <w:r>
              <w:rPr>
                <w:sz w:val="20"/>
                <w:szCs w:val="20"/>
              </w:rPr>
              <w:t>(</w:t>
            </w:r>
            <w:r w:rsidRPr="008F7EF4">
              <w:rPr>
                <w:sz w:val="20"/>
                <w:szCs w:val="20"/>
              </w:rPr>
              <w:t>Loughborough Central</w:t>
            </w:r>
            <w:r>
              <w:rPr>
                <w:sz w:val="20"/>
                <w:szCs w:val="20"/>
              </w:rPr>
              <w:t>)</w:t>
            </w:r>
          </w:p>
        </w:tc>
        <w:tc>
          <w:tcPr>
            <w:tcW w:w="1450" w:type="dxa"/>
          </w:tcPr>
          <w:p w:rsidR="0081763E" w:rsidRPr="008F7EF4" w:rsidRDefault="00E94DEC" w:rsidP="0081763E">
            <w:pPr>
              <w:jc w:val="center"/>
              <w:rPr>
                <w:sz w:val="20"/>
                <w:szCs w:val="20"/>
              </w:rPr>
            </w:pPr>
            <w:r>
              <w:rPr>
                <w:sz w:val="20"/>
                <w:szCs w:val="20"/>
              </w:rPr>
              <w:t>12</w:t>
            </w:r>
          </w:p>
        </w:tc>
        <w:tc>
          <w:tcPr>
            <w:tcW w:w="1545" w:type="dxa"/>
          </w:tcPr>
          <w:p w:rsidR="0081763E" w:rsidRPr="008F7EF4" w:rsidRDefault="00E94DEC" w:rsidP="0081763E">
            <w:pPr>
              <w:jc w:val="center"/>
              <w:rPr>
                <w:sz w:val="20"/>
                <w:szCs w:val="20"/>
              </w:rPr>
            </w:pPr>
            <w:r>
              <w:rPr>
                <w:sz w:val="20"/>
                <w:szCs w:val="20"/>
              </w:rPr>
              <w:t>7</w:t>
            </w:r>
          </w:p>
        </w:tc>
      </w:tr>
      <w:tr w:rsidR="0081763E" w:rsidRPr="0092509A" w:rsidTr="002828E9">
        <w:tc>
          <w:tcPr>
            <w:tcW w:w="7211" w:type="dxa"/>
            <w:shd w:val="clear" w:color="auto" w:fill="FDE9D9" w:themeFill="accent6" w:themeFillTint="33"/>
          </w:tcPr>
          <w:p w:rsidR="0081763E" w:rsidRPr="008F7EF4" w:rsidRDefault="0081763E" w:rsidP="0081763E">
            <w:pPr>
              <w:rPr>
                <w:sz w:val="20"/>
                <w:szCs w:val="20"/>
              </w:rPr>
            </w:pPr>
            <w:r w:rsidRPr="008F7EF4">
              <w:rPr>
                <w:sz w:val="20"/>
                <w:szCs w:val="20"/>
              </w:rPr>
              <w:t xml:space="preserve">Charnwood </w:t>
            </w:r>
            <w:r>
              <w:rPr>
                <w:sz w:val="20"/>
                <w:szCs w:val="20"/>
              </w:rPr>
              <w:t>(</w:t>
            </w:r>
            <w:r w:rsidRPr="008F7EF4">
              <w:rPr>
                <w:sz w:val="20"/>
                <w:szCs w:val="20"/>
              </w:rPr>
              <w:t>Loughborough East</w:t>
            </w:r>
            <w:r>
              <w:rPr>
                <w:sz w:val="20"/>
                <w:szCs w:val="20"/>
              </w:rPr>
              <w:t>)</w:t>
            </w:r>
          </w:p>
        </w:tc>
        <w:tc>
          <w:tcPr>
            <w:tcW w:w="1450" w:type="dxa"/>
          </w:tcPr>
          <w:p w:rsidR="0081763E" w:rsidRPr="008F7EF4" w:rsidRDefault="00E94DEC" w:rsidP="0081763E">
            <w:pPr>
              <w:jc w:val="center"/>
              <w:rPr>
                <w:sz w:val="20"/>
                <w:szCs w:val="20"/>
              </w:rPr>
            </w:pPr>
            <w:r>
              <w:rPr>
                <w:sz w:val="20"/>
                <w:szCs w:val="20"/>
              </w:rPr>
              <w:t>63</w:t>
            </w:r>
          </w:p>
        </w:tc>
        <w:tc>
          <w:tcPr>
            <w:tcW w:w="1545" w:type="dxa"/>
          </w:tcPr>
          <w:p w:rsidR="0081763E" w:rsidRPr="008F7EF4" w:rsidRDefault="00E94DEC" w:rsidP="0081763E">
            <w:pPr>
              <w:jc w:val="center"/>
              <w:rPr>
                <w:sz w:val="20"/>
                <w:szCs w:val="20"/>
              </w:rPr>
            </w:pPr>
            <w:r>
              <w:rPr>
                <w:sz w:val="20"/>
                <w:szCs w:val="20"/>
              </w:rPr>
              <w:t>11</w:t>
            </w:r>
          </w:p>
        </w:tc>
      </w:tr>
      <w:tr w:rsidR="0081763E" w:rsidRPr="0092509A" w:rsidTr="002828E9">
        <w:tc>
          <w:tcPr>
            <w:tcW w:w="7211" w:type="dxa"/>
            <w:shd w:val="clear" w:color="auto" w:fill="FDE9D9" w:themeFill="accent6" w:themeFillTint="33"/>
          </w:tcPr>
          <w:p w:rsidR="0081763E" w:rsidRPr="008F7EF4" w:rsidRDefault="0081763E" w:rsidP="0081763E">
            <w:pPr>
              <w:rPr>
                <w:sz w:val="20"/>
                <w:szCs w:val="20"/>
              </w:rPr>
            </w:pPr>
            <w:r w:rsidRPr="008F7EF4">
              <w:rPr>
                <w:sz w:val="20"/>
                <w:szCs w:val="20"/>
              </w:rPr>
              <w:t xml:space="preserve">Charnwood </w:t>
            </w:r>
            <w:r>
              <w:rPr>
                <w:sz w:val="20"/>
                <w:szCs w:val="20"/>
              </w:rPr>
              <w:t>(</w:t>
            </w:r>
            <w:r w:rsidRPr="008F7EF4">
              <w:rPr>
                <w:sz w:val="20"/>
                <w:szCs w:val="20"/>
              </w:rPr>
              <w:t>Loughborough South</w:t>
            </w:r>
            <w:r>
              <w:rPr>
                <w:sz w:val="20"/>
                <w:szCs w:val="20"/>
              </w:rPr>
              <w:t>)</w:t>
            </w:r>
          </w:p>
        </w:tc>
        <w:tc>
          <w:tcPr>
            <w:tcW w:w="1450" w:type="dxa"/>
          </w:tcPr>
          <w:p w:rsidR="0081763E" w:rsidRPr="008F7EF4" w:rsidRDefault="00E94DEC" w:rsidP="0081763E">
            <w:pPr>
              <w:jc w:val="center"/>
              <w:rPr>
                <w:sz w:val="20"/>
                <w:szCs w:val="20"/>
              </w:rPr>
            </w:pPr>
            <w:r>
              <w:rPr>
                <w:sz w:val="20"/>
                <w:szCs w:val="20"/>
              </w:rPr>
              <w:t>38</w:t>
            </w:r>
          </w:p>
        </w:tc>
        <w:tc>
          <w:tcPr>
            <w:tcW w:w="1545" w:type="dxa"/>
          </w:tcPr>
          <w:p w:rsidR="0081763E" w:rsidRPr="008F7EF4" w:rsidRDefault="00E94DEC" w:rsidP="0081763E">
            <w:pPr>
              <w:jc w:val="center"/>
              <w:rPr>
                <w:sz w:val="20"/>
                <w:szCs w:val="20"/>
              </w:rPr>
            </w:pPr>
            <w:r>
              <w:rPr>
                <w:sz w:val="20"/>
                <w:szCs w:val="20"/>
              </w:rPr>
              <w:t>11</w:t>
            </w:r>
          </w:p>
        </w:tc>
      </w:tr>
      <w:tr w:rsidR="0081763E" w:rsidRPr="0092509A" w:rsidTr="002828E9">
        <w:tc>
          <w:tcPr>
            <w:tcW w:w="7211" w:type="dxa"/>
            <w:shd w:val="clear" w:color="auto" w:fill="FDE9D9" w:themeFill="accent6" w:themeFillTint="33"/>
          </w:tcPr>
          <w:p w:rsidR="0081763E" w:rsidRPr="008F7EF4" w:rsidRDefault="0081763E" w:rsidP="0081763E">
            <w:pPr>
              <w:rPr>
                <w:sz w:val="20"/>
                <w:szCs w:val="20"/>
              </w:rPr>
            </w:pPr>
            <w:r w:rsidRPr="008F7EF4">
              <w:rPr>
                <w:sz w:val="20"/>
                <w:szCs w:val="20"/>
              </w:rPr>
              <w:t xml:space="preserve">Charnwood </w:t>
            </w:r>
            <w:r>
              <w:rPr>
                <w:sz w:val="20"/>
                <w:szCs w:val="20"/>
              </w:rPr>
              <w:t>(</w:t>
            </w:r>
            <w:r w:rsidRPr="008F7EF4">
              <w:rPr>
                <w:sz w:val="20"/>
                <w:szCs w:val="20"/>
              </w:rPr>
              <w:t>Loughborough University</w:t>
            </w:r>
            <w:r>
              <w:rPr>
                <w:sz w:val="20"/>
                <w:szCs w:val="20"/>
              </w:rPr>
              <w:t>)</w:t>
            </w:r>
          </w:p>
        </w:tc>
        <w:tc>
          <w:tcPr>
            <w:tcW w:w="1450" w:type="dxa"/>
          </w:tcPr>
          <w:p w:rsidR="0081763E" w:rsidRPr="008F7EF4" w:rsidRDefault="00E94DEC" w:rsidP="0081763E">
            <w:pPr>
              <w:jc w:val="center"/>
              <w:rPr>
                <w:sz w:val="20"/>
                <w:szCs w:val="20"/>
              </w:rPr>
            </w:pPr>
            <w:r>
              <w:rPr>
                <w:sz w:val="20"/>
                <w:szCs w:val="20"/>
              </w:rPr>
              <w:t>0</w:t>
            </w:r>
          </w:p>
        </w:tc>
        <w:tc>
          <w:tcPr>
            <w:tcW w:w="1545" w:type="dxa"/>
          </w:tcPr>
          <w:p w:rsidR="0081763E" w:rsidRPr="008F7EF4" w:rsidRDefault="00E94DEC" w:rsidP="0081763E">
            <w:pPr>
              <w:jc w:val="center"/>
              <w:rPr>
                <w:sz w:val="20"/>
                <w:szCs w:val="20"/>
              </w:rPr>
            </w:pPr>
            <w:r>
              <w:rPr>
                <w:sz w:val="20"/>
                <w:szCs w:val="20"/>
              </w:rPr>
              <w:t>0</w:t>
            </w:r>
          </w:p>
        </w:tc>
      </w:tr>
      <w:tr w:rsidR="0081763E" w:rsidRPr="0092509A" w:rsidTr="002828E9">
        <w:trPr>
          <w:trHeight w:val="211"/>
        </w:trPr>
        <w:tc>
          <w:tcPr>
            <w:tcW w:w="7211" w:type="dxa"/>
            <w:shd w:val="clear" w:color="auto" w:fill="FDE9D9" w:themeFill="accent6" w:themeFillTint="33"/>
          </w:tcPr>
          <w:p w:rsidR="0081763E" w:rsidRPr="008F7EF4" w:rsidRDefault="0081763E" w:rsidP="0081763E">
            <w:pPr>
              <w:rPr>
                <w:sz w:val="20"/>
                <w:szCs w:val="20"/>
              </w:rPr>
            </w:pPr>
            <w:r w:rsidRPr="008F7EF4">
              <w:rPr>
                <w:sz w:val="20"/>
                <w:szCs w:val="20"/>
              </w:rPr>
              <w:t xml:space="preserve">Charnwood </w:t>
            </w:r>
            <w:r>
              <w:rPr>
                <w:sz w:val="20"/>
                <w:szCs w:val="20"/>
              </w:rPr>
              <w:t>(</w:t>
            </w:r>
            <w:r w:rsidRPr="008F7EF4">
              <w:rPr>
                <w:sz w:val="20"/>
                <w:szCs w:val="20"/>
              </w:rPr>
              <w:t>Mountsorrel</w:t>
            </w:r>
            <w:r>
              <w:rPr>
                <w:sz w:val="20"/>
                <w:szCs w:val="20"/>
              </w:rPr>
              <w:t>)</w:t>
            </w:r>
          </w:p>
        </w:tc>
        <w:tc>
          <w:tcPr>
            <w:tcW w:w="1450" w:type="dxa"/>
          </w:tcPr>
          <w:p w:rsidR="0081763E" w:rsidRPr="008F7EF4" w:rsidRDefault="00E94DEC" w:rsidP="0081763E">
            <w:pPr>
              <w:jc w:val="center"/>
              <w:rPr>
                <w:sz w:val="20"/>
                <w:szCs w:val="20"/>
              </w:rPr>
            </w:pPr>
            <w:r>
              <w:rPr>
                <w:sz w:val="20"/>
                <w:szCs w:val="20"/>
              </w:rPr>
              <w:t>37</w:t>
            </w:r>
          </w:p>
        </w:tc>
        <w:tc>
          <w:tcPr>
            <w:tcW w:w="1545" w:type="dxa"/>
          </w:tcPr>
          <w:p w:rsidR="0081763E" w:rsidRPr="008F7EF4" w:rsidRDefault="00E94DEC" w:rsidP="0081763E">
            <w:pPr>
              <w:jc w:val="center"/>
              <w:rPr>
                <w:sz w:val="20"/>
                <w:szCs w:val="20"/>
              </w:rPr>
            </w:pPr>
            <w:r>
              <w:rPr>
                <w:sz w:val="20"/>
                <w:szCs w:val="20"/>
              </w:rPr>
              <w:t>4</w:t>
            </w:r>
          </w:p>
        </w:tc>
      </w:tr>
      <w:tr w:rsidR="0081763E" w:rsidRPr="0092509A" w:rsidTr="002828E9">
        <w:tc>
          <w:tcPr>
            <w:tcW w:w="7211" w:type="dxa"/>
            <w:shd w:val="clear" w:color="auto" w:fill="FDE9D9" w:themeFill="accent6" w:themeFillTint="33"/>
          </w:tcPr>
          <w:p w:rsidR="0081763E" w:rsidRPr="008F7EF4" w:rsidRDefault="0081763E" w:rsidP="0081763E">
            <w:pPr>
              <w:rPr>
                <w:sz w:val="20"/>
                <w:szCs w:val="20"/>
              </w:rPr>
            </w:pPr>
            <w:r w:rsidRPr="008F7EF4">
              <w:rPr>
                <w:sz w:val="20"/>
                <w:szCs w:val="20"/>
              </w:rPr>
              <w:t xml:space="preserve">Charnwood </w:t>
            </w:r>
            <w:r>
              <w:rPr>
                <w:sz w:val="20"/>
                <w:szCs w:val="20"/>
              </w:rPr>
              <w:t>(</w:t>
            </w:r>
            <w:r w:rsidRPr="008F7EF4">
              <w:rPr>
                <w:sz w:val="20"/>
                <w:szCs w:val="20"/>
              </w:rPr>
              <w:t>Shepshed Loughborough West</w:t>
            </w:r>
            <w:r>
              <w:rPr>
                <w:sz w:val="20"/>
                <w:szCs w:val="20"/>
              </w:rPr>
              <w:t>)</w:t>
            </w:r>
          </w:p>
        </w:tc>
        <w:tc>
          <w:tcPr>
            <w:tcW w:w="1450" w:type="dxa"/>
          </w:tcPr>
          <w:p w:rsidR="0081763E" w:rsidRPr="008F7EF4" w:rsidRDefault="00E94DEC" w:rsidP="0081763E">
            <w:pPr>
              <w:jc w:val="center"/>
              <w:rPr>
                <w:sz w:val="20"/>
                <w:szCs w:val="20"/>
              </w:rPr>
            </w:pPr>
            <w:r>
              <w:rPr>
                <w:sz w:val="20"/>
                <w:szCs w:val="20"/>
              </w:rPr>
              <w:t>26</w:t>
            </w:r>
          </w:p>
        </w:tc>
        <w:tc>
          <w:tcPr>
            <w:tcW w:w="1545" w:type="dxa"/>
          </w:tcPr>
          <w:p w:rsidR="0081763E" w:rsidRPr="008F7EF4" w:rsidRDefault="00E94DEC" w:rsidP="0081763E">
            <w:pPr>
              <w:jc w:val="center"/>
              <w:rPr>
                <w:sz w:val="20"/>
                <w:szCs w:val="20"/>
              </w:rPr>
            </w:pPr>
            <w:r>
              <w:rPr>
                <w:sz w:val="20"/>
                <w:szCs w:val="20"/>
              </w:rPr>
              <w:t>7</w:t>
            </w:r>
          </w:p>
        </w:tc>
      </w:tr>
      <w:tr w:rsidR="0081763E" w:rsidRPr="0092509A" w:rsidTr="002828E9">
        <w:tc>
          <w:tcPr>
            <w:tcW w:w="7211" w:type="dxa"/>
            <w:shd w:val="clear" w:color="auto" w:fill="FDE9D9" w:themeFill="accent6" w:themeFillTint="33"/>
          </w:tcPr>
          <w:p w:rsidR="0081763E" w:rsidRPr="008F7EF4" w:rsidRDefault="0081763E" w:rsidP="0081763E">
            <w:pPr>
              <w:rPr>
                <w:sz w:val="20"/>
                <w:szCs w:val="20"/>
              </w:rPr>
            </w:pPr>
            <w:r>
              <w:rPr>
                <w:sz w:val="20"/>
                <w:szCs w:val="20"/>
              </w:rPr>
              <w:t>Charnwood (Other)</w:t>
            </w:r>
          </w:p>
        </w:tc>
        <w:tc>
          <w:tcPr>
            <w:tcW w:w="1450" w:type="dxa"/>
          </w:tcPr>
          <w:p w:rsidR="0081763E" w:rsidRPr="008F7EF4" w:rsidRDefault="00E94DEC" w:rsidP="0081763E">
            <w:pPr>
              <w:jc w:val="center"/>
              <w:rPr>
                <w:sz w:val="20"/>
                <w:szCs w:val="20"/>
              </w:rPr>
            </w:pPr>
            <w:r>
              <w:rPr>
                <w:sz w:val="20"/>
                <w:szCs w:val="20"/>
              </w:rPr>
              <w:t>194</w:t>
            </w:r>
          </w:p>
        </w:tc>
        <w:tc>
          <w:tcPr>
            <w:tcW w:w="1545" w:type="dxa"/>
          </w:tcPr>
          <w:p w:rsidR="0081763E" w:rsidRPr="008F7EF4" w:rsidRDefault="00E94DEC" w:rsidP="0081763E">
            <w:pPr>
              <w:jc w:val="center"/>
              <w:rPr>
                <w:sz w:val="20"/>
                <w:szCs w:val="20"/>
              </w:rPr>
            </w:pPr>
            <w:r>
              <w:rPr>
                <w:sz w:val="20"/>
                <w:szCs w:val="20"/>
              </w:rPr>
              <w:t>33</w:t>
            </w:r>
          </w:p>
        </w:tc>
      </w:tr>
      <w:tr w:rsidR="0081763E" w:rsidRPr="0092509A" w:rsidTr="002828E9">
        <w:tc>
          <w:tcPr>
            <w:tcW w:w="7211" w:type="dxa"/>
            <w:shd w:val="clear" w:color="auto" w:fill="808080" w:themeFill="background1" w:themeFillShade="80"/>
          </w:tcPr>
          <w:p w:rsidR="0081763E" w:rsidRPr="008F7EF4" w:rsidRDefault="0081763E" w:rsidP="0081763E">
            <w:pPr>
              <w:rPr>
                <w:sz w:val="20"/>
                <w:szCs w:val="20"/>
              </w:rPr>
            </w:pPr>
          </w:p>
        </w:tc>
        <w:tc>
          <w:tcPr>
            <w:tcW w:w="1450" w:type="dxa"/>
            <w:shd w:val="clear" w:color="auto" w:fill="808080" w:themeFill="background1" w:themeFillShade="80"/>
          </w:tcPr>
          <w:p w:rsidR="0081763E" w:rsidRPr="008F7EF4" w:rsidRDefault="0081763E" w:rsidP="0081763E">
            <w:pPr>
              <w:jc w:val="center"/>
              <w:rPr>
                <w:sz w:val="20"/>
                <w:szCs w:val="20"/>
              </w:rPr>
            </w:pPr>
          </w:p>
        </w:tc>
        <w:tc>
          <w:tcPr>
            <w:tcW w:w="1545" w:type="dxa"/>
            <w:shd w:val="clear" w:color="auto" w:fill="808080" w:themeFill="background1" w:themeFillShade="80"/>
          </w:tcPr>
          <w:p w:rsidR="0081763E" w:rsidRPr="008F7EF4" w:rsidRDefault="0081763E" w:rsidP="0081763E">
            <w:pPr>
              <w:jc w:val="center"/>
              <w:rPr>
                <w:sz w:val="20"/>
                <w:szCs w:val="20"/>
              </w:rPr>
            </w:pPr>
          </w:p>
        </w:tc>
      </w:tr>
      <w:tr w:rsidR="0081763E" w:rsidRPr="0092509A" w:rsidTr="002828E9">
        <w:tc>
          <w:tcPr>
            <w:tcW w:w="7211" w:type="dxa"/>
            <w:shd w:val="clear" w:color="auto" w:fill="E5DFEC" w:themeFill="accent4" w:themeFillTint="33"/>
          </w:tcPr>
          <w:p w:rsidR="0081763E" w:rsidRPr="008F7EF4" w:rsidRDefault="0081763E" w:rsidP="0081763E">
            <w:pPr>
              <w:rPr>
                <w:sz w:val="20"/>
                <w:szCs w:val="20"/>
              </w:rPr>
            </w:pPr>
            <w:r w:rsidRPr="008F7EF4">
              <w:rPr>
                <w:sz w:val="20"/>
                <w:szCs w:val="20"/>
              </w:rPr>
              <w:t>East Leicester (Belgrave North)</w:t>
            </w:r>
          </w:p>
        </w:tc>
        <w:tc>
          <w:tcPr>
            <w:tcW w:w="1450" w:type="dxa"/>
          </w:tcPr>
          <w:p w:rsidR="0081763E" w:rsidRPr="008F7EF4" w:rsidRDefault="00E94DEC" w:rsidP="0081763E">
            <w:pPr>
              <w:jc w:val="center"/>
              <w:rPr>
                <w:sz w:val="20"/>
                <w:szCs w:val="20"/>
              </w:rPr>
            </w:pPr>
            <w:r>
              <w:rPr>
                <w:sz w:val="20"/>
                <w:szCs w:val="20"/>
              </w:rPr>
              <w:t>58</w:t>
            </w:r>
          </w:p>
        </w:tc>
        <w:tc>
          <w:tcPr>
            <w:tcW w:w="1545" w:type="dxa"/>
          </w:tcPr>
          <w:p w:rsidR="0081763E" w:rsidRPr="008F7EF4" w:rsidRDefault="00E94DEC" w:rsidP="0081763E">
            <w:pPr>
              <w:jc w:val="center"/>
              <w:rPr>
                <w:sz w:val="20"/>
                <w:szCs w:val="20"/>
              </w:rPr>
            </w:pPr>
            <w:r>
              <w:rPr>
                <w:sz w:val="20"/>
                <w:szCs w:val="20"/>
              </w:rPr>
              <w:t>13</w:t>
            </w:r>
          </w:p>
        </w:tc>
      </w:tr>
      <w:tr w:rsidR="0081763E" w:rsidRPr="0092509A" w:rsidTr="002828E9">
        <w:tc>
          <w:tcPr>
            <w:tcW w:w="7211" w:type="dxa"/>
            <w:shd w:val="clear" w:color="auto" w:fill="E5DFEC" w:themeFill="accent4" w:themeFillTint="33"/>
          </w:tcPr>
          <w:p w:rsidR="0081763E" w:rsidRPr="008F7EF4" w:rsidRDefault="0081763E" w:rsidP="0081763E">
            <w:pPr>
              <w:rPr>
                <w:sz w:val="20"/>
                <w:szCs w:val="20"/>
              </w:rPr>
            </w:pPr>
            <w:r w:rsidRPr="008F7EF4">
              <w:rPr>
                <w:sz w:val="20"/>
                <w:szCs w:val="20"/>
              </w:rPr>
              <w:t>East Leicester (Belgrave South)</w:t>
            </w:r>
          </w:p>
        </w:tc>
        <w:tc>
          <w:tcPr>
            <w:tcW w:w="1450" w:type="dxa"/>
          </w:tcPr>
          <w:p w:rsidR="0081763E" w:rsidRPr="008F7EF4" w:rsidRDefault="00E94DEC" w:rsidP="0081763E">
            <w:pPr>
              <w:jc w:val="center"/>
              <w:rPr>
                <w:sz w:val="20"/>
                <w:szCs w:val="20"/>
              </w:rPr>
            </w:pPr>
            <w:r>
              <w:rPr>
                <w:sz w:val="20"/>
                <w:szCs w:val="20"/>
              </w:rPr>
              <w:t>13</w:t>
            </w:r>
          </w:p>
        </w:tc>
        <w:tc>
          <w:tcPr>
            <w:tcW w:w="1545" w:type="dxa"/>
          </w:tcPr>
          <w:p w:rsidR="0081763E" w:rsidRPr="008F7EF4" w:rsidRDefault="00E94DEC" w:rsidP="0081763E">
            <w:pPr>
              <w:jc w:val="center"/>
              <w:rPr>
                <w:sz w:val="20"/>
                <w:szCs w:val="20"/>
              </w:rPr>
            </w:pPr>
            <w:r>
              <w:rPr>
                <w:sz w:val="20"/>
                <w:szCs w:val="20"/>
              </w:rPr>
              <w:t>3</w:t>
            </w:r>
          </w:p>
        </w:tc>
      </w:tr>
      <w:tr w:rsidR="0081763E" w:rsidRPr="0092509A" w:rsidTr="002828E9">
        <w:tc>
          <w:tcPr>
            <w:tcW w:w="7211" w:type="dxa"/>
            <w:shd w:val="clear" w:color="auto" w:fill="E5DFEC" w:themeFill="accent4" w:themeFillTint="33"/>
          </w:tcPr>
          <w:p w:rsidR="0081763E" w:rsidRPr="008F7EF4" w:rsidRDefault="0081763E" w:rsidP="0081763E">
            <w:pPr>
              <w:rPr>
                <w:sz w:val="20"/>
                <w:szCs w:val="20"/>
              </w:rPr>
            </w:pPr>
            <w:r w:rsidRPr="008F7EF4">
              <w:rPr>
                <w:sz w:val="20"/>
                <w:szCs w:val="20"/>
              </w:rPr>
              <w:t>East Leicester (Coleman)</w:t>
            </w:r>
          </w:p>
        </w:tc>
        <w:tc>
          <w:tcPr>
            <w:tcW w:w="1450" w:type="dxa"/>
          </w:tcPr>
          <w:p w:rsidR="0081763E" w:rsidRPr="008F7EF4" w:rsidRDefault="00E94DEC" w:rsidP="0081763E">
            <w:pPr>
              <w:jc w:val="center"/>
              <w:rPr>
                <w:sz w:val="20"/>
                <w:szCs w:val="20"/>
              </w:rPr>
            </w:pPr>
            <w:r>
              <w:rPr>
                <w:sz w:val="20"/>
                <w:szCs w:val="20"/>
              </w:rPr>
              <w:t>38</w:t>
            </w:r>
          </w:p>
        </w:tc>
        <w:tc>
          <w:tcPr>
            <w:tcW w:w="1545" w:type="dxa"/>
          </w:tcPr>
          <w:p w:rsidR="0081763E" w:rsidRPr="008F7EF4" w:rsidRDefault="00E94DEC" w:rsidP="0081763E">
            <w:pPr>
              <w:jc w:val="center"/>
              <w:rPr>
                <w:sz w:val="20"/>
                <w:szCs w:val="20"/>
              </w:rPr>
            </w:pPr>
            <w:r>
              <w:rPr>
                <w:sz w:val="20"/>
                <w:szCs w:val="20"/>
              </w:rPr>
              <w:t>4</w:t>
            </w:r>
          </w:p>
        </w:tc>
      </w:tr>
      <w:tr w:rsidR="0081763E" w:rsidRPr="0092509A" w:rsidTr="002828E9">
        <w:tc>
          <w:tcPr>
            <w:tcW w:w="7211" w:type="dxa"/>
            <w:shd w:val="clear" w:color="auto" w:fill="E5DFEC" w:themeFill="accent4" w:themeFillTint="33"/>
          </w:tcPr>
          <w:p w:rsidR="0081763E" w:rsidRPr="008F7EF4" w:rsidRDefault="0081763E" w:rsidP="0081763E">
            <w:pPr>
              <w:rPr>
                <w:sz w:val="20"/>
                <w:szCs w:val="20"/>
              </w:rPr>
            </w:pPr>
            <w:r w:rsidRPr="008F7EF4">
              <w:rPr>
                <w:sz w:val="20"/>
                <w:szCs w:val="20"/>
              </w:rPr>
              <w:t>East Leicester (Evington)</w:t>
            </w:r>
          </w:p>
        </w:tc>
        <w:tc>
          <w:tcPr>
            <w:tcW w:w="1450" w:type="dxa"/>
          </w:tcPr>
          <w:p w:rsidR="0081763E" w:rsidRPr="008F7EF4" w:rsidRDefault="00E94DEC" w:rsidP="0081763E">
            <w:pPr>
              <w:jc w:val="center"/>
              <w:rPr>
                <w:sz w:val="20"/>
                <w:szCs w:val="20"/>
              </w:rPr>
            </w:pPr>
            <w:r>
              <w:rPr>
                <w:sz w:val="20"/>
                <w:szCs w:val="20"/>
              </w:rPr>
              <w:t>85</w:t>
            </w:r>
          </w:p>
        </w:tc>
        <w:tc>
          <w:tcPr>
            <w:tcW w:w="1545" w:type="dxa"/>
          </w:tcPr>
          <w:p w:rsidR="0081763E" w:rsidRPr="008F7EF4" w:rsidRDefault="00E94DEC" w:rsidP="0081763E">
            <w:pPr>
              <w:jc w:val="center"/>
              <w:rPr>
                <w:sz w:val="20"/>
                <w:szCs w:val="20"/>
              </w:rPr>
            </w:pPr>
            <w:r>
              <w:rPr>
                <w:sz w:val="20"/>
                <w:szCs w:val="20"/>
              </w:rPr>
              <w:t>21</w:t>
            </w:r>
          </w:p>
        </w:tc>
      </w:tr>
      <w:tr w:rsidR="0081763E" w:rsidRPr="0092509A" w:rsidTr="002828E9">
        <w:tc>
          <w:tcPr>
            <w:tcW w:w="7211" w:type="dxa"/>
            <w:shd w:val="clear" w:color="auto" w:fill="E5DFEC" w:themeFill="accent4" w:themeFillTint="33"/>
          </w:tcPr>
          <w:p w:rsidR="0081763E" w:rsidRPr="008F7EF4" w:rsidRDefault="0081763E" w:rsidP="0081763E">
            <w:pPr>
              <w:rPr>
                <w:sz w:val="20"/>
                <w:szCs w:val="20"/>
              </w:rPr>
            </w:pPr>
            <w:r w:rsidRPr="008F7EF4">
              <w:rPr>
                <w:sz w:val="20"/>
                <w:szCs w:val="20"/>
              </w:rPr>
              <w:t>East Leicester (Humberstone)</w:t>
            </w:r>
          </w:p>
        </w:tc>
        <w:tc>
          <w:tcPr>
            <w:tcW w:w="1450" w:type="dxa"/>
          </w:tcPr>
          <w:p w:rsidR="0081763E" w:rsidRPr="008F7EF4" w:rsidRDefault="00E94DEC" w:rsidP="0081763E">
            <w:pPr>
              <w:jc w:val="center"/>
              <w:rPr>
                <w:sz w:val="20"/>
                <w:szCs w:val="20"/>
              </w:rPr>
            </w:pPr>
            <w:r>
              <w:rPr>
                <w:sz w:val="20"/>
                <w:szCs w:val="20"/>
              </w:rPr>
              <w:t>78</w:t>
            </w:r>
          </w:p>
        </w:tc>
        <w:tc>
          <w:tcPr>
            <w:tcW w:w="1545" w:type="dxa"/>
          </w:tcPr>
          <w:p w:rsidR="0081763E" w:rsidRPr="008F7EF4" w:rsidRDefault="00E94DEC" w:rsidP="0081763E">
            <w:pPr>
              <w:jc w:val="center"/>
              <w:rPr>
                <w:sz w:val="20"/>
                <w:szCs w:val="20"/>
              </w:rPr>
            </w:pPr>
            <w:r>
              <w:rPr>
                <w:sz w:val="20"/>
                <w:szCs w:val="20"/>
              </w:rPr>
              <w:t>15</w:t>
            </w:r>
          </w:p>
        </w:tc>
      </w:tr>
      <w:tr w:rsidR="0081763E" w:rsidRPr="0092509A" w:rsidTr="002828E9">
        <w:tc>
          <w:tcPr>
            <w:tcW w:w="7211" w:type="dxa"/>
            <w:shd w:val="clear" w:color="auto" w:fill="E5DFEC" w:themeFill="accent4" w:themeFillTint="33"/>
          </w:tcPr>
          <w:p w:rsidR="0081763E" w:rsidRPr="008F7EF4" w:rsidRDefault="0081763E" w:rsidP="0081763E">
            <w:pPr>
              <w:rPr>
                <w:sz w:val="20"/>
                <w:szCs w:val="20"/>
              </w:rPr>
            </w:pPr>
            <w:r w:rsidRPr="008F7EF4">
              <w:rPr>
                <w:sz w:val="20"/>
                <w:szCs w:val="20"/>
              </w:rPr>
              <w:t>East Leicester (Northfields, Tailby, Morton)</w:t>
            </w:r>
          </w:p>
        </w:tc>
        <w:tc>
          <w:tcPr>
            <w:tcW w:w="1450" w:type="dxa"/>
          </w:tcPr>
          <w:p w:rsidR="0081763E" w:rsidRPr="008F7EF4" w:rsidRDefault="00E94DEC" w:rsidP="0081763E">
            <w:pPr>
              <w:jc w:val="center"/>
              <w:rPr>
                <w:sz w:val="20"/>
                <w:szCs w:val="20"/>
              </w:rPr>
            </w:pPr>
            <w:r>
              <w:rPr>
                <w:sz w:val="20"/>
                <w:szCs w:val="20"/>
              </w:rPr>
              <w:t>23</w:t>
            </w:r>
          </w:p>
        </w:tc>
        <w:tc>
          <w:tcPr>
            <w:tcW w:w="1545" w:type="dxa"/>
          </w:tcPr>
          <w:p w:rsidR="0081763E" w:rsidRPr="008F7EF4" w:rsidRDefault="00E94DEC" w:rsidP="0081763E">
            <w:pPr>
              <w:jc w:val="center"/>
              <w:rPr>
                <w:sz w:val="20"/>
                <w:szCs w:val="20"/>
              </w:rPr>
            </w:pPr>
            <w:r>
              <w:rPr>
                <w:sz w:val="20"/>
                <w:szCs w:val="20"/>
              </w:rPr>
              <w:t>6</w:t>
            </w:r>
          </w:p>
        </w:tc>
      </w:tr>
      <w:tr w:rsidR="0081763E" w:rsidRPr="0092509A" w:rsidTr="002828E9">
        <w:tc>
          <w:tcPr>
            <w:tcW w:w="7211" w:type="dxa"/>
            <w:shd w:val="clear" w:color="auto" w:fill="E5DFEC" w:themeFill="accent4" w:themeFillTint="33"/>
          </w:tcPr>
          <w:p w:rsidR="0081763E" w:rsidRPr="008F7EF4" w:rsidRDefault="0081763E" w:rsidP="0081763E">
            <w:pPr>
              <w:rPr>
                <w:sz w:val="20"/>
                <w:szCs w:val="20"/>
              </w:rPr>
            </w:pPr>
            <w:r w:rsidRPr="008F7EF4">
              <w:rPr>
                <w:sz w:val="20"/>
                <w:szCs w:val="20"/>
              </w:rPr>
              <w:t>East Leicester (Rushey Mead)</w:t>
            </w:r>
          </w:p>
        </w:tc>
        <w:tc>
          <w:tcPr>
            <w:tcW w:w="1450" w:type="dxa"/>
          </w:tcPr>
          <w:p w:rsidR="0081763E" w:rsidRPr="008F7EF4" w:rsidRDefault="00E94DEC" w:rsidP="0081763E">
            <w:pPr>
              <w:jc w:val="center"/>
              <w:rPr>
                <w:sz w:val="20"/>
                <w:szCs w:val="20"/>
              </w:rPr>
            </w:pPr>
            <w:r>
              <w:rPr>
                <w:sz w:val="20"/>
                <w:szCs w:val="20"/>
              </w:rPr>
              <w:t>59</w:t>
            </w:r>
          </w:p>
        </w:tc>
        <w:tc>
          <w:tcPr>
            <w:tcW w:w="1545" w:type="dxa"/>
          </w:tcPr>
          <w:p w:rsidR="0081763E" w:rsidRPr="008F7EF4" w:rsidRDefault="00E94DEC" w:rsidP="0081763E">
            <w:pPr>
              <w:jc w:val="center"/>
              <w:rPr>
                <w:sz w:val="20"/>
                <w:szCs w:val="20"/>
              </w:rPr>
            </w:pPr>
            <w:r>
              <w:rPr>
                <w:sz w:val="20"/>
                <w:szCs w:val="20"/>
              </w:rPr>
              <w:t>15</w:t>
            </w:r>
          </w:p>
        </w:tc>
      </w:tr>
      <w:tr w:rsidR="0081763E" w:rsidRPr="0092509A" w:rsidTr="002828E9">
        <w:tc>
          <w:tcPr>
            <w:tcW w:w="7211" w:type="dxa"/>
            <w:shd w:val="clear" w:color="auto" w:fill="E5DFEC" w:themeFill="accent4" w:themeFillTint="33"/>
          </w:tcPr>
          <w:p w:rsidR="0081763E" w:rsidRPr="008F7EF4" w:rsidRDefault="0081763E" w:rsidP="0081763E">
            <w:pPr>
              <w:rPr>
                <w:sz w:val="20"/>
                <w:szCs w:val="20"/>
              </w:rPr>
            </w:pPr>
            <w:r w:rsidRPr="008F7EF4">
              <w:rPr>
                <w:sz w:val="20"/>
                <w:szCs w:val="20"/>
              </w:rPr>
              <w:t>East Leicester (Spinney Hills)</w:t>
            </w:r>
          </w:p>
        </w:tc>
        <w:tc>
          <w:tcPr>
            <w:tcW w:w="1450" w:type="dxa"/>
          </w:tcPr>
          <w:p w:rsidR="0081763E" w:rsidRPr="008F7EF4" w:rsidRDefault="00E94DEC" w:rsidP="0081763E">
            <w:pPr>
              <w:jc w:val="center"/>
              <w:rPr>
                <w:sz w:val="20"/>
                <w:szCs w:val="20"/>
              </w:rPr>
            </w:pPr>
            <w:r>
              <w:rPr>
                <w:sz w:val="20"/>
                <w:szCs w:val="20"/>
              </w:rPr>
              <w:t>63</w:t>
            </w:r>
          </w:p>
        </w:tc>
        <w:tc>
          <w:tcPr>
            <w:tcW w:w="1545" w:type="dxa"/>
          </w:tcPr>
          <w:p w:rsidR="0081763E" w:rsidRPr="008F7EF4" w:rsidRDefault="00E94DEC" w:rsidP="0081763E">
            <w:pPr>
              <w:jc w:val="center"/>
              <w:rPr>
                <w:sz w:val="20"/>
                <w:szCs w:val="20"/>
              </w:rPr>
            </w:pPr>
            <w:r>
              <w:rPr>
                <w:sz w:val="20"/>
                <w:szCs w:val="20"/>
              </w:rPr>
              <w:t>18</w:t>
            </w:r>
          </w:p>
        </w:tc>
      </w:tr>
      <w:tr w:rsidR="0081763E" w:rsidRPr="0092509A" w:rsidTr="002828E9">
        <w:tc>
          <w:tcPr>
            <w:tcW w:w="7211" w:type="dxa"/>
            <w:shd w:val="clear" w:color="auto" w:fill="E5DFEC" w:themeFill="accent4" w:themeFillTint="33"/>
          </w:tcPr>
          <w:p w:rsidR="0081763E" w:rsidRPr="008F7EF4" w:rsidRDefault="0081763E" w:rsidP="0081763E">
            <w:pPr>
              <w:rPr>
                <w:sz w:val="20"/>
                <w:szCs w:val="20"/>
              </w:rPr>
            </w:pPr>
            <w:r w:rsidRPr="008F7EF4">
              <w:rPr>
                <w:sz w:val="20"/>
                <w:szCs w:val="20"/>
              </w:rPr>
              <w:t>East Leicester (Stoneygate)</w:t>
            </w:r>
          </w:p>
        </w:tc>
        <w:tc>
          <w:tcPr>
            <w:tcW w:w="1450" w:type="dxa"/>
          </w:tcPr>
          <w:p w:rsidR="0081763E" w:rsidRPr="008F7EF4" w:rsidRDefault="00E94DEC" w:rsidP="0081763E">
            <w:pPr>
              <w:jc w:val="center"/>
              <w:rPr>
                <w:sz w:val="20"/>
                <w:szCs w:val="20"/>
              </w:rPr>
            </w:pPr>
            <w:r>
              <w:rPr>
                <w:sz w:val="20"/>
                <w:szCs w:val="20"/>
              </w:rPr>
              <w:t>62</w:t>
            </w:r>
          </w:p>
        </w:tc>
        <w:tc>
          <w:tcPr>
            <w:tcW w:w="1545" w:type="dxa"/>
          </w:tcPr>
          <w:p w:rsidR="0081763E" w:rsidRPr="008F7EF4" w:rsidRDefault="00E94DEC" w:rsidP="0081763E">
            <w:pPr>
              <w:jc w:val="center"/>
              <w:rPr>
                <w:sz w:val="20"/>
                <w:szCs w:val="20"/>
              </w:rPr>
            </w:pPr>
            <w:r>
              <w:rPr>
                <w:sz w:val="20"/>
                <w:szCs w:val="20"/>
              </w:rPr>
              <w:t>7</w:t>
            </w:r>
          </w:p>
        </w:tc>
      </w:tr>
      <w:tr w:rsidR="0081763E" w:rsidRPr="0092509A" w:rsidTr="002828E9">
        <w:tc>
          <w:tcPr>
            <w:tcW w:w="7211" w:type="dxa"/>
            <w:shd w:val="clear" w:color="auto" w:fill="E5DFEC" w:themeFill="accent4" w:themeFillTint="33"/>
          </w:tcPr>
          <w:p w:rsidR="0081763E" w:rsidRPr="008F7EF4" w:rsidRDefault="0081763E" w:rsidP="0081763E">
            <w:pPr>
              <w:rPr>
                <w:sz w:val="20"/>
                <w:szCs w:val="20"/>
              </w:rPr>
            </w:pPr>
            <w:r w:rsidRPr="008F7EF4">
              <w:rPr>
                <w:sz w:val="20"/>
                <w:szCs w:val="20"/>
              </w:rPr>
              <w:t>East Leicester (Thurncourt)</w:t>
            </w:r>
          </w:p>
        </w:tc>
        <w:tc>
          <w:tcPr>
            <w:tcW w:w="1450" w:type="dxa"/>
          </w:tcPr>
          <w:p w:rsidR="0081763E" w:rsidRPr="008F7EF4" w:rsidRDefault="00E94DEC" w:rsidP="0081763E">
            <w:pPr>
              <w:jc w:val="center"/>
              <w:rPr>
                <w:sz w:val="20"/>
                <w:szCs w:val="20"/>
              </w:rPr>
            </w:pPr>
            <w:r>
              <w:rPr>
                <w:sz w:val="20"/>
                <w:szCs w:val="20"/>
              </w:rPr>
              <w:t>27</w:t>
            </w:r>
          </w:p>
        </w:tc>
        <w:tc>
          <w:tcPr>
            <w:tcW w:w="1545" w:type="dxa"/>
          </w:tcPr>
          <w:p w:rsidR="0081763E" w:rsidRPr="008F7EF4" w:rsidRDefault="00E94DEC" w:rsidP="0081763E">
            <w:pPr>
              <w:jc w:val="center"/>
              <w:rPr>
                <w:sz w:val="20"/>
                <w:szCs w:val="20"/>
              </w:rPr>
            </w:pPr>
            <w:r>
              <w:rPr>
                <w:sz w:val="20"/>
                <w:szCs w:val="20"/>
              </w:rPr>
              <w:t>10</w:t>
            </w:r>
          </w:p>
        </w:tc>
      </w:tr>
      <w:tr w:rsidR="0081763E" w:rsidRPr="008F7EF4" w:rsidTr="002828E9">
        <w:tc>
          <w:tcPr>
            <w:tcW w:w="7211" w:type="dxa"/>
            <w:shd w:val="clear" w:color="auto" w:fill="E5DFEC" w:themeFill="accent4" w:themeFillTint="33"/>
          </w:tcPr>
          <w:p w:rsidR="0081763E" w:rsidRPr="008F7EF4" w:rsidRDefault="0081763E" w:rsidP="0081763E">
            <w:pPr>
              <w:rPr>
                <w:sz w:val="20"/>
                <w:szCs w:val="20"/>
              </w:rPr>
            </w:pPr>
            <w:r>
              <w:rPr>
                <w:sz w:val="20"/>
                <w:szCs w:val="20"/>
              </w:rPr>
              <w:t>East Leicester (Other)</w:t>
            </w:r>
          </w:p>
        </w:tc>
        <w:tc>
          <w:tcPr>
            <w:tcW w:w="1450" w:type="dxa"/>
          </w:tcPr>
          <w:p w:rsidR="0081763E" w:rsidRPr="008F7EF4" w:rsidRDefault="00E94DEC" w:rsidP="0081763E">
            <w:pPr>
              <w:jc w:val="center"/>
              <w:rPr>
                <w:sz w:val="20"/>
                <w:szCs w:val="20"/>
              </w:rPr>
            </w:pPr>
            <w:r>
              <w:rPr>
                <w:sz w:val="20"/>
                <w:szCs w:val="20"/>
              </w:rPr>
              <w:t>16</w:t>
            </w:r>
          </w:p>
        </w:tc>
        <w:tc>
          <w:tcPr>
            <w:tcW w:w="1545" w:type="dxa"/>
          </w:tcPr>
          <w:p w:rsidR="0081763E" w:rsidRPr="008F7EF4" w:rsidRDefault="00E94DEC" w:rsidP="0081763E">
            <w:pPr>
              <w:jc w:val="center"/>
              <w:rPr>
                <w:sz w:val="20"/>
                <w:szCs w:val="20"/>
              </w:rPr>
            </w:pPr>
            <w:r>
              <w:rPr>
                <w:sz w:val="20"/>
                <w:szCs w:val="20"/>
              </w:rPr>
              <w:t>1</w:t>
            </w:r>
          </w:p>
        </w:tc>
      </w:tr>
      <w:tr w:rsidR="0081763E" w:rsidRPr="008F7EF4" w:rsidTr="002828E9">
        <w:tc>
          <w:tcPr>
            <w:tcW w:w="7211" w:type="dxa"/>
            <w:shd w:val="clear" w:color="auto" w:fill="808080" w:themeFill="background1" w:themeFillShade="80"/>
          </w:tcPr>
          <w:p w:rsidR="0081763E" w:rsidRPr="008F7EF4" w:rsidRDefault="0081763E" w:rsidP="0081763E">
            <w:pPr>
              <w:rPr>
                <w:sz w:val="20"/>
                <w:szCs w:val="20"/>
              </w:rPr>
            </w:pPr>
          </w:p>
        </w:tc>
        <w:tc>
          <w:tcPr>
            <w:tcW w:w="1450" w:type="dxa"/>
            <w:shd w:val="clear" w:color="auto" w:fill="808080" w:themeFill="background1" w:themeFillShade="80"/>
          </w:tcPr>
          <w:p w:rsidR="0081763E" w:rsidRPr="008F7EF4" w:rsidRDefault="0081763E" w:rsidP="0081763E">
            <w:pPr>
              <w:jc w:val="center"/>
              <w:rPr>
                <w:sz w:val="20"/>
                <w:szCs w:val="20"/>
              </w:rPr>
            </w:pPr>
          </w:p>
        </w:tc>
        <w:tc>
          <w:tcPr>
            <w:tcW w:w="1545" w:type="dxa"/>
            <w:shd w:val="clear" w:color="auto" w:fill="808080" w:themeFill="background1" w:themeFillShade="80"/>
          </w:tcPr>
          <w:p w:rsidR="0081763E" w:rsidRPr="008F7EF4" w:rsidRDefault="0081763E" w:rsidP="0081763E">
            <w:pPr>
              <w:jc w:val="center"/>
              <w:rPr>
                <w:sz w:val="20"/>
                <w:szCs w:val="20"/>
              </w:rPr>
            </w:pPr>
          </w:p>
        </w:tc>
      </w:tr>
      <w:tr w:rsidR="0081763E" w:rsidRPr="0092509A" w:rsidTr="002828E9">
        <w:tc>
          <w:tcPr>
            <w:tcW w:w="7211" w:type="dxa"/>
            <w:shd w:val="clear" w:color="auto" w:fill="EAF1DD" w:themeFill="accent3" w:themeFillTint="33"/>
          </w:tcPr>
          <w:p w:rsidR="0081763E" w:rsidRPr="008F7EF4" w:rsidRDefault="0081763E" w:rsidP="0081763E">
            <w:pPr>
              <w:rPr>
                <w:sz w:val="20"/>
                <w:szCs w:val="20"/>
              </w:rPr>
            </w:pPr>
            <w:r w:rsidRPr="008F7EF4">
              <w:rPr>
                <w:sz w:val="20"/>
                <w:szCs w:val="20"/>
              </w:rPr>
              <w:t>Eastern Counties (Broughton Astley &amp; Walton)</w:t>
            </w:r>
          </w:p>
        </w:tc>
        <w:tc>
          <w:tcPr>
            <w:tcW w:w="1450" w:type="dxa"/>
          </w:tcPr>
          <w:p w:rsidR="0081763E" w:rsidRPr="008F7EF4" w:rsidRDefault="00E94DEC" w:rsidP="0081763E">
            <w:pPr>
              <w:jc w:val="center"/>
              <w:rPr>
                <w:sz w:val="20"/>
                <w:szCs w:val="20"/>
              </w:rPr>
            </w:pPr>
            <w:r>
              <w:rPr>
                <w:sz w:val="20"/>
                <w:szCs w:val="20"/>
              </w:rPr>
              <w:t>14</w:t>
            </w:r>
          </w:p>
        </w:tc>
        <w:tc>
          <w:tcPr>
            <w:tcW w:w="1545" w:type="dxa"/>
          </w:tcPr>
          <w:p w:rsidR="0081763E" w:rsidRPr="008F7EF4" w:rsidRDefault="00E94DEC" w:rsidP="00670B67">
            <w:pPr>
              <w:jc w:val="center"/>
              <w:rPr>
                <w:sz w:val="20"/>
                <w:szCs w:val="20"/>
              </w:rPr>
            </w:pPr>
            <w:r>
              <w:rPr>
                <w:sz w:val="20"/>
                <w:szCs w:val="20"/>
              </w:rPr>
              <w:t>5</w:t>
            </w:r>
          </w:p>
        </w:tc>
      </w:tr>
      <w:tr w:rsidR="0081763E" w:rsidRPr="0092509A" w:rsidTr="002828E9">
        <w:tc>
          <w:tcPr>
            <w:tcW w:w="7211" w:type="dxa"/>
            <w:shd w:val="clear" w:color="auto" w:fill="EAF1DD" w:themeFill="accent3" w:themeFillTint="33"/>
          </w:tcPr>
          <w:p w:rsidR="0081763E" w:rsidRPr="008F7EF4" w:rsidRDefault="0081763E" w:rsidP="0081763E">
            <w:pPr>
              <w:rPr>
                <w:sz w:val="20"/>
                <w:szCs w:val="20"/>
              </w:rPr>
            </w:pPr>
            <w:r w:rsidRPr="008F7EF4">
              <w:rPr>
                <w:sz w:val="20"/>
                <w:szCs w:val="20"/>
              </w:rPr>
              <w:t>Eastern Counties (Harborough &amp; Bowdens)</w:t>
            </w:r>
          </w:p>
        </w:tc>
        <w:tc>
          <w:tcPr>
            <w:tcW w:w="1450" w:type="dxa"/>
          </w:tcPr>
          <w:p w:rsidR="0081763E" w:rsidRPr="008F7EF4" w:rsidRDefault="00E94DEC" w:rsidP="0081763E">
            <w:pPr>
              <w:jc w:val="center"/>
              <w:rPr>
                <w:sz w:val="20"/>
                <w:szCs w:val="20"/>
              </w:rPr>
            </w:pPr>
            <w:r>
              <w:rPr>
                <w:sz w:val="20"/>
                <w:szCs w:val="20"/>
              </w:rPr>
              <w:t>14</w:t>
            </w:r>
          </w:p>
        </w:tc>
        <w:tc>
          <w:tcPr>
            <w:tcW w:w="1545" w:type="dxa"/>
          </w:tcPr>
          <w:p w:rsidR="0081763E" w:rsidRPr="008F7EF4" w:rsidRDefault="00E94DEC" w:rsidP="0081763E">
            <w:pPr>
              <w:jc w:val="center"/>
              <w:rPr>
                <w:sz w:val="20"/>
                <w:szCs w:val="20"/>
              </w:rPr>
            </w:pPr>
            <w:r>
              <w:rPr>
                <w:sz w:val="20"/>
                <w:szCs w:val="20"/>
              </w:rPr>
              <w:t>2</w:t>
            </w:r>
          </w:p>
        </w:tc>
      </w:tr>
      <w:tr w:rsidR="0081763E" w:rsidRPr="0092509A" w:rsidTr="002828E9">
        <w:tc>
          <w:tcPr>
            <w:tcW w:w="7211" w:type="dxa"/>
            <w:shd w:val="clear" w:color="auto" w:fill="EAF1DD" w:themeFill="accent3" w:themeFillTint="33"/>
          </w:tcPr>
          <w:p w:rsidR="0081763E" w:rsidRPr="008F7EF4" w:rsidRDefault="0081763E" w:rsidP="0081763E">
            <w:pPr>
              <w:rPr>
                <w:sz w:val="20"/>
                <w:szCs w:val="20"/>
              </w:rPr>
            </w:pPr>
            <w:r w:rsidRPr="008F7EF4">
              <w:rPr>
                <w:sz w:val="20"/>
                <w:szCs w:val="20"/>
              </w:rPr>
              <w:t>Eastern Counties (Harborough North)</w:t>
            </w:r>
          </w:p>
        </w:tc>
        <w:tc>
          <w:tcPr>
            <w:tcW w:w="1450" w:type="dxa"/>
          </w:tcPr>
          <w:p w:rsidR="0081763E" w:rsidRPr="008F7EF4" w:rsidRDefault="00E94DEC" w:rsidP="0081763E">
            <w:pPr>
              <w:jc w:val="center"/>
              <w:rPr>
                <w:sz w:val="20"/>
                <w:szCs w:val="20"/>
              </w:rPr>
            </w:pPr>
            <w:r>
              <w:rPr>
                <w:sz w:val="20"/>
                <w:szCs w:val="20"/>
              </w:rPr>
              <w:t>61</w:t>
            </w:r>
          </w:p>
        </w:tc>
        <w:tc>
          <w:tcPr>
            <w:tcW w:w="1545" w:type="dxa"/>
          </w:tcPr>
          <w:p w:rsidR="0081763E" w:rsidRPr="008F7EF4" w:rsidRDefault="00E94DEC" w:rsidP="0081763E">
            <w:pPr>
              <w:jc w:val="center"/>
              <w:rPr>
                <w:sz w:val="20"/>
                <w:szCs w:val="20"/>
              </w:rPr>
            </w:pPr>
            <w:r>
              <w:rPr>
                <w:sz w:val="20"/>
                <w:szCs w:val="20"/>
              </w:rPr>
              <w:t>14</w:t>
            </w:r>
          </w:p>
        </w:tc>
      </w:tr>
      <w:tr w:rsidR="0081763E" w:rsidRPr="0092509A" w:rsidTr="002828E9">
        <w:tc>
          <w:tcPr>
            <w:tcW w:w="7211" w:type="dxa"/>
            <w:shd w:val="clear" w:color="auto" w:fill="EAF1DD" w:themeFill="accent3" w:themeFillTint="33"/>
          </w:tcPr>
          <w:p w:rsidR="0081763E" w:rsidRPr="008F7EF4" w:rsidRDefault="0081763E" w:rsidP="0081763E">
            <w:pPr>
              <w:rPr>
                <w:sz w:val="20"/>
                <w:szCs w:val="20"/>
              </w:rPr>
            </w:pPr>
            <w:r w:rsidRPr="008F7EF4">
              <w:rPr>
                <w:sz w:val="20"/>
                <w:szCs w:val="20"/>
              </w:rPr>
              <w:t>Eastern Counties (Lutterworth)</w:t>
            </w:r>
          </w:p>
        </w:tc>
        <w:tc>
          <w:tcPr>
            <w:tcW w:w="1450" w:type="dxa"/>
          </w:tcPr>
          <w:p w:rsidR="0081763E" w:rsidRPr="008F7EF4" w:rsidRDefault="00E94DEC" w:rsidP="0081763E">
            <w:pPr>
              <w:jc w:val="center"/>
              <w:rPr>
                <w:sz w:val="20"/>
                <w:szCs w:val="20"/>
              </w:rPr>
            </w:pPr>
            <w:r>
              <w:rPr>
                <w:sz w:val="20"/>
                <w:szCs w:val="20"/>
              </w:rPr>
              <w:t>32</w:t>
            </w:r>
          </w:p>
        </w:tc>
        <w:tc>
          <w:tcPr>
            <w:tcW w:w="1545" w:type="dxa"/>
          </w:tcPr>
          <w:p w:rsidR="0081763E" w:rsidRPr="008F7EF4" w:rsidRDefault="00E94DEC" w:rsidP="0081763E">
            <w:pPr>
              <w:jc w:val="center"/>
              <w:rPr>
                <w:sz w:val="20"/>
                <w:szCs w:val="20"/>
              </w:rPr>
            </w:pPr>
            <w:r>
              <w:rPr>
                <w:sz w:val="20"/>
                <w:szCs w:val="20"/>
              </w:rPr>
              <w:t>4</w:t>
            </w:r>
          </w:p>
        </w:tc>
      </w:tr>
      <w:tr w:rsidR="0081763E" w:rsidRPr="0092509A" w:rsidTr="002828E9">
        <w:tc>
          <w:tcPr>
            <w:tcW w:w="7211" w:type="dxa"/>
            <w:shd w:val="clear" w:color="auto" w:fill="EAF1DD" w:themeFill="accent3" w:themeFillTint="33"/>
          </w:tcPr>
          <w:p w:rsidR="0081763E" w:rsidRPr="008F7EF4" w:rsidRDefault="0081763E" w:rsidP="0081763E">
            <w:pPr>
              <w:rPr>
                <w:sz w:val="20"/>
                <w:szCs w:val="20"/>
              </w:rPr>
            </w:pPr>
            <w:r w:rsidRPr="008F7EF4">
              <w:rPr>
                <w:sz w:val="20"/>
                <w:szCs w:val="20"/>
              </w:rPr>
              <w:t>Eastern Counties (Melton Rural North)</w:t>
            </w:r>
          </w:p>
        </w:tc>
        <w:tc>
          <w:tcPr>
            <w:tcW w:w="1450" w:type="dxa"/>
          </w:tcPr>
          <w:p w:rsidR="0081763E" w:rsidRPr="008F7EF4" w:rsidRDefault="00E94DEC" w:rsidP="0081763E">
            <w:pPr>
              <w:jc w:val="center"/>
              <w:rPr>
                <w:sz w:val="20"/>
                <w:szCs w:val="20"/>
              </w:rPr>
            </w:pPr>
            <w:r>
              <w:rPr>
                <w:sz w:val="20"/>
                <w:szCs w:val="20"/>
              </w:rPr>
              <w:t>1</w:t>
            </w:r>
          </w:p>
        </w:tc>
        <w:tc>
          <w:tcPr>
            <w:tcW w:w="1545" w:type="dxa"/>
          </w:tcPr>
          <w:p w:rsidR="0081763E" w:rsidRPr="008F7EF4" w:rsidRDefault="00E94DEC" w:rsidP="0081763E">
            <w:pPr>
              <w:jc w:val="center"/>
              <w:rPr>
                <w:sz w:val="20"/>
                <w:szCs w:val="20"/>
              </w:rPr>
            </w:pPr>
            <w:r>
              <w:rPr>
                <w:sz w:val="20"/>
                <w:szCs w:val="20"/>
              </w:rPr>
              <w:t>0</w:t>
            </w:r>
          </w:p>
        </w:tc>
      </w:tr>
      <w:tr w:rsidR="0081763E" w:rsidRPr="0092509A" w:rsidTr="002828E9">
        <w:tc>
          <w:tcPr>
            <w:tcW w:w="7211" w:type="dxa"/>
            <w:shd w:val="clear" w:color="auto" w:fill="EAF1DD" w:themeFill="accent3" w:themeFillTint="33"/>
          </w:tcPr>
          <w:p w:rsidR="0081763E" w:rsidRPr="008F7EF4" w:rsidRDefault="0081763E" w:rsidP="0081763E">
            <w:pPr>
              <w:rPr>
                <w:sz w:val="20"/>
                <w:szCs w:val="20"/>
              </w:rPr>
            </w:pPr>
            <w:r w:rsidRPr="008F7EF4">
              <w:rPr>
                <w:sz w:val="20"/>
                <w:szCs w:val="20"/>
              </w:rPr>
              <w:t>Eastern Counties (Melton Rural South)</w:t>
            </w:r>
          </w:p>
        </w:tc>
        <w:tc>
          <w:tcPr>
            <w:tcW w:w="1450" w:type="dxa"/>
          </w:tcPr>
          <w:p w:rsidR="0081763E" w:rsidRPr="008F7EF4" w:rsidRDefault="00E94DEC" w:rsidP="0081763E">
            <w:pPr>
              <w:jc w:val="center"/>
              <w:rPr>
                <w:sz w:val="20"/>
                <w:szCs w:val="20"/>
              </w:rPr>
            </w:pPr>
            <w:r>
              <w:rPr>
                <w:sz w:val="20"/>
                <w:szCs w:val="20"/>
              </w:rPr>
              <w:t>3</w:t>
            </w:r>
          </w:p>
        </w:tc>
        <w:tc>
          <w:tcPr>
            <w:tcW w:w="1545" w:type="dxa"/>
          </w:tcPr>
          <w:p w:rsidR="0081763E" w:rsidRPr="008F7EF4" w:rsidRDefault="00E94DEC" w:rsidP="0081763E">
            <w:pPr>
              <w:jc w:val="center"/>
              <w:rPr>
                <w:sz w:val="20"/>
                <w:szCs w:val="20"/>
              </w:rPr>
            </w:pPr>
            <w:r>
              <w:rPr>
                <w:sz w:val="20"/>
                <w:szCs w:val="20"/>
              </w:rPr>
              <w:t>0</w:t>
            </w:r>
          </w:p>
        </w:tc>
      </w:tr>
      <w:tr w:rsidR="0081763E" w:rsidRPr="0092509A" w:rsidTr="002828E9">
        <w:tc>
          <w:tcPr>
            <w:tcW w:w="7211" w:type="dxa"/>
            <w:shd w:val="clear" w:color="auto" w:fill="EAF1DD" w:themeFill="accent3" w:themeFillTint="33"/>
          </w:tcPr>
          <w:p w:rsidR="0081763E" w:rsidRPr="008F7EF4" w:rsidRDefault="0081763E" w:rsidP="0081763E">
            <w:pPr>
              <w:rPr>
                <w:sz w:val="20"/>
                <w:szCs w:val="20"/>
              </w:rPr>
            </w:pPr>
            <w:r w:rsidRPr="008F7EF4">
              <w:rPr>
                <w:sz w:val="20"/>
                <w:szCs w:val="20"/>
              </w:rPr>
              <w:t>Eastern Counties (Melton Town Centre)</w:t>
            </w:r>
          </w:p>
        </w:tc>
        <w:tc>
          <w:tcPr>
            <w:tcW w:w="1450" w:type="dxa"/>
          </w:tcPr>
          <w:p w:rsidR="0081763E" w:rsidRPr="008F7EF4" w:rsidRDefault="00E94DEC" w:rsidP="0081763E">
            <w:pPr>
              <w:jc w:val="center"/>
              <w:rPr>
                <w:sz w:val="20"/>
                <w:szCs w:val="20"/>
              </w:rPr>
            </w:pPr>
            <w:r>
              <w:rPr>
                <w:sz w:val="20"/>
                <w:szCs w:val="20"/>
              </w:rPr>
              <w:t>1</w:t>
            </w:r>
          </w:p>
        </w:tc>
        <w:tc>
          <w:tcPr>
            <w:tcW w:w="1545" w:type="dxa"/>
          </w:tcPr>
          <w:p w:rsidR="0081763E" w:rsidRPr="008F7EF4" w:rsidRDefault="00E94DEC" w:rsidP="0081763E">
            <w:pPr>
              <w:jc w:val="center"/>
              <w:rPr>
                <w:sz w:val="20"/>
                <w:szCs w:val="20"/>
              </w:rPr>
            </w:pPr>
            <w:r>
              <w:rPr>
                <w:sz w:val="20"/>
                <w:szCs w:val="20"/>
              </w:rPr>
              <w:t>0</w:t>
            </w:r>
          </w:p>
        </w:tc>
      </w:tr>
      <w:tr w:rsidR="0081763E" w:rsidRPr="0092509A" w:rsidTr="002828E9">
        <w:tc>
          <w:tcPr>
            <w:tcW w:w="7211" w:type="dxa"/>
            <w:shd w:val="clear" w:color="auto" w:fill="EAF1DD" w:themeFill="accent3" w:themeFillTint="33"/>
          </w:tcPr>
          <w:p w:rsidR="0081763E" w:rsidRPr="008F7EF4" w:rsidRDefault="0081763E" w:rsidP="0081763E">
            <w:pPr>
              <w:rPr>
                <w:sz w:val="20"/>
                <w:szCs w:val="20"/>
              </w:rPr>
            </w:pPr>
            <w:r w:rsidRPr="008F7EF4">
              <w:rPr>
                <w:sz w:val="20"/>
                <w:szCs w:val="20"/>
              </w:rPr>
              <w:t>Eastern Counties (Melton Town North)</w:t>
            </w:r>
          </w:p>
        </w:tc>
        <w:tc>
          <w:tcPr>
            <w:tcW w:w="1450" w:type="dxa"/>
          </w:tcPr>
          <w:p w:rsidR="0081763E" w:rsidRPr="008F7EF4" w:rsidRDefault="00E94DEC" w:rsidP="0081763E">
            <w:pPr>
              <w:jc w:val="center"/>
              <w:rPr>
                <w:sz w:val="20"/>
                <w:szCs w:val="20"/>
              </w:rPr>
            </w:pPr>
            <w:r>
              <w:rPr>
                <w:sz w:val="20"/>
                <w:szCs w:val="20"/>
              </w:rPr>
              <w:t>38</w:t>
            </w:r>
          </w:p>
        </w:tc>
        <w:tc>
          <w:tcPr>
            <w:tcW w:w="1545" w:type="dxa"/>
          </w:tcPr>
          <w:p w:rsidR="0081763E" w:rsidRPr="008F7EF4" w:rsidRDefault="00E94DEC" w:rsidP="0081763E">
            <w:pPr>
              <w:jc w:val="center"/>
              <w:rPr>
                <w:sz w:val="20"/>
                <w:szCs w:val="20"/>
              </w:rPr>
            </w:pPr>
            <w:r>
              <w:rPr>
                <w:sz w:val="20"/>
                <w:szCs w:val="20"/>
              </w:rPr>
              <w:t>16</w:t>
            </w:r>
          </w:p>
        </w:tc>
      </w:tr>
      <w:tr w:rsidR="0081763E" w:rsidRPr="0092509A" w:rsidTr="002828E9">
        <w:tc>
          <w:tcPr>
            <w:tcW w:w="7211" w:type="dxa"/>
            <w:shd w:val="clear" w:color="auto" w:fill="EAF1DD" w:themeFill="accent3" w:themeFillTint="33"/>
          </w:tcPr>
          <w:p w:rsidR="0081763E" w:rsidRPr="008F7EF4" w:rsidRDefault="0081763E" w:rsidP="0081763E">
            <w:pPr>
              <w:rPr>
                <w:sz w:val="20"/>
                <w:szCs w:val="20"/>
              </w:rPr>
            </w:pPr>
            <w:r w:rsidRPr="008F7EF4">
              <w:rPr>
                <w:sz w:val="20"/>
                <w:szCs w:val="20"/>
              </w:rPr>
              <w:t>Easter Counties (Melton Town South)</w:t>
            </w:r>
          </w:p>
        </w:tc>
        <w:tc>
          <w:tcPr>
            <w:tcW w:w="1450" w:type="dxa"/>
          </w:tcPr>
          <w:p w:rsidR="0081763E" w:rsidRPr="008F7EF4" w:rsidRDefault="00E94DEC" w:rsidP="0081763E">
            <w:pPr>
              <w:jc w:val="center"/>
              <w:rPr>
                <w:sz w:val="20"/>
                <w:szCs w:val="20"/>
              </w:rPr>
            </w:pPr>
            <w:r>
              <w:rPr>
                <w:sz w:val="20"/>
                <w:szCs w:val="20"/>
              </w:rPr>
              <w:t>7</w:t>
            </w:r>
          </w:p>
        </w:tc>
        <w:tc>
          <w:tcPr>
            <w:tcW w:w="1545" w:type="dxa"/>
          </w:tcPr>
          <w:p w:rsidR="0081763E" w:rsidRPr="008F7EF4" w:rsidRDefault="00E94DEC" w:rsidP="0081763E">
            <w:pPr>
              <w:jc w:val="center"/>
              <w:rPr>
                <w:sz w:val="20"/>
                <w:szCs w:val="20"/>
              </w:rPr>
            </w:pPr>
            <w:r>
              <w:rPr>
                <w:sz w:val="20"/>
                <w:szCs w:val="20"/>
              </w:rPr>
              <w:t>3</w:t>
            </w:r>
          </w:p>
        </w:tc>
      </w:tr>
      <w:tr w:rsidR="0081763E" w:rsidRPr="0092509A" w:rsidTr="002828E9">
        <w:tc>
          <w:tcPr>
            <w:tcW w:w="7211" w:type="dxa"/>
            <w:shd w:val="clear" w:color="auto" w:fill="EAF1DD" w:themeFill="accent3" w:themeFillTint="33"/>
          </w:tcPr>
          <w:p w:rsidR="0081763E" w:rsidRPr="008F7EF4" w:rsidRDefault="0081763E" w:rsidP="0081763E">
            <w:pPr>
              <w:rPr>
                <w:sz w:val="20"/>
                <w:szCs w:val="20"/>
              </w:rPr>
            </w:pPr>
            <w:r w:rsidRPr="008F7EF4">
              <w:rPr>
                <w:sz w:val="20"/>
                <w:szCs w:val="20"/>
              </w:rPr>
              <w:t>Eastern Counties</w:t>
            </w:r>
          </w:p>
          <w:p w:rsidR="0081763E" w:rsidRPr="008F7EF4" w:rsidRDefault="0081763E" w:rsidP="0081763E">
            <w:pPr>
              <w:rPr>
                <w:sz w:val="20"/>
                <w:szCs w:val="20"/>
              </w:rPr>
            </w:pPr>
            <w:r w:rsidRPr="008F7EF4">
              <w:rPr>
                <w:sz w:val="20"/>
                <w:szCs w:val="20"/>
              </w:rPr>
              <w:t>(Oakham Town &amp; Barleythorpe)</w:t>
            </w:r>
          </w:p>
        </w:tc>
        <w:tc>
          <w:tcPr>
            <w:tcW w:w="1450" w:type="dxa"/>
          </w:tcPr>
          <w:p w:rsidR="0081763E" w:rsidRPr="008F7EF4" w:rsidRDefault="00E94DEC" w:rsidP="0081763E">
            <w:pPr>
              <w:jc w:val="center"/>
              <w:rPr>
                <w:sz w:val="20"/>
                <w:szCs w:val="20"/>
              </w:rPr>
            </w:pPr>
            <w:r>
              <w:rPr>
                <w:sz w:val="20"/>
                <w:szCs w:val="20"/>
              </w:rPr>
              <w:t>13</w:t>
            </w:r>
          </w:p>
        </w:tc>
        <w:tc>
          <w:tcPr>
            <w:tcW w:w="1545" w:type="dxa"/>
          </w:tcPr>
          <w:p w:rsidR="0081763E" w:rsidRPr="008F7EF4" w:rsidRDefault="00E94DEC" w:rsidP="0081763E">
            <w:pPr>
              <w:jc w:val="center"/>
              <w:rPr>
                <w:sz w:val="20"/>
                <w:szCs w:val="20"/>
              </w:rPr>
            </w:pPr>
            <w:r>
              <w:rPr>
                <w:sz w:val="20"/>
                <w:szCs w:val="20"/>
              </w:rPr>
              <w:t>4</w:t>
            </w:r>
          </w:p>
        </w:tc>
      </w:tr>
      <w:tr w:rsidR="0081763E" w:rsidRPr="0092509A" w:rsidTr="002828E9">
        <w:tc>
          <w:tcPr>
            <w:tcW w:w="7211" w:type="dxa"/>
            <w:shd w:val="clear" w:color="auto" w:fill="EAF1DD" w:themeFill="accent3" w:themeFillTint="33"/>
          </w:tcPr>
          <w:p w:rsidR="0081763E" w:rsidRPr="008F7EF4" w:rsidRDefault="0081763E" w:rsidP="0081763E">
            <w:pPr>
              <w:rPr>
                <w:sz w:val="20"/>
                <w:szCs w:val="20"/>
              </w:rPr>
            </w:pPr>
            <w:r w:rsidRPr="008F7EF4">
              <w:rPr>
                <w:sz w:val="20"/>
                <w:szCs w:val="20"/>
              </w:rPr>
              <w:t>Eastern Counties Rutland North</w:t>
            </w:r>
          </w:p>
        </w:tc>
        <w:tc>
          <w:tcPr>
            <w:tcW w:w="1450" w:type="dxa"/>
          </w:tcPr>
          <w:p w:rsidR="0081763E" w:rsidRPr="008F7EF4" w:rsidRDefault="00E94DEC" w:rsidP="0081763E">
            <w:pPr>
              <w:jc w:val="center"/>
              <w:rPr>
                <w:sz w:val="20"/>
                <w:szCs w:val="20"/>
              </w:rPr>
            </w:pPr>
            <w:r>
              <w:rPr>
                <w:sz w:val="20"/>
                <w:szCs w:val="20"/>
              </w:rPr>
              <w:t>11</w:t>
            </w:r>
          </w:p>
        </w:tc>
        <w:tc>
          <w:tcPr>
            <w:tcW w:w="1545" w:type="dxa"/>
          </w:tcPr>
          <w:p w:rsidR="0081763E" w:rsidRPr="008F7EF4" w:rsidRDefault="00E94DEC" w:rsidP="0081763E">
            <w:pPr>
              <w:jc w:val="center"/>
              <w:rPr>
                <w:sz w:val="20"/>
                <w:szCs w:val="20"/>
              </w:rPr>
            </w:pPr>
            <w:r>
              <w:rPr>
                <w:sz w:val="20"/>
                <w:szCs w:val="20"/>
              </w:rPr>
              <w:t>6</w:t>
            </w:r>
          </w:p>
        </w:tc>
      </w:tr>
      <w:tr w:rsidR="0081763E" w:rsidRPr="0092509A" w:rsidTr="002828E9">
        <w:tc>
          <w:tcPr>
            <w:tcW w:w="7211" w:type="dxa"/>
            <w:shd w:val="clear" w:color="auto" w:fill="EAF1DD" w:themeFill="accent3" w:themeFillTint="33"/>
          </w:tcPr>
          <w:p w:rsidR="0081763E" w:rsidRPr="008F7EF4" w:rsidRDefault="0081763E" w:rsidP="0081763E">
            <w:pPr>
              <w:rPr>
                <w:sz w:val="20"/>
                <w:szCs w:val="20"/>
              </w:rPr>
            </w:pPr>
            <w:r w:rsidRPr="008F7EF4">
              <w:rPr>
                <w:sz w:val="20"/>
                <w:szCs w:val="20"/>
              </w:rPr>
              <w:t>Eastern Counties Rutland South</w:t>
            </w:r>
          </w:p>
        </w:tc>
        <w:tc>
          <w:tcPr>
            <w:tcW w:w="1450" w:type="dxa"/>
          </w:tcPr>
          <w:p w:rsidR="0081763E" w:rsidRPr="008F7EF4" w:rsidRDefault="00E94DEC" w:rsidP="0081763E">
            <w:pPr>
              <w:jc w:val="center"/>
              <w:rPr>
                <w:sz w:val="20"/>
                <w:szCs w:val="20"/>
              </w:rPr>
            </w:pPr>
            <w:r>
              <w:rPr>
                <w:sz w:val="20"/>
                <w:szCs w:val="20"/>
              </w:rPr>
              <w:t>1</w:t>
            </w:r>
          </w:p>
        </w:tc>
        <w:tc>
          <w:tcPr>
            <w:tcW w:w="1545" w:type="dxa"/>
          </w:tcPr>
          <w:p w:rsidR="0081763E" w:rsidRPr="008F7EF4" w:rsidRDefault="00E94DEC" w:rsidP="0081763E">
            <w:pPr>
              <w:jc w:val="center"/>
              <w:rPr>
                <w:sz w:val="20"/>
                <w:szCs w:val="20"/>
              </w:rPr>
            </w:pPr>
            <w:r>
              <w:rPr>
                <w:sz w:val="20"/>
                <w:szCs w:val="20"/>
              </w:rPr>
              <w:t>0</w:t>
            </w:r>
          </w:p>
        </w:tc>
      </w:tr>
      <w:tr w:rsidR="0081763E" w:rsidRPr="0092509A" w:rsidTr="002828E9">
        <w:tc>
          <w:tcPr>
            <w:tcW w:w="7211" w:type="dxa"/>
            <w:shd w:val="clear" w:color="auto" w:fill="EAF1DD" w:themeFill="accent3" w:themeFillTint="33"/>
          </w:tcPr>
          <w:p w:rsidR="0081763E" w:rsidRPr="008F7EF4" w:rsidRDefault="0081763E" w:rsidP="0081763E">
            <w:pPr>
              <w:rPr>
                <w:sz w:val="20"/>
                <w:szCs w:val="20"/>
              </w:rPr>
            </w:pPr>
            <w:r w:rsidRPr="008F7EF4">
              <w:rPr>
                <w:sz w:val="20"/>
                <w:szCs w:val="20"/>
              </w:rPr>
              <w:lastRenderedPageBreak/>
              <w:t>Eastern Counties (Uppingham)</w:t>
            </w:r>
          </w:p>
        </w:tc>
        <w:tc>
          <w:tcPr>
            <w:tcW w:w="1450" w:type="dxa"/>
          </w:tcPr>
          <w:p w:rsidR="0081763E" w:rsidRPr="008F7EF4" w:rsidRDefault="00E94DEC" w:rsidP="0081763E">
            <w:pPr>
              <w:jc w:val="center"/>
              <w:rPr>
                <w:sz w:val="20"/>
                <w:szCs w:val="20"/>
              </w:rPr>
            </w:pPr>
            <w:r>
              <w:rPr>
                <w:sz w:val="20"/>
                <w:szCs w:val="20"/>
              </w:rPr>
              <w:t>5</w:t>
            </w:r>
          </w:p>
        </w:tc>
        <w:tc>
          <w:tcPr>
            <w:tcW w:w="1545" w:type="dxa"/>
          </w:tcPr>
          <w:p w:rsidR="0081763E" w:rsidRPr="008F7EF4" w:rsidRDefault="00E94DEC" w:rsidP="0081763E">
            <w:pPr>
              <w:jc w:val="center"/>
              <w:rPr>
                <w:sz w:val="20"/>
                <w:szCs w:val="20"/>
              </w:rPr>
            </w:pPr>
            <w:r>
              <w:rPr>
                <w:sz w:val="20"/>
                <w:szCs w:val="20"/>
              </w:rPr>
              <w:t>2</w:t>
            </w:r>
          </w:p>
        </w:tc>
      </w:tr>
      <w:tr w:rsidR="0081763E" w:rsidRPr="0092509A" w:rsidTr="002828E9">
        <w:tc>
          <w:tcPr>
            <w:tcW w:w="7211" w:type="dxa"/>
            <w:shd w:val="clear" w:color="auto" w:fill="EAF1DD" w:themeFill="accent3" w:themeFillTint="33"/>
          </w:tcPr>
          <w:p w:rsidR="0081763E" w:rsidRPr="008F7EF4" w:rsidRDefault="0081763E" w:rsidP="0081763E">
            <w:pPr>
              <w:rPr>
                <w:sz w:val="20"/>
                <w:szCs w:val="20"/>
              </w:rPr>
            </w:pPr>
            <w:r w:rsidRPr="008F7EF4">
              <w:rPr>
                <w:sz w:val="20"/>
                <w:szCs w:val="20"/>
              </w:rPr>
              <w:t>Eastern Counties</w:t>
            </w:r>
            <w:r>
              <w:rPr>
                <w:sz w:val="20"/>
                <w:szCs w:val="20"/>
              </w:rPr>
              <w:t xml:space="preserve"> (Other)</w:t>
            </w:r>
          </w:p>
        </w:tc>
        <w:tc>
          <w:tcPr>
            <w:tcW w:w="1450" w:type="dxa"/>
          </w:tcPr>
          <w:p w:rsidR="0081763E" w:rsidRPr="008F7EF4" w:rsidRDefault="00E94DEC" w:rsidP="0081763E">
            <w:pPr>
              <w:jc w:val="center"/>
              <w:rPr>
                <w:sz w:val="20"/>
                <w:szCs w:val="20"/>
              </w:rPr>
            </w:pPr>
            <w:r>
              <w:rPr>
                <w:sz w:val="20"/>
                <w:szCs w:val="20"/>
              </w:rPr>
              <w:t>41</w:t>
            </w:r>
          </w:p>
        </w:tc>
        <w:tc>
          <w:tcPr>
            <w:tcW w:w="1545" w:type="dxa"/>
          </w:tcPr>
          <w:p w:rsidR="0081763E" w:rsidRPr="008F7EF4" w:rsidRDefault="00E94DEC" w:rsidP="0081763E">
            <w:pPr>
              <w:jc w:val="center"/>
              <w:rPr>
                <w:sz w:val="20"/>
                <w:szCs w:val="20"/>
              </w:rPr>
            </w:pPr>
            <w:r>
              <w:rPr>
                <w:sz w:val="20"/>
                <w:szCs w:val="20"/>
              </w:rPr>
              <w:t>8</w:t>
            </w:r>
          </w:p>
        </w:tc>
      </w:tr>
      <w:tr w:rsidR="0081763E" w:rsidRPr="0092509A" w:rsidTr="002828E9">
        <w:tc>
          <w:tcPr>
            <w:tcW w:w="7211" w:type="dxa"/>
            <w:shd w:val="clear" w:color="auto" w:fill="808080" w:themeFill="background1" w:themeFillShade="80"/>
          </w:tcPr>
          <w:p w:rsidR="0081763E" w:rsidRPr="008F7EF4" w:rsidRDefault="0081763E" w:rsidP="0081763E">
            <w:pPr>
              <w:rPr>
                <w:sz w:val="20"/>
                <w:szCs w:val="20"/>
              </w:rPr>
            </w:pPr>
          </w:p>
        </w:tc>
        <w:tc>
          <w:tcPr>
            <w:tcW w:w="1450" w:type="dxa"/>
            <w:shd w:val="clear" w:color="auto" w:fill="808080" w:themeFill="background1" w:themeFillShade="80"/>
          </w:tcPr>
          <w:p w:rsidR="0081763E" w:rsidRPr="008F7EF4" w:rsidRDefault="0081763E" w:rsidP="0081763E">
            <w:pPr>
              <w:jc w:val="center"/>
              <w:rPr>
                <w:sz w:val="20"/>
                <w:szCs w:val="20"/>
              </w:rPr>
            </w:pPr>
          </w:p>
        </w:tc>
        <w:tc>
          <w:tcPr>
            <w:tcW w:w="1545" w:type="dxa"/>
            <w:shd w:val="clear" w:color="auto" w:fill="808080" w:themeFill="background1" w:themeFillShade="80"/>
          </w:tcPr>
          <w:p w:rsidR="0081763E" w:rsidRPr="008F7EF4" w:rsidRDefault="0081763E" w:rsidP="0081763E">
            <w:pPr>
              <w:jc w:val="center"/>
              <w:rPr>
                <w:sz w:val="20"/>
                <w:szCs w:val="20"/>
              </w:rPr>
            </w:pPr>
          </w:p>
        </w:tc>
      </w:tr>
      <w:tr w:rsidR="0081763E" w:rsidRPr="0092509A" w:rsidTr="002828E9">
        <w:tc>
          <w:tcPr>
            <w:tcW w:w="7211" w:type="dxa"/>
            <w:shd w:val="clear" w:color="auto" w:fill="F2DBDB" w:themeFill="accent2" w:themeFillTint="33"/>
          </w:tcPr>
          <w:p w:rsidR="0081763E" w:rsidRPr="008F7EF4" w:rsidRDefault="0081763E" w:rsidP="0081763E">
            <w:pPr>
              <w:rPr>
                <w:sz w:val="20"/>
                <w:szCs w:val="20"/>
              </w:rPr>
            </w:pPr>
            <w:r w:rsidRPr="008F7EF4">
              <w:rPr>
                <w:sz w:val="20"/>
                <w:szCs w:val="20"/>
              </w:rPr>
              <w:t xml:space="preserve">Hinckley and Blaby </w:t>
            </w:r>
          </w:p>
          <w:p w:rsidR="0081763E" w:rsidRPr="008F7EF4" w:rsidRDefault="0081763E" w:rsidP="0081763E">
            <w:pPr>
              <w:rPr>
                <w:sz w:val="20"/>
                <w:szCs w:val="20"/>
              </w:rPr>
            </w:pPr>
            <w:r w:rsidRPr="008F7EF4">
              <w:rPr>
                <w:sz w:val="20"/>
                <w:szCs w:val="20"/>
              </w:rPr>
              <w:t>(Blaby, Whetstone, Glen Parva &amp; Cosby)</w:t>
            </w:r>
          </w:p>
        </w:tc>
        <w:tc>
          <w:tcPr>
            <w:tcW w:w="1450" w:type="dxa"/>
          </w:tcPr>
          <w:p w:rsidR="0081763E" w:rsidRPr="008F7EF4" w:rsidRDefault="00E94DEC" w:rsidP="0081763E">
            <w:pPr>
              <w:jc w:val="center"/>
              <w:rPr>
                <w:sz w:val="20"/>
                <w:szCs w:val="20"/>
              </w:rPr>
            </w:pPr>
            <w:r>
              <w:rPr>
                <w:sz w:val="20"/>
                <w:szCs w:val="20"/>
              </w:rPr>
              <w:t>88</w:t>
            </w:r>
          </w:p>
        </w:tc>
        <w:tc>
          <w:tcPr>
            <w:tcW w:w="1545" w:type="dxa"/>
          </w:tcPr>
          <w:p w:rsidR="0081763E" w:rsidRPr="008F7EF4" w:rsidRDefault="00E94DEC" w:rsidP="0081763E">
            <w:pPr>
              <w:jc w:val="center"/>
              <w:rPr>
                <w:sz w:val="20"/>
                <w:szCs w:val="20"/>
              </w:rPr>
            </w:pPr>
            <w:r>
              <w:rPr>
                <w:sz w:val="20"/>
                <w:szCs w:val="20"/>
              </w:rPr>
              <w:t>19</w:t>
            </w:r>
          </w:p>
        </w:tc>
      </w:tr>
      <w:tr w:rsidR="0081763E" w:rsidRPr="0092509A" w:rsidTr="002828E9">
        <w:tc>
          <w:tcPr>
            <w:tcW w:w="7211" w:type="dxa"/>
            <w:shd w:val="clear" w:color="auto" w:fill="F2DBDB" w:themeFill="accent2" w:themeFillTint="33"/>
          </w:tcPr>
          <w:p w:rsidR="0081763E" w:rsidRPr="008F7EF4" w:rsidRDefault="0081763E" w:rsidP="0081763E">
            <w:pPr>
              <w:rPr>
                <w:sz w:val="20"/>
                <w:szCs w:val="20"/>
              </w:rPr>
            </w:pPr>
            <w:r w:rsidRPr="008F7EF4">
              <w:rPr>
                <w:sz w:val="20"/>
                <w:szCs w:val="20"/>
              </w:rPr>
              <w:t>Hinckley</w:t>
            </w:r>
            <w:r>
              <w:rPr>
                <w:sz w:val="20"/>
                <w:szCs w:val="20"/>
              </w:rPr>
              <w:t xml:space="preserve"> &amp; Blaby (Bosworth, Rat</w:t>
            </w:r>
            <w:r w:rsidRPr="008F7EF4">
              <w:rPr>
                <w:sz w:val="20"/>
                <w:szCs w:val="20"/>
              </w:rPr>
              <w:t>by, Groby, Markfield &amp; Stanton</w:t>
            </w:r>
          </w:p>
        </w:tc>
        <w:tc>
          <w:tcPr>
            <w:tcW w:w="1450" w:type="dxa"/>
          </w:tcPr>
          <w:p w:rsidR="0081763E" w:rsidRPr="008F7EF4" w:rsidRDefault="00E94DEC" w:rsidP="0081763E">
            <w:pPr>
              <w:jc w:val="center"/>
              <w:rPr>
                <w:sz w:val="20"/>
                <w:szCs w:val="20"/>
              </w:rPr>
            </w:pPr>
            <w:r>
              <w:rPr>
                <w:sz w:val="20"/>
                <w:szCs w:val="20"/>
              </w:rPr>
              <w:t>67</w:t>
            </w:r>
          </w:p>
        </w:tc>
        <w:tc>
          <w:tcPr>
            <w:tcW w:w="1545" w:type="dxa"/>
          </w:tcPr>
          <w:p w:rsidR="0081763E" w:rsidRPr="008F7EF4" w:rsidRDefault="00E94DEC" w:rsidP="0081763E">
            <w:pPr>
              <w:jc w:val="center"/>
              <w:rPr>
                <w:sz w:val="20"/>
                <w:szCs w:val="20"/>
              </w:rPr>
            </w:pPr>
            <w:r>
              <w:rPr>
                <w:sz w:val="20"/>
                <w:szCs w:val="20"/>
              </w:rPr>
              <w:t>13</w:t>
            </w:r>
          </w:p>
        </w:tc>
      </w:tr>
      <w:tr w:rsidR="0081763E" w:rsidRPr="0092509A" w:rsidTr="002828E9">
        <w:tc>
          <w:tcPr>
            <w:tcW w:w="7211" w:type="dxa"/>
            <w:shd w:val="clear" w:color="auto" w:fill="F2DBDB" w:themeFill="accent2" w:themeFillTint="33"/>
          </w:tcPr>
          <w:p w:rsidR="0081763E" w:rsidRPr="008F7EF4" w:rsidRDefault="0081763E" w:rsidP="0081763E">
            <w:pPr>
              <w:rPr>
                <w:sz w:val="20"/>
                <w:szCs w:val="20"/>
              </w:rPr>
            </w:pPr>
            <w:r w:rsidRPr="008F7EF4">
              <w:rPr>
                <w:sz w:val="20"/>
                <w:szCs w:val="20"/>
              </w:rPr>
              <w:t>Hinckley &amp; Blaby Burbage</w:t>
            </w:r>
          </w:p>
        </w:tc>
        <w:tc>
          <w:tcPr>
            <w:tcW w:w="1450" w:type="dxa"/>
          </w:tcPr>
          <w:p w:rsidR="0081763E" w:rsidRPr="008F7EF4" w:rsidRDefault="00E94DEC" w:rsidP="0081763E">
            <w:pPr>
              <w:jc w:val="center"/>
              <w:rPr>
                <w:sz w:val="20"/>
                <w:szCs w:val="20"/>
              </w:rPr>
            </w:pPr>
            <w:r>
              <w:rPr>
                <w:sz w:val="20"/>
                <w:szCs w:val="20"/>
              </w:rPr>
              <w:t>14</w:t>
            </w:r>
          </w:p>
        </w:tc>
        <w:tc>
          <w:tcPr>
            <w:tcW w:w="1545" w:type="dxa"/>
          </w:tcPr>
          <w:p w:rsidR="0097033D" w:rsidRPr="008F7EF4" w:rsidRDefault="00E94DEC" w:rsidP="0097033D">
            <w:pPr>
              <w:jc w:val="center"/>
              <w:rPr>
                <w:sz w:val="20"/>
                <w:szCs w:val="20"/>
              </w:rPr>
            </w:pPr>
            <w:r>
              <w:rPr>
                <w:sz w:val="20"/>
                <w:szCs w:val="20"/>
              </w:rPr>
              <w:t>7</w:t>
            </w:r>
          </w:p>
        </w:tc>
      </w:tr>
      <w:tr w:rsidR="0081763E" w:rsidRPr="0092509A" w:rsidTr="002828E9">
        <w:tc>
          <w:tcPr>
            <w:tcW w:w="7211" w:type="dxa"/>
            <w:shd w:val="clear" w:color="auto" w:fill="F2DBDB" w:themeFill="accent2" w:themeFillTint="33"/>
          </w:tcPr>
          <w:p w:rsidR="0081763E" w:rsidRPr="008F7EF4" w:rsidRDefault="0081763E" w:rsidP="0081763E">
            <w:pPr>
              <w:rPr>
                <w:sz w:val="20"/>
                <w:szCs w:val="20"/>
              </w:rPr>
            </w:pPr>
            <w:r w:rsidRPr="008F7EF4">
              <w:rPr>
                <w:sz w:val="20"/>
                <w:szCs w:val="20"/>
              </w:rPr>
              <w:t>Hinckley &amp; Blaby (Countesthorpe, Foston &amp; Kilby)</w:t>
            </w:r>
          </w:p>
        </w:tc>
        <w:tc>
          <w:tcPr>
            <w:tcW w:w="1450" w:type="dxa"/>
          </w:tcPr>
          <w:p w:rsidR="0081763E" w:rsidRPr="008F7EF4" w:rsidRDefault="00E94DEC" w:rsidP="0081763E">
            <w:pPr>
              <w:jc w:val="center"/>
              <w:rPr>
                <w:sz w:val="20"/>
                <w:szCs w:val="20"/>
              </w:rPr>
            </w:pPr>
            <w:r>
              <w:rPr>
                <w:sz w:val="20"/>
                <w:szCs w:val="20"/>
              </w:rPr>
              <w:t>9</w:t>
            </w:r>
          </w:p>
        </w:tc>
        <w:tc>
          <w:tcPr>
            <w:tcW w:w="1545" w:type="dxa"/>
          </w:tcPr>
          <w:p w:rsidR="0081763E" w:rsidRPr="008F7EF4" w:rsidRDefault="00E94DEC" w:rsidP="0081763E">
            <w:pPr>
              <w:jc w:val="center"/>
              <w:rPr>
                <w:sz w:val="20"/>
                <w:szCs w:val="20"/>
              </w:rPr>
            </w:pPr>
            <w:r>
              <w:rPr>
                <w:sz w:val="20"/>
                <w:szCs w:val="20"/>
              </w:rPr>
              <w:t>7</w:t>
            </w:r>
          </w:p>
        </w:tc>
      </w:tr>
      <w:tr w:rsidR="0081763E" w:rsidRPr="0092509A" w:rsidTr="002828E9">
        <w:tc>
          <w:tcPr>
            <w:tcW w:w="7211" w:type="dxa"/>
            <w:shd w:val="clear" w:color="auto" w:fill="F2DBDB" w:themeFill="accent2" w:themeFillTint="33"/>
          </w:tcPr>
          <w:p w:rsidR="0081763E" w:rsidRPr="008F7EF4" w:rsidRDefault="0081763E" w:rsidP="0081763E">
            <w:pPr>
              <w:rPr>
                <w:sz w:val="20"/>
                <w:szCs w:val="20"/>
              </w:rPr>
            </w:pPr>
            <w:r w:rsidRPr="008F7EF4">
              <w:rPr>
                <w:sz w:val="20"/>
                <w:szCs w:val="20"/>
              </w:rPr>
              <w:t>Hinckley &amp; Blaby (Earl Shilton &amp; Barwell)</w:t>
            </w:r>
          </w:p>
        </w:tc>
        <w:tc>
          <w:tcPr>
            <w:tcW w:w="1450" w:type="dxa"/>
          </w:tcPr>
          <w:p w:rsidR="0081763E" w:rsidRPr="008F7EF4" w:rsidRDefault="00E94DEC" w:rsidP="0081763E">
            <w:pPr>
              <w:jc w:val="center"/>
              <w:rPr>
                <w:sz w:val="20"/>
                <w:szCs w:val="20"/>
              </w:rPr>
            </w:pPr>
            <w:r>
              <w:rPr>
                <w:sz w:val="20"/>
                <w:szCs w:val="20"/>
              </w:rPr>
              <w:t>39</w:t>
            </w:r>
          </w:p>
        </w:tc>
        <w:tc>
          <w:tcPr>
            <w:tcW w:w="1545" w:type="dxa"/>
          </w:tcPr>
          <w:p w:rsidR="0081763E" w:rsidRPr="008F7EF4" w:rsidRDefault="00E94DEC" w:rsidP="0081763E">
            <w:pPr>
              <w:jc w:val="center"/>
              <w:rPr>
                <w:sz w:val="20"/>
                <w:szCs w:val="20"/>
              </w:rPr>
            </w:pPr>
            <w:r>
              <w:rPr>
                <w:sz w:val="20"/>
                <w:szCs w:val="20"/>
              </w:rPr>
              <w:t>12</w:t>
            </w:r>
          </w:p>
        </w:tc>
      </w:tr>
      <w:tr w:rsidR="0081763E" w:rsidRPr="0092509A" w:rsidTr="002828E9">
        <w:tc>
          <w:tcPr>
            <w:tcW w:w="7211" w:type="dxa"/>
            <w:shd w:val="clear" w:color="auto" w:fill="F2DBDB" w:themeFill="accent2" w:themeFillTint="33"/>
          </w:tcPr>
          <w:p w:rsidR="0081763E" w:rsidRPr="008F7EF4" w:rsidRDefault="0081763E" w:rsidP="0081763E">
            <w:pPr>
              <w:rPr>
                <w:sz w:val="20"/>
                <w:szCs w:val="20"/>
              </w:rPr>
            </w:pPr>
            <w:r w:rsidRPr="008F7EF4">
              <w:rPr>
                <w:sz w:val="20"/>
                <w:szCs w:val="20"/>
              </w:rPr>
              <w:t>Hinckley &amp; Blaby (Enderby, Narborough, Littlethorpe &amp; Fosse Park</w:t>
            </w:r>
          </w:p>
        </w:tc>
        <w:tc>
          <w:tcPr>
            <w:tcW w:w="1450" w:type="dxa"/>
          </w:tcPr>
          <w:p w:rsidR="0081763E" w:rsidRPr="008F7EF4" w:rsidRDefault="00E94DEC" w:rsidP="0081763E">
            <w:pPr>
              <w:jc w:val="center"/>
              <w:rPr>
                <w:sz w:val="20"/>
                <w:szCs w:val="20"/>
              </w:rPr>
            </w:pPr>
            <w:r>
              <w:rPr>
                <w:sz w:val="20"/>
                <w:szCs w:val="20"/>
              </w:rPr>
              <w:t>46</w:t>
            </w:r>
          </w:p>
        </w:tc>
        <w:tc>
          <w:tcPr>
            <w:tcW w:w="1545" w:type="dxa"/>
          </w:tcPr>
          <w:p w:rsidR="0081763E" w:rsidRPr="008F7EF4" w:rsidRDefault="00E94DEC" w:rsidP="0081763E">
            <w:pPr>
              <w:jc w:val="center"/>
              <w:rPr>
                <w:sz w:val="20"/>
                <w:szCs w:val="20"/>
              </w:rPr>
            </w:pPr>
            <w:r>
              <w:rPr>
                <w:sz w:val="20"/>
                <w:szCs w:val="20"/>
              </w:rPr>
              <w:t>12</w:t>
            </w:r>
          </w:p>
        </w:tc>
      </w:tr>
      <w:tr w:rsidR="0081763E" w:rsidRPr="0092509A" w:rsidTr="002828E9">
        <w:tc>
          <w:tcPr>
            <w:tcW w:w="7211" w:type="dxa"/>
            <w:shd w:val="clear" w:color="auto" w:fill="F2DBDB" w:themeFill="accent2" w:themeFillTint="33"/>
          </w:tcPr>
          <w:p w:rsidR="0081763E" w:rsidRPr="008F7EF4" w:rsidRDefault="0081763E" w:rsidP="0081763E">
            <w:pPr>
              <w:rPr>
                <w:sz w:val="20"/>
                <w:szCs w:val="20"/>
              </w:rPr>
            </w:pPr>
            <w:r w:rsidRPr="008F7EF4">
              <w:rPr>
                <w:sz w:val="20"/>
                <w:szCs w:val="20"/>
              </w:rPr>
              <w:t>Hinckley &amp; Blaby (Fosse Villages)</w:t>
            </w:r>
          </w:p>
        </w:tc>
        <w:tc>
          <w:tcPr>
            <w:tcW w:w="1450" w:type="dxa"/>
          </w:tcPr>
          <w:p w:rsidR="0081763E" w:rsidRPr="008F7EF4" w:rsidRDefault="00E94DEC" w:rsidP="0081763E">
            <w:pPr>
              <w:jc w:val="center"/>
              <w:rPr>
                <w:sz w:val="20"/>
                <w:szCs w:val="20"/>
              </w:rPr>
            </w:pPr>
            <w:r>
              <w:rPr>
                <w:sz w:val="20"/>
                <w:szCs w:val="20"/>
              </w:rPr>
              <w:t>5</w:t>
            </w:r>
          </w:p>
        </w:tc>
        <w:tc>
          <w:tcPr>
            <w:tcW w:w="1545" w:type="dxa"/>
          </w:tcPr>
          <w:p w:rsidR="0081763E" w:rsidRPr="008F7EF4" w:rsidRDefault="00E94DEC" w:rsidP="0081763E">
            <w:pPr>
              <w:jc w:val="center"/>
              <w:rPr>
                <w:sz w:val="20"/>
                <w:szCs w:val="20"/>
              </w:rPr>
            </w:pPr>
            <w:r>
              <w:rPr>
                <w:sz w:val="20"/>
                <w:szCs w:val="20"/>
              </w:rPr>
              <w:t>1</w:t>
            </w:r>
          </w:p>
        </w:tc>
      </w:tr>
      <w:tr w:rsidR="0081763E" w:rsidRPr="0092509A" w:rsidTr="002828E9">
        <w:tc>
          <w:tcPr>
            <w:tcW w:w="7211" w:type="dxa"/>
            <w:shd w:val="clear" w:color="auto" w:fill="F2DBDB" w:themeFill="accent2" w:themeFillTint="33"/>
          </w:tcPr>
          <w:p w:rsidR="0081763E" w:rsidRPr="008F7EF4" w:rsidRDefault="008C7446" w:rsidP="0081763E">
            <w:pPr>
              <w:rPr>
                <w:sz w:val="20"/>
                <w:szCs w:val="20"/>
              </w:rPr>
            </w:pPr>
            <w:r>
              <w:rPr>
                <w:sz w:val="20"/>
                <w:szCs w:val="20"/>
              </w:rPr>
              <w:t xml:space="preserve">                                                      </w:t>
            </w:r>
            <w:r w:rsidR="0081763E" w:rsidRPr="008F7EF4">
              <w:rPr>
                <w:sz w:val="20"/>
                <w:szCs w:val="20"/>
              </w:rPr>
              <w:t>Hinckley &amp; Blaby (Greater Hinckley)</w:t>
            </w:r>
          </w:p>
        </w:tc>
        <w:tc>
          <w:tcPr>
            <w:tcW w:w="1450" w:type="dxa"/>
          </w:tcPr>
          <w:p w:rsidR="0081763E" w:rsidRPr="008F7EF4" w:rsidRDefault="00E94DEC" w:rsidP="0081763E">
            <w:pPr>
              <w:jc w:val="center"/>
              <w:rPr>
                <w:sz w:val="20"/>
                <w:szCs w:val="20"/>
              </w:rPr>
            </w:pPr>
            <w:r>
              <w:rPr>
                <w:sz w:val="20"/>
                <w:szCs w:val="20"/>
              </w:rPr>
              <w:t>41</w:t>
            </w:r>
          </w:p>
        </w:tc>
        <w:tc>
          <w:tcPr>
            <w:tcW w:w="1545" w:type="dxa"/>
          </w:tcPr>
          <w:p w:rsidR="0081763E" w:rsidRPr="008F7EF4" w:rsidRDefault="00E94DEC" w:rsidP="0081763E">
            <w:pPr>
              <w:jc w:val="center"/>
              <w:rPr>
                <w:sz w:val="20"/>
                <w:szCs w:val="20"/>
              </w:rPr>
            </w:pPr>
            <w:r>
              <w:rPr>
                <w:sz w:val="20"/>
                <w:szCs w:val="20"/>
              </w:rPr>
              <w:t>8</w:t>
            </w:r>
          </w:p>
        </w:tc>
      </w:tr>
      <w:tr w:rsidR="0081763E" w:rsidRPr="0092509A" w:rsidTr="002828E9">
        <w:tc>
          <w:tcPr>
            <w:tcW w:w="7211" w:type="dxa"/>
            <w:shd w:val="clear" w:color="auto" w:fill="F2DBDB" w:themeFill="accent2" w:themeFillTint="33"/>
          </w:tcPr>
          <w:p w:rsidR="0081763E" w:rsidRPr="008F7EF4" w:rsidRDefault="0081763E" w:rsidP="0081763E">
            <w:pPr>
              <w:rPr>
                <w:sz w:val="20"/>
                <w:szCs w:val="20"/>
              </w:rPr>
            </w:pPr>
            <w:r w:rsidRPr="008F7EF4">
              <w:rPr>
                <w:sz w:val="20"/>
                <w:szCs w:val="20"/>
              </w:rPr>
              <w:t>Hinckley &amp; Blaby (Hinckley Town Centre)</w:t>
            </w:r>
          </w:p>
        </w:tc>
        <w:tc>
          <w:tcPr>
            <w:tcW w:w="1450" w:type="dxa"/>
          </w:tcPr>
          <w:p w:rsidR="0081763E" w:rsidRPr="008F7EF4" w:rsidRDefault="00E94DEC" w:rsidP="0081763E">
            <w:pPr>
              <w:jc w:val="center"/>
              <w:rPr>
                <w:sz w:val="20"/>
                <w:szCs w:val="20"/>
              </w:rPr>
            </w:pPr>
            <w:r>
              <w:rPr>
                <w:sz w:val="20"/>
                <w:szCs w:val="20"/>
              </w:rPr>
              <w:t>6</w:t>
            </w:r>
          </w:p>
        </w:tc>
        <w:tc>
          <w:tcPr>
            <w:tcW w:w="1545" w:type="dxa"/>
          </w:tcPr>
          <w:p w:rsidR="0081763E" w:rsidRPr="008F7EF4" w:rsidRDefault="00E94DEC" w:rsidP="0081763E">
            <w:pPr>
              <w:jc w:val="center"/>
              <w:rPr>
                <w:sz w:val="20"/>
                <w:szCs w:val="20"/>
              </w:rPr>
            </w:pPr>
            <w:r>
              <w:rPr>
                <w:sz w:val="20"/>
                <w:szCs w:val="20"/>
              </w:rPr>
              <w:t>2</w:t>
            </w:r>
          </w:p>
        </w:tc>
      </w:tr>
      <w:tr w:rsidR="0081763E" w:rsidRPr="0092509A" w:rsidTr="002828E9">
        <w:tc>
          <w:tcPr>
            <w:tcW w:w="7211" w:type="dxa"/>
            <w:shd w:val="clear" w:color="auto" w:fill="F2DBDB" w:themeFill="accent2" w:themeFillTint="33"/>
          </w:tcPr>
          <w:p w:rsidR="0081763E" w:rsidRPr="008F7EF4" w:rsidRDefault="0081763E" w:rsidP="0081763E">
            <w:pPr>
              <w:rPr>
                <w:sz w:val="20"/>
                <w:szCs w:val="20"/>
              </w:rPr>
            </w:pPr>
            <w:r w:rsidRPr="008F7EF4">
              <w:rPr>
                <w:sz w:val="20"/>
                <w:szCs w:val="20"/>
              </w:rPr>
              <w:t xml:space="preserve">Hinckley &amp; Blaby </w:t>
            </w:r>
          </w:p>
          <w:p w:rsidR="0081763E" w:rsidRPr="008F7EF4" w:rsidRDefault="0081763E" w:rsidP="0081763E">
            <w:pPr>
              <w:rPr>
                <w:sz w:val="20"/>
                <w:szCs w:val="20"/>
              </w:rPr>
            </w:pPr>
            <w:r w:rsidRPr="008F7EF4">
              <w:rPr>
                <w:sz w:val="20"/>
                <w:szCs w:val="20"/>
              </w:rPr>
              <w:t>(Leicester Forest East, Kirby Muxloe &amp; Glenfield)</w:t>
            </w:r>
          </w:p>
        </w:tc>
        <w:tc>
          <w:tcPr>
            <w:tcW w:w="1450" w:type="dxa"/>
          </w:tcPr>
          <w:p w:rsidR="0081763E" w:rsidRPr="008F7EF4" w:rsidRDefault="00E94DEC" w:rsidP="0081763E">
            <w:pPr>
              <w:jc w:val="center"/>
              <w:rPr>
                <w:sz w:val="20"/>
                <w:szCs w:val="20"/>
              </w:rPr>
            </w:pPr>
            <w:r>
              <w:rPr>
                <w:sz w:val="20"/>
                <w:szCs w:val="20"/>
              </w:rPr>
              <w:t>11</w:t>
            </w:r>
          </w:p>
        </w:tc>
        <w:tc>
          <w:tcPr>
            <w:tcW w:w="1545" w:type="dxa"/>
          </w:tcPr>
          <w:p w:rsidR="0081763E" w:rsidRPr="008F7EF4" w:rsidRDefault="00E94DEC" w:rsidP="0081763E">
            <w:pPr>
              <w:jc w:val="center"/>
              <w:rPr>
                <w:sz w:val="20"/>
                <w:szCs w:val="20"/>
              </w:rPr>
            </w:pPr>
            <w:r>
              <w:rPr>
                <w:sz w:val="20"/>
                <w:szCs w:val="20"/>
              </w:rPr>
              <w:t>0</w:t>
            </w:r>
          </w:p>
        </w:tc>
      </w:tr>
      <w:tr w:rsidR="0081763E" w:rsidRPr="0092509A" w:rsidTr="002828E9">
        <w:tc>
          <w:tcPr>
            <w:tcW w:w="7211" w:type="dxa"/>
            <w:shd w:val="clear" w:color="auto" w:fill="F2DBDB" w:themeFill="accent2" w:themeFillTint="33"/>
          </w:tcPr>
          <w:p w:rsidR="0081763E" w:rsidRPr="008F7EF4" w:rsidRDefault="0081763E" w:rsidP="0081763E">
            <w:pPr>
              <w:rPr>
                <w:sz w:val="20"/>
                <w:szCs w:val="20"/>
              </w:rPr>
            </w:pPr>
            <w:r w:rsidRPr="008F7EF4">
              <w:rPr>
                <w:sz w:val="20"/>
                <w:szCs w:val="20"/>
              </w:rPr>
              <w:t xml:space="preserve">Hinckley &amp; Blaby </w:t>
            </w:r>
          </w:p>
          <w:p w:rsidR="0081763E" w:rsidRPr="008F7EF4" w:rsidRDefault="0081763E" w:rsidP="0081763E">
            <w:pPr>
              <w:rPr>
                <w:sz w:val="20"/>
                <w:szCs w:val="20"/>
              </w:rPr>
            </w:pPr>
            <w:r w:rsidRPr="008F7EF4">
              <w:rPr>
                <w:sz w:val="20"/>
                <w:szCs w:val="20"/>
              </w:rPr>
              <w:t>(Thorpe Astley &amp; Braunstone Town)</w:t>
            </w:r>
          </w:p>
        </w:tc>
        <w:tc>
          <w:tcPr>
            <w:tcW w:w="1450" w:type="dxa"/>
          </w:tcPr>
          <w:p w:rsidR="0081763E" w:rsidRPr="008F7EF4" w:rsidRDefault="00E94DEC" w:rsidP="0081763E">
            <w:pPr>
              <w:jc w:val="center"/>
              <w:rPr>
                <w:sz w:val="20"/>
                <w:szCs w:val="20"/>
              </w:rPr>
            </w:pPr>
            <w:r>
              <w:rPr>
                <w:sz w:val="20"/>
                <w:szCs w:val="20"/>
              </w:rPr>
              <w:t>14</w:t>
            </w:r>
          </w:p>
        </w:tc>
        <w:tc>
          <w:tcPr>
            <w:tcW w:w="1545" w:type="dxa"/>
          </w:tcPr>
          <w:p w:rsidR="0081763E" w:rsidRPr="008F7EF4" w:rsidRDefault="00E94DEC" w:rsidP="0081763E">
            <w:pPr>
              <w:jc w:val="center"/>
              <w:rPr>
                <w:sz w:val="20"/>
                <w:szCs w:val="20"/>
              </w:rPr>
            </w:pPr>
            <w:r>
              <w:rPr>
                <w:sz w:val="20"/>
                <w:szCs w:val="20"/>
              </w:rPr>
              <w:t>3</w:t>
            </w:r>
          </w:p>
        </w:tc>
      </w:tr>
      <w:tr w:rsidR="0081763E" w:rsidRPr="0092509A" w:rsidTr="002828E9">
        <w:tc>
          <w:tcPr>
            <w:tcW w:w="7211" w:type="dxa"/>
            <w:shd w:val="clear" w:color="auto" w:fill="F2DBDB" w:themeFill="accent2" w:themeFillTint="33"/>
          </w:tcPr>
          <w:p w:rsidR="0081763E" w:rsidRPr="008F7EF4" w:rsidRDefault="0081763E" w:rsidP="0081763E">
            <w:pPr>
              <w:rPr>
                <w:sz w:val="20"/>
                <w:szCs w:val="20"/>
              </w:rPr>
            </w:pPr>
            <w:r w:rsidRPr="008F7EF4">
              <w:rPr>
                <w:sz w:val="20"/>
                <w:szCs w:val="20"/>
              </w:rPr>
              <w:t xml:space="preserve">Hinckley &amp; Blaby </w:t>
            </w:r>
            <w:r>
              <w:rPr>
                <w:sz w:val="20"/>
                <w:szCs w:val="20"/>
              </w:rPr>
              <w:t>(Other)</w:t>
            </w:r>
          </w:p>
        </w:tc>
        <w:tc>
          <w:tcPr>
            <w:tcW w:w="1450" w:type="dxa"/>
          </w:tcPr>
          <w:p w:rsidR="0081763E" w:rsidRPr="008F7EF4" w:rsidRDefault="00E94DEC" w:rsidP="0081763E">
            <w:pPr>
              <w:jc w:val="center"/>
              <w:rPr>
                <w:sz w:val="20"/>
                <w:szCs w:val="20"/>
              </w:rPr>
            </w:pPr>
            <w:r>
              <w:rPr>
                <w:sz w:val="20"/>
                <w:szCs w:val="20"/>
              </w:rPr>
              <w:t>51</w:t>
            </w:r>
          </w:p>
        </w:tc>
        <w:tc>
          <w:tcPr>
            <w:tcW w:w="1545" w:type="dxa"/>
          </w:tcPr>
          <w:p w:rsidR="0081763E" w:rsidRPr="008F7EF4" w:rsidRDefault="00E94DEC" w:rsidP="0081763E">
            <w:pPr>
              <w:jc w:val="center"/>
              <w:rPr>
                <w:sz w:val="20"/>
                <w:szCs w:val="20"/>
              </w:rPr>
            </w:pPr>
            <w:r>
              <w:rPr>
                <w:sz w:val="20"/>
                <w:szCs w:val="20"/>
              </w:rPr>
              <w:t>15</w:t>
            </w:r>
          </w:p>
        </w:tc>
      </w:tr>
      <w:tr w:rsidR="0081763E" w:rsidRPr="0092509A" w:rsidTr="002828E9">
        <w:tc>
          <w:tcPr>
            <w:tcW w:w="7211" w:type="dxa"/>
            <w:shd w:val="clear" w:color="auto" w:fill="F2DBDB" w:themeFill="accent2" w:themeFillTint="33"/>
          </w:tcPr>
          <w:p w:rsidR="0081763E" w:rsidRPr="008F7EF4" w:rsidRDefault="0081763E" w:rsidP="0081763E">
            <w:pPr>
              <w:rPr>
                <w:sz w:val="20"/>
                <w:szCs w:val="20"/>
              </w:rPr>
            </w:pPr>
            <w:r w:rsidRPr="008F7EF4">
              <w:rPr>
                <w:sz w:val="20"/>
                <w:szCs w:val="20"/>
              </w:rPr>
              <w:t>Hinckley &amp; Bosworth</w:t>
            </w:r>
          </w:p>
        </w:tc>
        <w:tc>
          <w:tcPr>
            <w:tcW w:w="1450" w:type="dxa"/>
          </w:tcPr>
          <w:p w:rsidR="0081763E" w:rsidRPr="008F7EF4" w:rsidRDefault="00E94DEC" w:rsidP="0081763E">
            <w:pPr>
              <w:jc w:val="center"/>
              <w:rPr>
                <w:sz w:val="20"/>
                <w:szCs w:val="20"/>
              </w:rPr>
            </w:pPr>
            <w:r>
              <w:rPr>
                <w:sz w:val="20"/>
                <w:szCs w:val="20"/>
              </w:rPr>
              <w:t>0</w:t>
            </w:r>
          </w:p>
        </w:tc>
        <w:tc>
          <w:tcPr>
            <w:tcW w:w="1545" w:type="dxa"/>
          </w:tcPr>
          <w:p w:rsidR="0081763E" w:rsidRPr="008F7EF4" w:rsidRDefault="00E94DEC" w:rsidP="0081763E">
            <w:pPr>
              <w:jc w:val="center"/>
              <w:rPr>
                <w:sz w:val="20"/>
                <w:szCs w:val="20"/>
              </w:rPr>
            </w:pPr>
            <w:r>
              <w:rPr>
                <w:sz w:val="20"/>
                <w:szCs w:val="20"/>
              </w:rPr>
              <w:t>0</w:t>
            </w:r>
          </w:p>
        </w:tc>
      </w:tr>
      <w:tr w:rsidR="0081763E" w:rsidRPr="0092509A" w:rsidTr="002828E9">
        <w:tc>
          <w:tcPr>
            <w:tcW w:w="7211" w:type="dxa"/>
            <w:shd w:val="clear" w:color="auto" w:fill="808080" w:themeFill="background1" w:themeFillShade="80"/>
          </w:tcPr>
          <w:p w:rsidR="0081763E" w:rsidRPr="008F7EF4" w:rsidRDefault="0081763E" w:rsidP="0081763E">
            <w:pPr>
              <w:rPr>
                <w:sz w:val="20"/>
                <w:szCs w:val="20"/>
              </w:rPr>
            </w:pPr>
          </w:p>
        </w:tc>
        <w:tc>
          <w:tcPr>
            <w:tcW w:w="1450" w:type="dxa"/>
            <w:shd w:val="clear" w:color="auto" w:fill="808080" w:themeFill="background1" w:themeFillShade="80"/>
          </w:tcPr>
          <w:p w:rsidR="0081763E" w:rsidRPr="008F7EF4" w:rsidRDefault="0081763E" w:rsidP="0081763E">
            <w:pPr>
              <w:jc w:val="center"/>
              <w:rPr>
                <w:sz w:val="20"/>
                <w:szCs w:val="20"/>
              </w:rPr>
            </w:pPr>
          </w:p>
        </w:tc>
        <w:tc>
          <w:tcPr>
            <w:tcW w:w="1545" w:type="dxa"/>
            <w:shd w:val="clear" w:color="auto" w:fill="808080" w:themeFill="background1" w:themeFillShade="80"/>
          </w:tcPr>
          <w:p w:rsidR="0081763E" w:rsidRPr="008F7EF4" w:rsidRDefault="0081763E" w:rsidP="0081763E">
            <w:pPr>
              <w:jc w:val="center"/>
              <w:rPr>
                <w:sz w:val="20"/>
                <w:szCs w:val="20"/>
              </w:rPr>
            </w:pPr>
          </w:p>
        </w:tc>
      </w:tr>
      <w:tr w:rsidR="0081763E" w:rsidRPr="0092509A" w:rsidTr="002828E9">
        <w:tc>
          <w:tcPr>
            <w:tcW w:w="7211" w:type="dxa"/>
            <w:shd w:val="clear" w:color="auto" w:fill="DBE5F1" w:themeFill="accent1" w:themeFillTint="33"/>
          </w:tcPr>
          <w:p w:rsidR="0081763E" w:rsidRPr="008F7EF4" w:rsidRDefault="0081763E" w:rsidP="0081763E">
            <w:pPr>
              <w:rPr>
                <w:sz w:val="20"/>
                <w:szCs w:val="20"/>
              </w:rPr>
            </w:pPr>
            <w:r w:rsidRPr="008F7EF4">
              <w:rPr>
                <w:sz w:val="20"/>
                <w:szCs w:val="20"/>
              </w:rPr>
              <w:t>North West (Ashby)</w:t>
            </w:r>
          </w:p>
        </w:tc>
        <w:tc>
          <w:tcPr>
            <w:tcW w:w="1450" w:type="dxa"/>
          </w:tcPr>
          <w:p w:rsidR="0081763E" w:rsidRPr="008F7EF4" w:rsidRDefault="00E94DEC" w:rsidP="0081763E">
            <w:pPr>
              <w:jc w:val="center"/>
              <w:rPr>
                <w:sz w:val="20"/>
                <w:szCs w:val="20"/>
              </w:rPr>
            </w:pPr>
            <w:r>
              <w:rPr>
                <w:sz w:val="20"/>
                <w:szCs w:val="20"/>
              </w:rPr>
              <w:t>34</w:t>
            </w:r>
          </w:p>
        </w:tc>
        <w:tc>
          <w:tcPr>
            <w:tcW w:w="1545" w:type="dxa"/>
          </w:tcPr>
          <w:p w:rsidR="0081763E" w:rsidRPr="008F7EF4" w:rsidRDefault="00E94DEC" w:rsidP="0081763E">
            <w:pPr>
              <w:jc w:val="center"/>
              <w:rPr>
                <w:sz w:val="20"/>
                <w:szCs w:val="20"/>
              </w:rPr>
            </w:pPr>
            <w:r>
              <w:rPr>
                <w:sz w:val="20"/>
                <w:szCs w:val="20"/>
              </w:rPr>
              <w:t>8</w:t>
            </w:r>
          </w:p>
        </w:tc>
      </w:tr>
      <w:tr w:rsidR="0081763E" w:rsidRPr="0092509A" w:rsidTr="002828E9">
        <w:tc>
          <w:tcPr>
            <w:tcW w:w="7211" w:type="dxa"/>
            <w:shd w:val="clear" w:color="auto" w:fill="DBE5F1" w:themeFill="accent1" w:themeFillTint="33"/>
          </w:tcPr>
          <w:p w:rsidR="0081763E" w:rsidRPr="008F7EF4" w:rsidRDefault="0081763E" w:rsidP="0081763E">
            <w:pPr>
              <w:rPr>
                <w:sz w:val="20"/>
                <w:szCs w:val="20"/>
              </w:rPr>
            </w:pPr>
            <w:r w:rsidRPr="008F7EF4">
              <w:rPr>
                <w:sz w:val="20"/>
                <w:szCs w:val="20"/>
              </w:rPr>
              <w:t>North West (Bardon Hill)</w:t>
            </w:r>
          </w:p>
        </w:tc>
        <w:tc>
          <w:tcPr>
            <w:tcW w:w="1450" w:type="dxa"/>
          </w:tcPr>
          <w:p w:rsidR="0081763E" w:rsidRPr="008F7EF4" w:rsidRDefault="00E94DEC" w:rsidP="0081763E">
            <w:pPr>
              <w:jc w:val="center"/>
              <w:rPr>
                <w:sz w:val="20"/>
                <w:szCs w:val="20"/>
              </w:rPr>
            </w:pPr>
            <w:r>
              <w:rPr>
                <w:sz w:val="20"/>
                <w:szCs w:val="20"/>
              </w:rPr>
              <w:t>72</w:t>
            </w:r>
          </w:p>
        </w:tc>
        <w:tc>
          <w:tcPr>
            <w:tcW w:w="1545" w:type="dxa"/>
          </w:tcPr>
          <w:p w:rsidR="0081763E" w:rsidRPr="008F7EF4" w:rsidRDefault="00E94DEC" w:rsidP="0081763E">
            <w:pPr>
              <w:jc w:val="center"/>
              <w:rPr>
                <w:sz w:val="20"/>
                <w:szCs w:val="20"/>
              </w:rPr>
            </w:pPr>
            <w:r>
              <w:rPr>
                <w:sz w:val="20"/>
                <w:szCs w:val="20"/>
              </w:rPr>
              <w:t>30</w:t>
            </w:r>
          </w:p>
        </w:tc>
      </w:tr>
      <w:tr w:rsidR="0081763E" w:rsidRPr="0092509A" w:rsidTr="002828E9">
        <w:tc>
          <w:tcPr>
            <w:tcW w:w="7211" w:type="dxa"/>
            <w:shd w:val="clear" w:color="auto" w:fill="DBE5F1" w:themeFill="accent1" w:themeFillTint="33"/>
          </w:tcPr>
          <w:p w:rsidR="0081763E" w:rsidRPr="008F7EF4" w:rsidRDefault="0081763E" w:rsidP="0081763E">
            <w:pPr>
              <w:rPr>
                <w:sz w:val="20"/>
                <w:szCs w:val="20"/>
              </w:rPr>
            </w:pPr>
            <w:r w:rsidRPr="008F7EF4">
              <w:rPr>
                <w:sz w:val="20"/>
                <w:szCs w:val="20"/>
              </w:rPr>
              <w:t>North West (Coalville Town)</w:t>
            </w:r>
          </w:p>
        </w:tc>
        <w:tc>
          <w:tcPr>
            <w:tcW w:w="1450" w:type="dxa"/>
          </w:tcPr>
          <w:p w:rsidR="0081763E" w:rsidRPr="008F7EF4" w:rsidRDefault="00E94DEC" w:rsidP="0081763E">
            <w:pPr>
              <w:jc w:val="center"/>
              <w:rPr>
                <w:sz w:val="20"/>
                <w:szCs w:val="20"/>
              </w:rPr>
            </w:pPr>
            <w:r>
              <w:rPr>
                <w:sz w:val="20"/>
                <w:szCs w:val="20"/>
              </w:rPr>
              <w:t>50</w:t>
            </w:r>
          </w:p>
        </w:tc>
        <w:tc>
          <w:tcPr>
            <w:tcW w:w="1545" w:type="dxa"/>
          </w:tcPr>
          <w:p w:rsidR="0081763E" w:rsidRPr="008F7EF4" w:rsidRDefault="00E94DEC" w:rsidP="0081763E">
            <w:pPr>
              <w:jc w:val="center"/>
              <w:rPr>
                <w:sz w:val="20"/>
                <w:szCs w:val="20"/>
              </w:rPr>
            </w:pPr>
            <w:r>
              <w:rPr>
                <w:sz w:val="20"/>
                <w:szCs w:val="20"/>
              </w:rPr>
              <w:t>19</w:t>
            </w:r>
          </w:p>
        </w:tc>
      </w:tr>
      <w:tr w:rsidR="0081763E" w:rsidRPr="0092509A" w:rsidTr="002828E9">
        <w:tc>
          <w:tcPr>
            <w:tcW w:w="7211" w:type="dxa"/>
            <w:shd w:val="clear" w:color="auto" w:fill="DBE5F1" w:themeFill="accent1" w:themeFillTint="33"/>
          </w:tcPr>
          <w:p w:rsidR="0081763E" w:rsidRPr="008F7EF4" w:rsidRDefault="0081763E" w:rsidP="0081763E">
            <w:pPr>
              <w:rPr>
                <w:sz w:val="20"/>
                <w:szCs w:val="20"/>
              </w:rPr>
            </w:pPr>
            <w:r w:rsidRPr="008F7EF4">
              <w:rPr>
                <w:sz w:val="20"/>
                <w:szCs w:val="20"/>
              </w:rPr>
              <w:t>North West (East Midlands Airport)</w:t>
            </w:r>
          </w:p>
        </w:tc>
        <w:tc>
          <w:tcPr>
            <w:tcW w:w="1450" w:type="dxa"/>
          </w:tcPr>
          <w:p w:rsidR="0081763E" w:rsidRPr="008F7EF4" w:rsidRDefault="00E94DEC" w:rsidP="0081763E">
            <w:pPr>
              <w:jc w:val="center"/>
              <w:rPr>
                <w:sz w:val="20"/>
                <w:szCs w:val="20"/>
              </w:rPr>
            </w:pPr>
            <w:r>
              <w:rPr>
                <w:sz w:val="20"/>
                <w:szCs w:val="20"/>
              </w:rPr>
              <w:t>0</w:t>
            </w:r>
          </w:p>
        </w:tc>
        <w:tc>
          <w:tcPr>
            <w:tcW w:w="1545" w:type="dxa"/>
          </w:tcPr>
          <w:p w:rsidR="0081763E" w:rsidRPr="008F7EF4" w:rsidRDefault="00E94DEC" w:rsidP="0081763E">
            <w:pPr>
              <w:jc w:val="center"/>
              <w:rPr>
                <w:sz w:val="20"/>
                <w:szCs w:val="20"/>
              </w:rPr>
            </w:pPr>
            <w:r>
              <w:rPr>
                <w:sz w:val="20"/>
                <w:szCs w:val="20"/>
              </w:rPr>
              <w:t>0</w:t>
            </w:r>
          </w:p>
        </w:tc>
      </w:tr>
      <w:tr w:rsidR="0081763E" w:rsidRPr="0092509A" w:rsidTr="002828E9">
        <w:tc>
          <w:tcPr>
            <w:tcW w:w="7211" w:type="dxa"/>
            <w:shd w:val="clear" w:color="auto" w:fill="DBE5F1" w:themeFill="accent1" w:themeFillTint="33"/>
          </w:tcPr>
          <w:p w:rsidR="0081763E" w:rsidRPr="008F7EF4" w:rsidRDefault="0081763E" w:rsidP="0081763E">
            <w:pPr>
              <w:rPr>
                <w:sz w:val="20"/>
                <w:szCs w:val="20"/>
              </w:rPr>
            </w:pPr>
            <w:r w:rsidRPr="008F7EF4">
              <w:rPr>
                <w:sz w:val="20"/>
                <w:szCs w:val="20"/>
              </w:rPr>
              <w:t>North West (Forest)</w:t>
            </w:r>
          </w:p>
        </w:tc>
        <w:tc>
          <w:tcPr>
            <w:tcW w:w="1450" w:type="dxa"/>
          </w:tcPr>
          <w:p w:rsidR="0081763E" w:rsidRPr="008F7EF4" w:rsidRDefault="00E94DEC" w:rsidP="0081763E">
            <w:pPr>
              <w:jc w:val="center"/>
              <w:rPr>
                <w:sz w:val="20"/>
                <w:szCs w:val="20"/>
              </w:rPr>
            </w:pPr>
            <w:r>
              <w:rPr>
                <w:sz w:val="20"/>
                <w:szCs w:val="20"/>
              </w:rPr>
              <w:t>17</w:t>
            </w:r>
          </w:p>
        </w:tc>
        <w:tc>
          <w:tcPr>
            <w:tcW w:w="1545" w:type="dxa"/>
          </w:tcPr>
          <w:p w:rsidR="0081763E" w:rsidRPr="008F7EF4" w:rsidRDefault="00E94DEC" w:rsidP="0081763E">
            <w:pPr>
              <w:jc w:val="center"/>
              <w:rPr>
                <w:sz w:val="20"/>
                <w:szCs w:val="20"/>
              </w:rPr>
            </w:pPr>
            <w:r>
              <w:rPr>
                <w:sz w:val="20"/>
                <w:szCs w:val="20"/>
              </w:rPr>
              <w:t>5</w:t>
            </w:r>
          </w:p>
        </w:tc>
      </w:tr>
      <w:tr w:rsidR="0081763E" w:rsidRPr="0092509A" w:rsidTr="002828E9">
        <w:tc>
          <w:tcPr>
            <w:tcW w:w="7211" w:type="dxa"/>
            <w:shd w:val="clear" w:color="auto" w:fill="DBE5F1" w:themeFill="accent1" w:themeFillTint="33"/>
          </w:tcPr>
          <w:p w:rsidR="0081763E" w:rsidRPr="008F7EF4" w:rsidRDefault="0081763E" w:rsidP="0081763E">
            <w:pPr>
              <w:rPr>
                <w:sz w:val="20"/>
                <w:szCs w:val="20"/>
              </w:rPr>
            </w:pPr>
            <w:r w:rsidRPr="008F7EF4">
              <w:rPr>
                <w:sz w:val="20"/>
                <w:szCs w:val="20"/>
              </w:rPr>
              <w:t>North West (Valley)</w:t>
            </w:r>
          </w:p>
        </w:tc>
        <w:tc>
          <w:tcPr>
            <w:tcW w:w="1450" w:type="dxa"/>
          </w:tcPr>
          <w:p w:rsidR="0081763E" w:rsidRPr="008F7EF4" w:rsidRDefault="00E94DEC" w:rsidP="0081763E">
            <w:pPr>
              <w:jc w:val="center"/>
              <w:rPr>
                <w:sz w:val="20"/>
                <w:szCs w:val="20"/>
              </w:rPr>
            </w:pPr>
            <w:r>
              <w:rPr>
                <w:sz w:val="20"/>
                <w:szCs w:val="20"/>
              </w:rPr>
              <w:t>21</w:t>
            </w:r>
          </w:p>
        </w:tc>
        <w:tc>
          <w:tcPr>
            <w:tcW w:w="1545" w:type="dxa"/>
          </w:tcPr>
          <w:p w:rsidR="0081763E" w:rsidRPr="008F7EF4" w:rsidRDefault="00E94DEC" w:rsidP="0081763E">
            <w:pPr>
              <w:jc w:val="center"/>
              <w:rPr>
                <w:sz w:val="20"/>
                <w:szCs w:val="20"/>
              </w:rPr>
            </w:pPr>
            <w:r>
              <w:rPr>
                <w:sz w:val="20"/>
                <w:szCs w:val="20"/>
              </w:rPr>
              <w:t>9</w:t>
            </w:r>
          </w:p>
        </w:tc>
      </w:tr>
      <w:tr w:rsidR="0081763E" w:rsidRPr="0092509A" w:rsidTr="002828E9">
        <w:tc>
          <w:tcPr>
            <w:tcW w:w="7211" w:type="dxa"/>
            <w:shd w:val="clear" w:color="auto" w:fill="DBE5F1" w:themeFill="accent1" w:themeFillTint="33"/>
          </w:tcPr>
          <w:p w:rsidR="0081763E" w:rsidRPr="008F7EF4" w:rsidRDefault="0081763E" w:rsidP="0081763E">
            <w:pPr>
              <w:rPr>
                <w:sz w:val="20"/>
                <w:szCs w:val="20"/>
              </w:rPr>
            </w:pPr>
            <w:r>
              <w:rPr>
                <w:sz w:val="20"/>
                <w:szCs w:val="20"/>
              </w:rPr>
              <w:t>North West (Other)</w:t>
            </w:r>
          </w:p>
        </w:tc>
        <w:tc>
          <w:tcPr>
            <w:tcW w:w="1450" w:type="dxa"/>
          </w:tcPr>
          <w:p w:rsidR="0081763E" w:rsidRPr="008F7EF4" w:rsidRDefault="00E94DEC" w:rsidP="0081763E">
            <w:pPr>
              <w:jc w:val="center"/>
              <w:rPr>
                <w:sz w:val="20"/>
                <w:szCs w:val="20"/>
              </w:rPr>
            </w:pPr>
            <w:r>
              <w:rPr>
                <w:sz w:val="20"/>
                <w:szCs w:val="20"/>
              </w:rPr>
              <w:t>21</w:t>
            </w:r>
          </w:p>
        </w:tc>
        <w:tc>
          <w:tcPr>
            <w:tcW w:w="1545" w:type="dxa"/>
          </w:tcPr>
          <w:p w:rsidR="0081763E" w:rsidRPr="008F7EF4" w:rsidRDefault="00E94DEC" w:rsidP="0081763E">
            <w:pPr>
              <w:jc w:val="center"/>
              <w:rPr>
                <w:sz w:val="20"/>
                <w:szCs w:val="20"/>
              </w:rPr>
            </w:pPr>
            <w:r>
              <w:rPr>
                <w:sz w:val="20"/>
                <w:szCs w:val="20"/>
              </w:rPr>
              <w:t>16</w:t>
            </w:r>
          </w:p>
        </w:tc>
      </w:tr>
      <w:tr w:rsidR="0081763E" w:rsidRPr="0092509A" w:rsidTr="002828E9">
        <w:tc>
          <w:tcPr>
            <w:tcW w:w="7211" w:type="dxa"/>
            <w:shd w:val="clear" w:color="auto" w:fill="808080" w:themeFill="background1" w:themeFillShade="80"/>
          </w:tcPr>
          <w:p w:rsidR="0081763E" w:rsidRPr="008F7EF4" w:rsidRDefault="0081763E" w:rsidP="0081763E">
            <w:pPr>
              <w:rPr>
                <w:sz w:val="20"/>
                <w:szCs w:val="20"/>
              </w:rPr>
            </w:pPr>
          </w:p>
        </w:tc>
        <w:tc>
          <w:tcPr>
            <w:tcW w:w="1450" w:type="dxa"/>
            <w:shd w:val="clear" w:color="auto" w:fill="808080" w:themeFill="background1" w:themeFillShade="80"/>
          </w:tcPr>
          <w:p w:rsidR="0081763E" w:rsidRPr="008F7EF4" w:rsidRDefault="0081763E" w:rsidP="0081763E">
            <w:pPr>
              <w:jc w:val="center"/>
              <w:rPr>
                <w:sz w:val="20"/>
                <w:szCs w:val="20"/>
              </w:rPr>
            </w:pPr>
          </w:p>
        </w:tc>
        <w:tc>
          <w:tcPr>
            <w:tcW w:w="1545" w:type="dxa"/>
            <w:shd w:val="clear" w:color="auto" w:fill="808080" w:themeFill="background1" w:themeFillShade="80"/>
          </w:tcPr>
          <w:p w:rsidR="0081763E" w:rsidRPr="008F7EF4" w:rsidRDefault="0081763E" w:rsidP="0081763E">
            <w:pPr>
              <w:jc w:val="center"/>
              <w:rPr>
                <w:sz w:val="20"/>
                <w:szCs w:val="20"/>
              </w:rPr>
            </w:pPr>
          </w:p>
        </w:tc>
      </w:tr>
      <w:tr w:rsidR="0081763E" w:rsidRPr="0092509A" w:rsidTr="002828E9">
        <w:tc>
          <w:tcPr>
            <w:tcW w:w="7211" w:type="dxa"/>
            <w:shd w:val="clear" w:color="auto" w:fill="C6D9F1" w:themeFill="text2" w:themeFillTint="33"/>
          </w:tcPr>
          <w:p w:rsidR="0081763E" w:rsidRPr="008F7EF4" w:rsidRDefault="0081763E" w:rsidP="0081763E">
            <w:pPr>
              <w:rPr>
                <w:sz w:val="20"/>
                <w:szCs w:val="20"/>
              </w:rPr>
            </w:pPr>
            <w:r>
              <w:rPr>
                <w:sz w:val="20"/>
                <w:szCs w:val="20"/>
              </w:rPr>
              <w:t xml:space="preserve">South Leicester(Other) </w:t>
            </w:r>
          </w:p>
        </w:tc>
        <w:tc>
          <w:tcPr>
            <w:tcW w:w="1450" w:type="dxa"/>
          </w:tcPr>
          <w:p w:rsidR="0081763E" w:rsidRPr="008F7EF4" w:rsidRDefault="00E94DEC" w:rsidP="0081763E">
            <w:pPr>
              <w:jc w:val="center"/>
              <w:rPr>
                <w:sz w:val="20"/>
                <w:szCs w:val="20"/>
              </w:rPr>
            </w:pPr>
            <w:r>
              <w:rPr>
                <w:sz w:val="20"/>
                <w:szCs w:val="20"/>
              </w:rPr>
              <w:t>26</w:t>
            </w:r>
          </w:p>
        </w:tc>
        <w:tc>
          <w:tcPr>
            <w:tcW w:w="1545" w:type="dxa"/>
          </w:tcPr>
          <w:p w:rsidR="0081763E" w:rsidRPr="008F7EF4" w:rsidRDefault="00E94DEC" w:rsidP="0081763E">
            <w:pPr>
              <w:jc w:val="center"/>
              <w:rPr>
                <w:sz w:val="20"/>
                <w:szCs w:val="20"/>
              </w:rPr>
            </w:pPr>
            <w:r>
              <w:rPr>
                <w:sz w:val="20"/>
                <w:szCs w:val="20"/>
              </w:rPr>
              <w:t>1</w:t>
            </w:r>
          </w:p>
        </w:tc>
      </w:tr>
      <w:tr w:rsidR="0081763E" w:rsidRPr="0092509A" w:rsidTr="002828E9">
        <w:tc>
          <w:tcPr>
            <w:tcW w:w="7211" w:type="dxa"/>
            <w:shd w:val="clear" w:color="auto" w:fill="C6D9F1" w:themeFill="text2" w:themeFillTint="33"/>
          </w:tcPr>
          <w:p w:rsidR="0081763E" w:rsidRPr="008F7EF4" w:rsidRDefault="0081763E" w:rsidP="0081763E">
            <w:pPr>
              <w:rPr>
                <w:sz w:val="20"/>
                <w:szCs w:val="20"/>
              </w:rPr>
            </w:pPr>
            <w:r w:rsidRPr="008F7EF4">
              <w:rPr>
                <w:sz w:val="20"/>
                <w:szCs w:val="20"/>
              </w:rPr>
              <w:t>South Leicester (Aylestone)</w:t>
            </w:r>
          </w:p>
        </w:tc>
        <w:tc>
          <w:tcPr>
            <w:tcW w:w="1450" w:type="dxa"/>
          </w:tcPr>
          <w:p w:rsidR="0081763E" w:rsidRPr="008F7EF4" w:rsidRDefault="00E94DEC" w:rsidP="0081763E">
            <w:pPr>
              <w:jc w:val="center"/>
              <w:rPr>
                <w:sz w:val="20"/>
                <w:szCs w:val="20"/>
              </w:rPr>
            </w:pPr>
            <w:r>
              <w:rPr>
                <w:sz w:val="20"/>
                <w:szCs w:val="20"/>
              </w:rPr>
              <w:t>61</w:t>
            </w:r>
          </w:p>
        </w:tc>
        <w:tc>
          <w:tcPr>
            <w:tcW w:w="1545" w:type="dxa"/>
          </w:tcPr>
          <w:p w:rsidR="0081763E" w:rsidRPr="008F7EF4" w:rsidRDefault="00E94DEC" w:rsidP="0081763E">
            <w:pPr>
              <w:jc w:val="center"/>
              <w:rPr>
                <w:sz w:val="20"/>
                <w:szCs w:val="20"/>
              </w:rPr>
            </w:pPr>
            <w:r>
              <w:rPr>
                <w:sz w:val="20"/>
                <w:szCs w:val="20"/>
              </w:rPr>
              <w:t>12</w:t>
            </w:r>
          </w:p>
        </w:tc>
      </w:tr>
      <w:tr w:rsidR="0081763E" w:rsidRPr="0092509A" w:rsidTr="002828E9">
        <w:tc>
          <w:tcPr>
            <w:tcW w:w="7211" w:type="dxa"/>
            <w:shd w:val="clear" w:color="auto" w:fill="C6D9F1" w:themeFill="text2" w:themeFillTint="33"/>
          </w:tcPr>
          <w:p w:rsidR="0081763E" w:rsidRPr="008F7EF4" w:rsidRDefault="0081763E" w:rsidP="0081763E">
            <w:pPr>
              <w:rPr>
                <w:sz w:val="20"/>
                <w:szCs w:val="20"/>
              </w:rPr>
            </w:pPr>
            <w:r w:rsidRPr="008F7EF4">
              <w:rPr>
                <w:sz w:val="20"/>
                <w:szCs w:val="20"/>
              </w:rPr>
              <w:t>South Leicester (Eyres Monsell)</w:t>
            </w:r>
          </w:p>
        </w:tc>
        <w:tc>
          <w:tcPr>
            <w:tcW w:w="1450" w:type="dxa"/>
          </w:tcPr>
          <w:p w:rsidR="0081763E" w:rsidRPr="008F7EF4" w:rsidRDefault="00E94DEC" w:rsidP="0081763E">
            <w:pPr>
              <w:jc w:val="center"/>
              <w:rPr>
                <w:sz w:val="20"/>
                <w:szCs w:val="20"/>
              </w:rPr>
            </w:pPr>
            <w:r>
              <w:rPr>
                <w:sz w:val="20"/>
                <w:szCs w:val="20"/>
              </w:rPr>
              <w:t>79</w:t>
            </w:r>
          </w:p>
        </w:tc>
        <w:tc>
          <w:tcPr>
            <w:tcW w:w="1545" w:type="dxa"/>
          </w:tcPr>
          <w:p w:rsidR="0081763E" w:rsidRPr="008F7EF4" w:rsidRDefault="00E94DEC" w:rsidP="0081763E">
            <w:pPr>
              <w:jc w:val="center"/>
              <w:rPr>
                <w:sz w:val="20"/>
                <w:szCs w:val="20"/>
              </w:rPr>
            </w:pPr>
            <w:r>
              <w:rPr>
                <w:sz w:val="20"/>
                <w:szCs w:val="20"/>
              </w:rPr>
              <w:t>14</w:t>
            </w:r>
          </w:p>
        </w:tc>
      </w:tr>
      <w:tr w:rsidR="0081763E" w:rsidRPr="0092509A" w:rsidTr="002828E9">
        <w:tc>
          <w:tcPr>
            <w:tcW w:w="7211" w:type="dxa"/>
            <w:shd w:val="clear" w:color="auto" w:fill="C6D9F1" w:themeFill="text2" w:themeFillTint="33"/>
          </w:tcPr>
          <w:p w:rsidR="0081763E" w:rsidRPr="008F7EF4" w:rsidRDefault="0081763E" w:rsidP="0081763E">
            <w:pPr>
              <w:rPr>
                <w:sz w:val="20"/>
                <w:szCs w:val="20"/>
              </w:rPr>
            </w:pPr>
            <w:r w:rsidRPr="008F7EF4">
              <w:rPr>
                <w:sz w:val="20"/>
                <w:szCs w:val="20"/>
              </w:rPr>
              <w:t>South Leicester (Freeman)</w:t>
            </w:r>
          </w:p>
        </w:tc>
        <w:tc>
          <w:tcPr>
            <w:tcW w:w="1450" w:type="dxa"/>
          </w:tcPr>
          <w:p w:rsidR="0081763E" w:rsidRPr="008F7EF4" w:rsidRDefault="00E94DEC" w:rsidP="0081763E">
            <w:pPr>
              <w:jc w:val="center"/>
              <w:rPr>
                <w:sz w:val="20"/>
                <w:szCs w:val="20"/>
              </w:rPr>
            </w:pPr>
            <w:r>
              <w:rPr>
                <w:sz w:val="20"/>
                <w:szCs w:val="20"/>
              </w:rPr>
              <w:t>46</w:t>
            </w:r>
          </w:p>
        </w:tc>
        <w:tc>
          <w:tcPr>
            <w:tcW w:w="1545" w:type="dxa"/>
          </w:tcPr>
          <w:p w:rsidR="0081763E" w:rsidRPr="008F7EF4" w:rsidRDefault="00E94DEC" w:rsidP="0081763E">
            <w:pPr>
              <w:jc w:val="center"/>
              <w:rPr>
                <w:sz w:val="20"/>
                <w:szCs w:val="20"/>
              </w:rPr>
            </w:pPr>
            <w:r>
              <w:rPr>
                <w:sz w:val="20"/>
                <w:szCs w:val="20"/>
              </w:rPr>
              <w:t>9</w:t>
            </w:r>
          </w:p>
        </w:tc>
      </w:tr>
      <w:tr w:rsidR="0081763E" w:rsidRPr="0092509A" w:rsidTr="002828E9">
        <w:tc>
          <w:tcPr>
            <w:tcW w:w="7211" w:type="dxa"/>
            <w:shd w:val="clear" w:color="auto" w:fill="C6D9F1" w:themeFill="text2" w:themeFillTint="33"/>
          </w:tcPr>
          <w:p w:rsidR="0081763E" w:rsidRPr="008F7EF4" w:rsidRDefault="0081763E" w:rsidP="0081763E">
            <w:pPr>
              <w:rPr>
                <w:sz w:val="20"/>
                <w:szCs w:val="20"/>
              </w:rPr>
            </w:pPr>
            <w:r w:rsidRPr="008F7EF4">
              <w:rPr>
                <w:sz w:val="20"/>
                <w:szCs w:val="20"/>
              </w:rPr>
              <w:t>South Leicester (Knighton)</w:t>
            </w:r>
          </w:p>
        </w:tc>
        <w:tc>
          <w:tcPr>
            <w:tcW w:w="1450" w:type="dxa"/>
          </w:tcPr>
          <w:p w:rsidR="0081763E" w:rsidRPr="008F7EF4" w:rsidRDefault="00E94DEC" w:rsidP="0081763E">
            <w:pPr>
              <w:jc w:val="center"/>
              <w:rPr>
                <w:sz w:val="20"/>
                <w:szCs w:val="20"/>
              </w:rPr>
            </w:pPr>
            <w:r>
              <w:rPr>
                <w:sz w:val="20"/>
                <w:szCs w:val="20"/>
              </w:rPr>
              <w:t>47</w:t>
            </w:r>
          </w:p>
        </w:tc>
        <w:tc>
          <w:tcPr>
            <w:tcW w:w="1545" w:type="dxa"/>
          </w:tcPr>
          <w:p w:rsidR="0081763E" w:rsidRPr="008F7EF4" w:rsidRDefault="00E94DEC" w:rsidP="0081763E">
            <w:pPr>
              <w:jc w:val="center"/>
              <w:rPr>
                <w:sz w:val="20"/>
                <w:szCs w:val="20"/>
              </w:rPr>
            </w:pPr>
            <w:r>
              <w:rPr>
                <w:sz w:val="20"/>
                <w:szCs w:val="20"/>
              </w:rPr>
              <w:t>7</w:t>
            </w:r>
          </w:p>
        </w:tc>
      </w:tr>
      <w:tr w:rsidR="0081763E" w:rsidRPr="0092509A" w:rsidTr="002828E9">
        <w:tc>
          <w:tcPr>
            <w:tcW w:w="7211" w:type="dxa"/>
            <w:shd w:val="clear" w:color="auto" w:fill="C6D9F1" w:themeFill="text2" w:themeFillTint="33"/>
          </w:tcPr>
          <w:p w:rsidR="0081763E" w:rsidRPr="008F7EF4" w:rsidRDefault="0081763E" w:rsidP="0081763E">
            <w:pPr>
              <w:rPr>
                <w:sz w:val="20"/>
                <w:szCs w:val="20"/>
              </w:rPr>
            </w:pPr>
            <w:r w:rsidRPr="008F7EF4">
              <w:rPr>
                <w:sz w:val="20"/>
                <w:szCs w:val="20"/>
              </w:rPr>
              <w:t>South Leicester (Oadby)</w:t>
            </w:r>
          </w:p>
        </w:tc>
        <w:tc>
          <w:tcPr>
            <w:tcW w:w="1450" w:type="dxa"/>
          </w:tcPr>
          <w:p w:rsidR="0081763E" w:rsidRPr="008F7EF4" w:rsidRDefault="00E94DEC" w:rsidP="0081763E">
            <w:pPr>
              <w:jc w:val="center"/>
              <w:rPr>
                <w:sz w:val="20"/>
                <w:szCs w:val="20"/>
              </w:rPr>
            </w:pPr>
            <w:r>
              <w:rPr>
                <w:sz w:val="20"/>
                <w:szCs w:val="20"/>
              </w:rPr>
              <w:t>29</w:t>
            </w:r>
          </w:p>
        </w:tc>
        <w:tc>
          <w:tcPr>
            <w:tcW w:w="1545" w:type="dxa"/>
          </w:tcPr>
          <w:p w:rsidR="0081763E" w:rsidRPr="008F7EF4" w:rsidRDefault="00E94DEC" w:rsidP="0081763E">
            <w:pPr>
              <w:jc w:val="center"/>
              <w:rPr>
                <w:sz w:val="20"/>
                <w:szCs w:val="20"/>
              </w:rPr>
            </w:pPr>
            <w:r>
              <w:rPr>
                <w:sz w:val="20"/>
                <w:szCs w:val="20"/>
              </w:rPr>
              <w:t>5</w:t>
            </w:r>
          </w:p>
        </w:tc>
      </w:tr>
      <w:tr w:rsidR="0081763E" w:rsidRPr="0092509A" w:rsidTr="002828E9">
        <w:tc>
          <w:tcPr>
            <w:tcW w:w="7211" w:type="dxa"/>
            <w:shd w:val="clear" w:color="auto" w:fill="C6D9F1" w:themeFill="text2" w:themeFillTint="33"/>
          </w:tcPr>
          <w:p w:rsidR="0081763E" w:rsidRPr="008F7EF4" w:rsidRDefault="0081763E" w:rsidP="0081763E">
            <w:pPr>
              <w:rPr>
                <w:sz w:val="20"/>
                <w:szCs w:val="20"/>
              </w:rPr>
            </w:pPr>
            <w:r w:rsidRPr="008F7EF4">
              <w:rPr>
                <w:sz w:val="20"/>
                <w:szCs w:val="20"/>
              </w:rPr>
              <w:t>South Leicester (South Wigston)</w:t>
            </w:r>
          </w:p>
        </w:tc>
        <w:tc>
          <w:tcPr>
            <w:tcW w:w="1450" w:type="dxa"/>
          </w:tcPr>
          <w:p w:rsidR="0081763E" w:rsidRPr="008F7EF4" w:rsidRDefault="00E94DEC" w:rsidP="0081763E">
            <w:pPr>
              <w:jc w:val="center"/>
              <w:rPr>
                <w:sz w:val="20"/>
                <w:szCs w:val="20"/>
              </w:rPr>
            </w:pPr>
            <w:r>
              <w:rPr>
                <w:sz w:val="20"/>
                <w:szCs w:val="20"/>
              </w:rPr>
              <w:t>18</w:t>
            </w:r>
          </w:p>
        </w:tc>
        <w:tc>
          <w:tcPr>
            <w:tcW w:w="1545" w:type="dxa"/>
          </w:tcPr>
          <w:p w:rsidR="0081763E" w:rsidRPr="008F7EF4" w:rsidRDefault="00E94DEC" w:rsidP="0081763E">
            <w:pPr>
              <w:jc w:val="center"/>
              <w:rPr>
                <w:sz w:val="20"/>
                <w:szCs w:val="20"/>
              </w:rPr>
            </w:pPr>
            <w:r>
              <w:rPr>
                <w:sz w:val="20"/>
                <w:szCs w:val="20"/>
              </w:rPr>
              <w:t>5</w:t>
            </w:r>
          </w:p>
        </w:tc>
      </w:tr>
      <w:tr w:rsidR="0081763E" w:rsidRPr="0092509A" w:rsidTr="002828E9">
        <w:tc>
          <w:tcPr>
            <w:tcW w:w="7211" w:type="dxa"/>
            <w:shd w:val="clear" w:color="auto" w:fill="C6D9F1" w:themeFill="text2" w:themeFillTint="33"/>
          </w:tcPr>
          <w:p w:rsidR="0081763E" w:rsidRPr="008F7EF4" w:rsidRDefault="0081763E" w:rsidP="0081763E">
            <w:pPr>
              <w:rPr>
                <w:sz w:val="20"/>
                <w:szCs w:val="20"/>
              </w:rPr>
            </w:pPr>
            <w:r w:rsidRPr="008F7EF4">
              <w:rPr>
                <w:sz w:val="20"/>
                <w:szCs w:val="20"/>
              </w:rPr>
              <w:t>South Leicester (Wigston)</w:t>
            </w:r>
          </w:p>
        </w:tc>
        <w:tc>
          <w:tcPr>
            <w:tcW w:w="1450" w:type="dxa"/>
          </w:tcPr>
          <w:p w:rsidR="0081763E" w:rsidRPr="008F7EF4" w:rsidRDefault="00E94DEC" w:rsidP="0081763E">
            <w:pPr>
              <w:jc w:val="center"/>
              <w:rPr>
                <w:sz w:val="20"/>
                <w:szCs w:val="20"/>
              </w:rPr>
            </w:pPr>
            <w:r>
              <w:rPr>
                <w:sz w:val="20"/>
                <w:szCs w:val="20"/>
              </w:rPr>
              <w:t>61</w:t>
            </w:r>
          </w:p>
        </w:tc>
        <w:tc>
          <w:tcPr>
            <w:tcW w:w="1545" w:type="dxa"/>
          </w:tcPr>
          <w:p w:rsidR="0081763E" w:rsidRPr="008F7EF4" w:rsidRDefault="00E94DEC" w:rsidP="0081763E">
            <w:pPr>
              <w:jc w:val="center"/>
              <w:rPr>
                <w:sz w:val="20"/>
                <w:szCs w:val="20"/>
              </w:rPr>
            </w:pPr>
            <w:r>
              <w:rPr>
                <w:sz w:val="20"/>
                <w:szCs w:val="20"/>
              </w:rPr>
              <w:t>6</w:t>
            </w:r>
          </w:p>
        </w:tc>
      </w:tr>
      <w:tr w:rsidR="0081763E" w:rsidRPr="0092509A" w:rsidTr="002828E9">
        <w:tc>
          <w:tcPr>
            <w:tcW w:w="7211" w:type="dxa"/>
            <w:shd w:val="clear" w:color="auto" w:fill="808080" w:themeFill="background1" w:themeFillShade="80"/>
          </w:tcPr>
          <w:p w:rsidR="0081763E" w:rsidRPr="008F7EF4" w:rsidRDefault="0081763E" w:rsidP="0081763E">
            <w:pPr>
              <w:rPr>
                <w:sz w:val="20"/>
                <w:szCs w:val="20"/>
              </w:rPr>
            </w:pPr>
          </w:p>
        </w:tc>
        <w:tc>
          <w:tcPr>
            <w:tcW w:w="1450" w:type="dxa"/>
            <w:shd w:val="clear" w:color="auto" w:fill="808080" w:themeFill="background1" w:themeFillShade="80"/>
          </w:tcPr>
          <w:p w:rsidR="0081763E" w:rsidRPr="008F7EF4" w:rsidRDefault="0081763E" w:rsidP="0081763E">
            <w:pPr>
              <w:jc w:val="center"/>
              <w:rPr>
                <w:sz w:val="20"/>
                <w:szCs w:val="20"/>
              </w:rPr>
            </w:pPr>
          </w:p>
        </w:tc>
        <w:tc>
          <w:tcPr>
            <w:tcW w:w="1545" w:type="dxa"/>
            <w:shd w:val="clear" w:color="auto" w:fill="808080" w:themeFill="background1" w:themeFillShade="80"/>
          </w:tcPr>
          <w:p w:rsidR="0081763E" w:rsidRPr="008F7EF4" w:rsidRDefault="0081763E" w:rsidP="0081763E">
            <w:pPr>
              <w:jc w:val="center"/>
              <w:rPr>
                <w:sz w:val="20"/>
                <w:szCs w:val="20"/>
              </w:rPr>
            </w:pPr>
          </w:p>
        </w:tc>
      </w:tr>
      <w:tr w:rsidR="0081763E" w:rsidRPr="0092509A" w:rsidTr="002828E9">
        <w:tc>
          <w:tcPr>
            <w:tcW w:w="7211" w:type="dxa"/>
            <w:shd w:val="clear" w:color="auto" w:fill="DDD9C3" w:themeFill="background2" w:themeFillShade="E6"/>
          </w:tcPr>
          <w:p w:rsidR="0081763E" w:rsidRPr="008F7EF4" w:rsidRDefault="0081763E" w:rsidP="0081763E">
            <w:pPr>
              <w:rPr>
                <w:sz w:val="20"/>
                <w:szCs w:val="20"/>
              </w:rPr>
            </w:pPr>
            <w:r w:rsidRPr="008F7EF4">
              <w:rPr>
                <w:sz w:val="20"/>
                <w:szCs w:val="20"/>
              </w:rPr>
              <w:t>West Leicester NPA (Abbey)</w:t>
            </w:r>
          </w:p>
        </w:tc>
        <w:tc>
          <w:tcPr>
            <w:tcW w:w="1450" w:type="dxa"/>
          </w:tcPr>
          <w:p w:rsidR="0081763E" w:rsidRPr="008F7EF4" w:rsidRDefault="00E94DEC" w:rsidP="0081763E">
            <w:pPr>
              <w:jc w:val="center"/>
              <w:rPr>
                <w:sz w:val="20"/>
                <w:szCs w:val="20"/>
              </w:rPr>
            </w:pPr>
            <w:r>
              <w:rPr>
                <w:sz w:val="20"/>
                <w:szCs w:val="20"/>
              </w:rPr>
              <w:t>124</w:t>
            </w:r>
          </w:p>
        </w:tc>
        <w:tc>
          <w:tcPr>
            <w:tcW w:w="1545" w:type="dxa"/>
          </w:tcPr>
          <w:p w:rsidR="0081763E" w:rsidRPr="008F7EF4" w:rsidRDefault="00E94DEC" w:rsidP="0081763E">
            <w:pPr>
              <w:jc w:val="center"/>
              <w:rPr>
                <w:sz w:val="20"/>
                <w:szCs w:val="20"/>
              </w:rPr>
            </w:pPr>
            <w:r>
              <w:rPr>
                <w:sz w:val="20"/>
                <w:szCs w:val="20"/>
              </w:rPr>
              <w:t>22</w:t>
            </w:r>
          </w:p>
        </w:tc>
      </w:tr>
      <w:tr w:rsidR="0081763E" w:rsidRPr="0092509A" w:rsidTr="002828E9">
        <w:tc>
          <w:tcPr>
            <w:tcW w:w="7211" w:type="dxa"/>
            <w:shd w:val="clear" w:color="auto" w:fill="DDD9C3" w:themeFill="background2" w:themeFillShade="E6"/>
          </w:tcPr>
          <w:p w:rsidR="0081763E" w:rsidRPr="008F7EF4" w:rsidRDefault="0081763E" w:rsidP="0081763E">
            <w:pPr>
              <w:rPr>
                <w:sz w:val="20"/>
                <w:szCs w:val="20"/>
              </w:rPr>
            </w:pPr>
            <w:r w:rsidRPr="008F7EF4">
              <w:rPr>
                <w:sz w:val="20"/>
                <w:szCs w:val="20"/>
              </w:rPr>
              <w:t xml:space="preserve">West Leicester NPA </w:t>
            </w:r>
            <w:r>
              <w:rPr>
                <w:sz w:val="20"/>
                <w:szCs w:val="20"/>
              </w:rPr>
              <w:t>(</w:t>
            </w:r>
            <w:r w:rsidRPr="008F7EF4">
              <w:rPr>
                <w:sz w:val="20"/>
                <w:szCs w:val="20"/>
              </w:rPr>
              <w:t>Beaumont Leys</w:t>
            </w:r>
            <w:r>
              <w:rPr>
                <w:sz w:val="20"/>
                <w:szCs w:val="20"/>
              </w:rPr>
              <w:t>)</w:t>
            </w:r>
          </w:p>
        </w:tc>
        <w:tc>
          <w:tcPr>
            <w:tcW w:w="1450" w:type="dxa"/>
          </w:tcPr>
          <w:p w:rsidR="0081763E" w:rsidRPr="008F7EF4" w:rsidRDefault="00E94DEC" w:rsidP="0081763E">
            <w:pPr>
              <w:jc w:val="center"/>
              <w:rPr>
                <w:sz w:val="20"/>
                <w:szCs w:val="20"/>
              </w:rPr>
            </w:pPr>
            <w:r>
              <w:rPr>
                <w:sz w:val="20"/>
                <w:szCs w:val="20"/>
              </w:rPr>
              <w:t>135</w:t>
            </w:r>
          </w:p>
        </w:tc>
        <w:tc>
          <w:tcPr>
            <w:tcW w:w="1545" w:type="dxa"/>
          </w:tcPr>
          <w:p w:rsidR="0081763E" w:rsidRPr="008F7EF4" w:rsidRDefault="00E94DEC" w:rsidP="0081763E">
            <w:pPr>
              <w:jc w:val="center"/>
              <w:rPr>
                <w:sz w:val="20"/>
                <w:szCs w:val="20"/>
              </w:rPr>
            </w:pPr>
            <w:r>
              <w:rPr>
                <w:sz w:val="20"/>
                <w:szCs w:val="20"/>
              </w:rPr>
              <w:t>18</w:t>
            </w:r>
          </w:p>
        </w:tc>
      </w:tr>
      <w:tr w:rsidR="0081763E" w:rsidRPr="0092509A" w:rsidTr="002828E9">
        <w:tc>
          <w:tcPr>
            <w:tcW w:w="7211" w:type="dxa"/>
            <w:shd w:val="clear" w:color="auto" w:fill="DDD9C3" w:themeFill="background2" w:themeFillShade="E6"/>
          </w:tcPr>
          <w:p w:rsidR="0081763E" w:rsidRPr="008F7EF4" w:rsidRDefault="0081763E" w:rsidP="0081763E">
            <w:pPr>
              <w:rPr>
                <w:sz w:val="20"/>
                <w:szCs w:val="20"/>
              </w:rPr>
            </w:pPr>
            <w:r w:rsidRPr="008F7EF4">
              <w:rPr>
                <w:sz w:val="20"/>
                <w:szCs w:val="20"/>
              </w:rPr>
              <w:t xml:space="preserve">West Leicester NPA </w:t>
            </w:r>
          </w:p>
          <w:p w:rsidR="0081763E" w:rsidRPr="008F7EF4" w:rsidRDefault="0081763E" w:rsidP="0081763E">
            <w:pPr>
              <w:rPr>
                <w:sz w:val="20"/>
                <w:szCs w:val="20"/>
              </w:rPr>
            </w:pPr>
            <w:r w:rsidRPr="008F7EF4">
              <w:rPr>
                <w:sz w:val="20"/>
                <w:szCs w:val="20"/>
              </w:rPr>
              <w:t>(Braunstone Park &amp; Rowley Fields)</w:t>
            </w:r>
          </w:p>
        </w:tc>
        <w:tc>
          <w:tcPr>
            <w:tcW w:w="1450" w:type="dxa"/>
          </w:tcPr>
          <w:p w:rsidR="0081763E" w:rsidRPr="008F7EF4" w:rsidRDefault="00E94DEC" w:rsidP="0081763E">
            <w:pPr>
              <w:jc w:val="center"/>
              <w:rPr>
                <w:sz w:val="20"/>
                <w:szCs w:val="20"/>
              </w:rPr>
            </w:pPr>
            <w:r>
              <w:rPr>
                <w:sz w:val="20"/>
                <w:szCs w:val="20"/>
              </w:rPr>
              <w:t>131</w:t>
            </w:r>
          </w:p>
        </w:tc>
        <w:tc>
          <w:tcPr>
            <w:tcW w:w="1545" w:type="dxa"/>
          </w:tcPr>
          <w:p w:rsidR="0081763E" w:rsidRPr="008F7EF4" w:rsidRDefault="00E94DEC" w:rsidP="0081763E">
            <w:pPr>
              <w:jc w:val="center"/>
              <w:rPr>
                <w:sz w:val="20"/>
                <w:szCs w:val="20"/>
              </w:rPr>
            </w:pPr>
            <w:r>
              <w:rPr>
                <w:sz w:val="20"/>
                <w:szCs w:val="20"/>
              </w:rPr>
              <w:t>26</w:t>
            </w:r>
          </w:p>
        </w:tc>
      </w:tr>
      <w:tr w:rsidR="0081763E" w:rsidRPr="0092509A" w:rsidTr="002828E9">
        <w:tc>
          <w:tcPr>
            <w:tcW w:w="7211" w:type="dxa"/>
            <w:shd w:val="clear" w:color="auto" w:fill="DDD9C3" w:themeFill="background2" w:themeFillShade="E6"/>
          </w:tcPr>
          <w:p w:rsidR="0081763E" w:rsidRPr="008F7EF4" w:rsidRDefault="0081763E" w:rsidP="0081763E">
            <w:pPr>
              <w:rPr>
                <w:sz w:val="20"/>
                <w:szCs w:val="20"/>
              </w:rPr>
            </w:pPr>
            <w:r w:rsidRPr="008F7EF4">
              <w:rPr>
                <w:sz w:val="20"/>
                <w:szCs w:val="20"/>
              </w:rPr>
              <w:t>West Leicester NPA (Fosse)</w:t>
            </w:r>
          </w:p>
        </w:tc>
        <w:tc>
          <w:tcPr>
            <w:tcW w:w="1450" w:type="dxa"/>
          </w:tcPr>
          <w:p w:rsidR="0081763E" w:rsidRPr="008F7EF4" w:rsidRDefault="00E94DEC" w:rsidP="0081763E">
            <w:pPr>
              <w:jc w:val="center"/>
              <w:rPr>
                <w:sz w:val="20"/>
                <w:szCs w:val="20"/>
              </w:rPr>
            </w:pPr>
            <w:r>
              <w:rPr>
                <w:sz w:val="20"/>
                <w:szCs w:val="20"/>
              </w:rPr>
              <w:t>66</w:t>
            </w:r>
          </w:p>
        </w:tc>
        <w:tc>
          <w:tcPr>
            <w:tcW w:w="1545" w:type="dxa"/>
          </w:tcPr>
          <w:p w:rsidR="0081763E" w:rsidRPr="008F7EF4" w:rsidRDefault="00E94DEC" w:rsidP="0081763E">
            <w:pPr>
              <w:jc w:val="center"/>
              <w:rPr>
                <w:sz w:val="20"/>
                <w:szCs w:val="20"/>
              </w:rPr>
            </w:pPr>
            <w:r>
              <w:rPr>
                <w:sz w:val="20"/>
                <w:szCs w:val="20"/>
              </w:rPr>
              <w:t>10</w:t>
            </w:r>
          </w:p>
        </w:tc>
      </w:tr>
      <w:tr w:rsidR="0081763E" w:rsidRPr="0092509A" w:rsidTr="002828E9">
        <w:tc>
          <w:tcPr>
            <w:tcW w:w="7211" w:type="dxa"/>
            <w:shd w:val="clear" w:color="auto" w:fill="DDD9C3" w:themeFill="background2" w:themeFillShade="E6"/>
          </w:tcPr>
          <w:p w:rsidR="0081763E" w:rsidRPr="008F7EF4" w:rsidRDefault="0081763E" w:rsidP="0081763E">
            <w:pPr>
              <w:rPr>
                <w:sz w:val="20"/>
                <w:szCs w:val="20"/>
              </w:rPr>
            </w:pPr>
            <w:r w:rsidRPr="008F7EF4">
              <w:rPr>
                <w:sz w:val="20"/>
                <w:szCs w:val="20"/>
              </w:rPr>
              <w:t xml:space="preserve">West Leicester NPA </w:t>
            </w:r>
            <w:r>
              <w:rPr>
                <w:sz w:val="20"/>
                <w:szCs w:val="20"/>
              </w:rPr>
              <w:t>(</w:t>
            </w:r>
            <w:r w:rsidRPr="008F7EF4">
              <w:rPr>
                <w:sz w:val="20"/>
                <w:szCs w:val="20"/>
              </w:rPr>
              <w:t>New Parks</w:t>
            </w:r>
            <w:r>
              <w:rPr>
                <w:sz w:val="20"/>
                <w:szCs w:val="20"/>
              </w:rPr>
              <w:t>)</w:t>
            </w:r>
          </w:p>
        </w:tc>
        <w:tc>
          <w:tcPr>
            <w:tcW w:w="1450" w:type="dxa"/>
          </w:tcPr>
          <w:p w:rsidR="0081763E" w:rsidRPr="008F7EF4" w:rsidRDefault="00E94DEC" w:rsidP="0081763E">
            <w:pPr>
              <w:jc w:val="center"/>
              <w:rPr>
                <w:sz w:val="20"/>
                <w:szCs w:val="20"/>
              </w:rPr>
            </w:pPr>
            <w:r>
              <w:rPr>
                <w:sz w:val="20"/>
                <w:szCs w:val="20"/>
              </w:rPr>
              <w:t>129</w:t>
            </w:r>
          </w:p>
        </w:tc>
        <w:tc>
          <w:tcPr>
            <w:tcW w:w="1545" w:type="dxa"/>
          </w:tcPr>
          <w:p w:rsidR="0081763E" w:rsidRPr="008F7EF4" w:rsidRDefault="00E94DEC" w:rsidP="0081763E">
            <w:pPr>
              <w:jc w:val="center"/>
              <w:rPr>
                <w:sz w:val="20"/>
                <w:szCs w:val="20"/>
              </w:rPr>
            </w:pPr>
            <w:r>
              <w:rPr>
                <w:sz w:val="20"/>
                <w:szCs w:val="20"/>
              </w:rPr>
              <w:t>24</w:t>
            </w:r>
          </w:p>
        </w:tc>
      </w:tr>
      <w:tr w:rsidR="0081763E" w:rsidRPr="0092509A" w:rsidTr="002828E9">
        <w:tc>
          <w:tcPr>
            <w:tcW w:w="7211" w:type="dxa"/>
            <w:shd w:val="clear" w:color="auto" w:fill="DDD9C3" w:themeFill="background2" w:themeFillShade="E6"/>
          </w:tcPr>
          <w:p w:rsidR="0081763E" w:rsidRPr="008F7EF4" w:rsidRDefault="0081763E" w:rsidP="0081763E">
            <w:pPr>
              <w:rPr>
                <w:sz w:val="20"/>
                <w:szCs w:val="20"/>
              </w:rPr>
            </w:pPr>
            <w:r w:rsidRPr="008F7EF4">
              <w:rPr>
                <w:sz w:val="20"/>
                <w:szCs w:val="20"/>
              </w:rPr>
              <w:t>West Leicester NPA (Westcotes)</w:t>
            </w:r>
          </w:p>
        </w:tc>
        <w:tc>
          <w:tcPr>
            <w:tcW w:w="1450" w:type="dxa"/>
          </w:tcPr>
          <w:p w:rsidR="0081763E" w:rsidRPr="008F7EF4" w:rsidRDefault="00E94DEC" w:rsidP="0081763E">
            <w:pPr>
              <w:jc w:val="center"/>
              <w:rPr>
                <w:sz w:val="20"/>
                <w:szCs w:val="20"/>
              </w:rPr>
            </w:pPr>
            <w:r>
              <w:rPr>
                <w:sz w:val="20"/>
                <w:szCs w:val="20"/>
              </w:rPr>
              <w:t>70</w:t>
            </w:r>
          </w:p>
        </w:tc>
        <w:tc>
          <w:tcPr>
            <w:tcW w:w="1545" w:type="dxa"/>
          </w:tcPr>
          <w:p w:rsidR="0081763E" w:rsidRPr="008F7EF4" w:rsidRDefault="00E94DEC" w:rsidP="0081763E">
            <w:pPr>
              <w:jc w:val="center"/>
              <w:rPr>
                <w:sz w:val="20"/>
                <w:szCs w:val="20"/>
              </w:rPr>
            </w:pPr>
            <w:r>
              <w:rPr>
                <w:sz w:val="20"/>
                <w:szCs w:val="20"/>
              </w:rPr>
              <w:t>11</w:t>
            </w:r>
          </w:p>
        </w:tc>
      </w:tr>
      <w:tr w:rsidR="0081763E" w:rsidRPr="0092509A" w:rsidTr="002828E9">
        <w:tc>
          <w:tcPr>
            <w:tcW w:w="7211" w:type="dxa"/>
            <w:shd w:val="clear" w:color="auto" w:fill="DDD9C3" w:themeFill="background2" w:themeFillShade="E6"/>
          </w:tcPr>
          <w:p w:rsidR="0081763E" w:rsidRPr="008F7EF4" w:rsidRDefault="0081763E" w:rsidP="0081763E">
            <w:pPr>
              <w:rPr>
                <w:sz w:val="20"/>
                <w:szCs w:val="20"/>
              </w:rPr>
            </w:pPr>
            <w:r w:rsidRPr="008F7EF4">
              <w:rPr>
                <w:sz w:val="20"/>
                <w:szCs w:val="20"/>
              </w:rPr>
              <w:t>West Leicester NPA</w:t>
            </w:r>
            <w:r>
              <w:rPr>
                <w:sz w:val="20"/>
                <w:szCs w:val="20"/>
              </w:rPr>
              <w:t xml:space="preserve"> (Other)</w:t>
            </w:r>
          </w:p>
        </w:tc>
        <w:tc>
          <w:tcPr>
            <w:tcW w:w="1450" w:type="dxa"/>
          </w:tcPr>
          <w:p w:rsidR="0081763E" w:rsidRPr="008F7EF4" w:rsidRDefault="00E94DEC" w:rsidP="0081763E">
            <w:pPr>
              <w:jc w:val="center"/>
              <w:rPr>
                <w:sz w:val="20"/>
                <w:szCs w:val="20"/>
              </w:rPr>
            </w:pPr>
            <w:r>
              <w:rPr>
                <w:sz w:val="20"/>
                <w:szCs w:val="20"/>
              </w:rPr>
              <w:t>58</w:t>
            </w:r>
          </w:p>
        </w:tc>
        <w:tc>
          <w:tcPr>
            <w:tcW w:w="1545" w:type="dxa"/>
          </w:tcPr>
          <w:p w:rsidR="0081763E" w:rsidRPr="008F7EF4" w:rsidRDefault="00E94DEC" w:rsidP="0081763E">
            <w:pPr>
              <w:jc w:val="center"/>
              <w:rPr>
                <w:sz w:val="20"/>
                <w:szCs w:val="20"/>
              </w:rPr>
            </w:pPr>
            <w:r>
              <w:rPr>
                <w:sz w:val="20"/>
                <w:szCs w:val="20"/>
              </w:rPr>
              <w:t>13</w:t>
            </w:r>
          </w:p>
        </w:tc>
      </w:tr>
      <w:tr w:rsidR="0081763E" w:rsidRPr="0092509A" w:rsidTr="002828E9">
        <w:tc>
          <w:tcPr>
            <w:tcW w:w="7211" w:type="dxa"/>
            <w:shd w:val="clear" w:color="auto" w:fill="808080" w:themeFill="background1" w:themeFillShade="80"/>
          </w:tcPr>
          <w:p w:rsidR="0081763E" w:rsidRPr="008F7EF4" w:rsidRDefault="0081763E" w:rsidP="0081763E">
            <w:pPr>
              <w:rPr>
                <w:sz w:val="20"/>
                <w:szCs w:val="20"/>
              </w:rPr>
            </w:pPr>
          </w:p>
        </w:tc>
        <w:tc>
          <w:tcPr>
            <w:tcW w:w="1450" w:type="dxa"/>
            <w:shd w:val="clear" w:color="auto" w:fill="808080" w:themeFill="background1" w:themeFillShade="80"/>
          </w:tcPr>
          <w:p w:rsidR="0081763E" w:rsidRPr="008F7EF4" w:rsidRDefault="0081763E" w:rsidP="0081763E">
            <w:pPr>
              <w:jc w:val="center"/>
              <w:rPr>
                <w:sz w:val="20"/>
                <w:szCs w:val="20"/>
              </w:rPr>
            </w:pPr>
          </w:p>
        </w:tc>
        <w:tc>
          <w:tcPr>
            <w:tcW w:w="1545" w:type="dxa"/>
            <w:shd w:val="clear" w:color="auto" w:fill="808080" w:themeFill="background1" w:themeFillShade="80"/>
          </w:tcPr>
          <w:p w:rsidR="0081763E" w:rsidRPr="008F7EF4" w:rsidRDefault="0081763E" w:rsidP="0081763E">
            <w:pPr>
              <w:jc w:val="center"/>
              <w:rPr>
                <w:sz w:val="20"/>
                <w:szCs w:val="20"/>
              </w:rPr>
            </w:pPr>
          </w:p>
        </w:tc>
      </w:tr>
      <w:tr w:rsidR="0081763E" w:rsidRPr="0092509A" w:rsidTr="002828E9">
        <w:tc>
          <w:tcPr>
            <w:tcW w:w="7211" w:type="dxa"/>
          </w:tcPr>
          <w:p w:rsidR="0081763E" w:rsidRPr="008F7EF4" w:rsidRDefault="0081763E" w:rsidP="0081763E">
            <w:pPr>
              <w:rPr>
                <w:sz w:val="20"/>
                <w:szCs w:val="20"/>
              </w:rPr>
            </w:pPr>
            <w:r w:rsidRPr="008F7EF4">
              <w:rPr>
                <w:sz w:val="20"/>
                <w:szCs w:val="20"/>
              </w:rPr>
              <w:t>Other than Leicester</w:t>
            </w:r>
          </w:p>
        </w:tc>
        <w:tc>
          <w:tcPr>
            <w:tcW w:w="1450" w:type="dxa"/>
          </w:tcPr>
          <w:p w:rsidR="0081763E" w:rsidRPr="008F7EF4" w:rsidRDefault="00E94DEC" w:rsidP="0081763E">
            <w:pPr>
              <w:jc w:val="center"/>
              <w:rPr>
                <w:sz w:val="20"/>
                <w:szCs w:val="20"/>
              </w:rPr>
            </w:pPr>
            <w:r>
              <w:rPr>
                <w:sz w:val="20"/>
                <w:szCs w:val="20"/>
              </w:rPr>
              <w:t>103</w:t>
            </w:r>
          </w:p>
        </w:tc>
        <w:tc>
          <w:tcPr>
            <w:tcW w:w="1545" w:type="dxa"/>
          </w:tcPr>
          <w:p w:rsidR="0081763E" w:rsidRPr="008F7EF4" w:rsidRDefault="00E94DEC" w:rsidP="0081763E">
            <w:pPr>
              <w:jc w:val="center"/>
              <w:rPr>
                <w:sz w:val="20"/>
                <w:szCs w:val="20"/>
              </w:rPr>
            </w:pPr>
            <w:r>
              <w:rPr>
                <w:sz w:val="20"/>
                <w:szCs w:val="20"/>
              </w:rPr>
              <w:t>4</w:t>
            </w:r>
          </w:p>
        </w:tc>
      </w:tr>
      <w:tr w:rsidR="0081763E" w:rsidRPr="0092509A" w:rsidTr="002828E9">
        <w:tc>
          <w:tcPr>
            <w:tcW w:w="7211" w:type="dxa"/>
          </w:tcPr>
          <w:p w:rsidR="0081763E" w:rsidRPr="008F7EF4" w:rsidRDefault="0081763E" w:rsidP="0081763E">
            <w:pPr>
              <w:rPr>
                <w:sz w:val="20"/>
                <w:szCs w:val="20"/>
              </w:rPr>
            </w:pPr>
            <w:r w:rsidRPr="008F7EF4">
              <w:rPr>
                <w:sz w:val="20"/>
                <w:szCs w:val="20"/>
              </w:rPr>
              <w:t>Unknown</w:t>
            </w:r>
          </w:p>
        </w:tc>
        <w:tc>
          <w:tcPr>
            <w:tcW w:w="1450" w:type="dxa"/>
          </w:tcPr>
          <w:p w:rsidR="0081763E" w:rsidRPr="008F7EF4" w:rsidRDefault="00E94DEC" w:rsidP="0081763E">
            <w:pPr>
              <w:jc w:val="center"/>
              <w:rPr>
                <w:sz w:val="20"/>
                <w:szCs w:val="20"/>
              </w:rPr>
            </w:pPr>
            <w:r>
              <w:rPr>
                <w:sz w:val="20"/>
                <w:szCs w:val="20"/>
              </w:rPr>
              <w:t>143</w:t>
            </w:r>
          </w:p>
        </w:tc>
        <w:tc>
          <w:tcPr>
            <w:tcW w:w="1545" w:type="dxa"/>
          </w:tcPr>
          <w:p w:rsidR="0081763E" w:rsidRPr="008F7EF4" w:rsidRDefault="00E94DEC" w:rsidP="0081763E">
            <w:pPr>
              <w:jc w:val="center"/>
              <w:rPr>
                <w:sz w:val="20"/>
                <w:szCs w:val="20"/>
              </w:rPr>
            </w:pPr>
            <w:r>
              <w:rPr>
                <w:sz w:val="20"/>
                <w:szCs w:val="20"/>
              </w:rPr>
              <w:t>8</w:t>
            </w:r>
          </w:p>
        </w:tc>
      </w:tr>
      <w:tr w:rsidR="0081763E" w:rsidRPr="0092509A" w:rsidTr="002828E9">
        <w:tc>
          <w:tcPr>
            <w:tcW w:w="7211" w:type="dxa"/>
            <w:shd w:val="clear" w:color="auto" w:fill="808080" w:themeFill="background1" w:themeFillShade="80"/>
          </w:tcPr>
          <w:p w:rsidR="0081763E" w:rsidRDefault="0081763E" w:rsidP="0081763E">
            <w:pPr>
              <w:rPr>
                <w:sz w:val="20"/>
                <w:szCs w:val="20"/>
              </w:rPr>
            </w:pPr>
          </w:p>
        </w:tc>
        <w:tc>
          <w:tcPr>
            <w:tcW w:w="1450" w:type="dxa"/>
            <w:shd w:val="clear" w:color="auto" w:fill="808080" w:themeFill="background1" w:themeFillShade="80"/>
          </w:tcPr>
          <w:p w:rsidR="0081763E" w:rsidRDefault="0081763E" w:rsidP="0081763E">
            <w:pPr>
              <w:jc w:val="center"/>
              <w:rPr>
                <w:sz w:val="20"/>
                <w:szCs w:val="20"/>
              </w:rPr>
            </w:pPr>
          </w:p>
        </w:tc>
        <w:tc>
          <w:tcPr>
            <w:tcW w:w="1545" w:type="dxa"/>
            <w:shd w:val="clear" w:color="auto" w:fill="808080" w:themeFill="background1" w:themeFillShade="80"/>
          </w:tcPr>
          <w:p w:rsidR="0081763E" w:rsidRDefault="0081763E" w:rsidP="0081763E">
            <w:pPr>
              <w:jc w:val="center"/>
              <w:rPr>
                <w:sz w:val="20"/>
                <w:szCs w:val="20"/>
              </w:rPr>
            </w:pPr>
          </w:p>
        </w:tc>
      </w:tr>
      <w:tr w:rsidR="0081763E" w:rsidRPr="0092509A" w:rsidTr="002828E9">
        <w:tc>
          <w:tcPr>
            <w:tcW w:w="7211" w:type="dxa"/>
            <w:shd w:val="clear" w:color="auto" w:fill="DAEEF3" w:themeFill="accent5" w:themeFillTint="33"/>
          </w:tcPr>
          <w:p w:rsidR="0081763E" w:rsidRDefault="0081763E" w:rsidP="0081763E">
            <w:pPr>
              <w:rPr>
                <w:sz w:val="20"/>
                <w:szCs w:val="20"/>
              </w:rPr>
            </w:pPr>
            <w:r>
              <w:rPr>
                <w:sz w:val="20"/>
                <w:szCs w:val="20"/>
              </w:rPr>
              <w:t xml:space="preserve">Central Leicester NPA </w:t>
            </w:r>
          </w:p>
        </w:tc>
        <w:tc>
          <w:tcPr>
            <w:tcW w:w="1450" w:type="dxa"/>
            <w:shd w:val="clear" w:color="auto" w:fill="DAEEF3" w:themeFill="accent5" w:themeFillTint="33"/>
          </w:tcPr>
          <w:p w:rsidR="0081763E" w:rsidRPr="004C0C05" w:rsidRDefault="00E94DEC" w:rsidP="0081763E">
            <w:pPr>
              <w:jc w:val="center"/>
              <w:rPr>
                <w:sz w:val="20"/>
                <w:szCs w:val="20"/>
              </w:rPr>
            </w:pPr>
            <w:r>
              <w:rPr>
                <w:sz w:val="20"/>
                <w:szCs w:val="20"/>
              </w:rPr>
              <w:t>164</w:t>
            </w:r>
          </w:p>
        </w:tc>
        <w:tc>
          <w:tcPr>
            <w:tcW w:w="1545" w:type="dxa"/>
            <w:shd w:val="clear" w:color="auto" w:fill="DAEEF3" w:themeFill="accent5" w:themeFillTint="33"/>
          </w:tcPr>
          <w:p w:rsidR="0081763E" w:rsidRPr="004C0C05" w:rsidRDefault="00E94DEC" w:rsidP="0081763E">
            <w:pPr>
              <w:jc w:val="center"/>
              <w:rPr>
                <w:sz w:val="20"/>
                <w:szCs w:val="20"/>
              </w:rPr>
            </w:pPr>
            <w:r>
              <w:rPr>
                <w:sz w:val="20"/>
                <w:szCs w:val="20"/>
              </w:rPr>
              <w:t>26</w:t>
            </w:r>
          </w:p>
        </w:tc>
      </w:tr>
      <w:tr w:rsidR="0081763E" w:rsidRPr="0092509A" w:rsidTr="002828E9">
        <w:tc>
          <w:tcPr>
            <w:tcW w:w="7211" w:type="dxa"/>
            <w:shd w:val="clear" w:color="auto" w:fill="FDE9D9" w:themeFill="accent6" w:themeFillTint="33"/>
          </w:tcPr>
          <w:p w:rsidR="0081763E" w:rsidRDefault="0081763E" w:rsidP="0081763E">
            <w:pPr>
              <w:rPr>
                <w:sz w:val="20"/>
                <w:szCs w:val="20"/>
              </w:rPr>
            </w:pPr>
            <w:r>
              <w:rPr>
                <w:sz w:val="20"/>
                <w:szCs w:val="20"/>
              </w:rPr>
              <w:t xml:space="preserve">Charnwood NPA </w:t>
            </w:r>
          </w:p>
        </w:tc>
        <w:tc>
          <w:tcPr>
            <w:tcW w:w="1450" w:type="dxa"/>
            <w:shd w:val="clear" w:color="auto" w:fill="FDE9D9" w:themeFill="accent6" w:themeFillTint="33"/>
          </w:tcPr>
          <w:p w:rsidR="0081763E" w:rsidRPr="004C0C05" w:rsidRDefault="00E94DEC" w:rsidP="0081763E">
            <w:pPr>
              <w:jc w:val="center"/>
              <w:rPr>
                <w:sz w:val="20"/>
                <w:szCs w:val="20"/>
              </w:rPr>
            </w:pPr>
            <w:r>
              <w:rPr>
                <w:sz w:val="20"/>
                <w:szCs w:val="20"/>
              </w:rPr>
              <w:t>459</w:t>
            </w:r>
          </w:p>
        </w:tc>
        <w:tc>
          <w:tcPr>
            <w:tcW w:w="1545" w:type="dxa"/>
            <w:shd w:val="clear" w:color="auto" w:fill="FDE9D9" w:themeFill="accent6" w:themeFillTint="33"/>
          </w:tcPr>
          <w:p w:rsidR="0081763E" w:rsidRPr="004C0C05" w:rsidRDefault="00E94DEC" w:rsidP="0081763E">
            <w:pPr>
              <w:jc w:val="center"/>
              <w:rPr>
                <w:sz w:val="20"/>
                <w:szCs w:val="20"/>
              </w:rPr>
            </w:pPr>
            <w:r>
              <w:rPr>
                <w:sz w:val="20"/>
                <w:szCs w:val="20"/>
              </w:rPr>
              <w:t>93</w:t>
            </w:r>
          </w:p>
        </w:tc>
      </w:tr>
      <w:tr w:rsidR="0081763E" w:rsidRPr="0092509A" w:rsidTr="002828E9">
        <w:tc>
          <w:tcPr>
            <w:tcW w:w="7211" w:type="dxa"/>
            <w:shd w:val="clear" w:color="auto" w:fill="E5DFEC" w:themeFill="accent4" w:themeFillTint="33"/>
          </w:tcPr>
          <w:p w:rsidR="0081763E" w:rsidRDefault="0081763E" w:rsidP="0081763E">
            <w:pPr>
              <w:rPr>
                <w:sz w:val="20"/>
                <w:szCs w:val="20"/>
              </w:rPr>
            </w:pPr>
            <w:r>
              <w:rPr>
                <w:sz w:val="20"/>
                <w:szCs w:val="20"/>
              </w:rPr>
              <w:t xml:space="preserve">East Leicester NPA </w:t>
            </w:r>
          </w:p>
        </w:tc>
        <w:tc>
          <w:tcPr>
            <w:tcW w:w="1450" w:type="dxa"/>
            <w:shd w:val="clear" w:color="auto" w:fill="E5DFEC" w:themeFill="accent4" w:themeFillTint="33"/>
          </w:tcPr>
          <w:p w:rsidR="0081763E" w:rsidRPr="004C0C05" w:rsidRDefault="00E94DEC" w:rsidP="0081763E">
            <w:pPr>
              <w:jc w:val="center"/>
              <w:rPr>
                <w:sz w:val="20"/>
                <w:szCs w:val="20"/>
              </w:rPr>
            </w:pPr>
            <w:r>
              <w:rPr>
                <w:sz w:val="20"/>
                <w:szCs w:val="20"/>
              </w:rPr>
              <w:t>522</w:t>
            </w:r>
          </w:p>
        </w:tc>
        <w:tc>
          <w:tcPr>
            <w:tcW w:w="1545" w:type="dxa"/>
            <w:shd w:val="clear" w:color="auto" w:fill="E5DFEC" w:themeFill="accent4" w:themeFillTint="33"/>
          </w:tcPr>
          <w:p w:rsidR="0081763E" w:rsidRPr="004C0C05" w:rsidRDefault="00E94DEC" w:rsidP="00820854">
            <w:pPr>
              <w:jc w:val="center"/>
              <w:rPr>
                <w:sz w:val="20"/>
                <w:szCs w:val="20"/>
              </w:rPr>
            </w:pPr>
            <w:r>
              <w:rPr>
                <w:sz w:val="20"/>
                <w:szCs w:val="20"/>
              </w:rPr>
              <w:t>113</w:t>
            </w:r>
          </w:p>
        </w:tc>
      </w:tr>
      <w:tr w:rsidR="0081763E" w:rsidRPr="0092509A" w:rsidTr="002828E9">
        <w:tc>
          <w:tcPr>
            <w:tcW w:w="7211" w:type="dxa"/>
            <w:shd w:val="clear" w:color="auto" w:fill="EAF1DD" w:themeFill="accent3" w:themeFillTint="33"/>
          </w:tcPr>
          <w:p w:rsidR="0081763E" w:rsidRDefault="0081763E" w:rsidP="0081763E">
            <w:pPr>
              <w:rPr>
                <w:sz w:val="20"/>
                <w:szCs w:val="20"/>
              </w:rPr>
            </w:pPr>
            <w:r>
              <w:rPr>
                <w:sz w:val="20"/>
                <w:szCs w:val="20"/>
              </w:rPr>
              <w:t xml:space="preserve">Eastern Counties NPA </w:t>
            </w:r>
          </w:p>
        </w:tc>
        <w:tc>
          <w:tcPr>
            <w:tcW w:w="1450" w:type="dxa"/>
            <w:shd w:val="clear" w:color="auto" w:fill="EAF1DD" w:themeFill="accent3" w:themeFillTint="33"/>
          </w:tcPr>
          <w:p w:rsidR="0081763E" w:rsidRPr="004C0C05" w:rsidRDefault="00E94DEC" w:rsidP="0081763E">
            <w:pPr>
              <w:jc w:val="center"/>
              <w:rPr>
                <w:sz w:val="20"/>
                <w:szCs w:val="20"/>
              </w:rPr>
            </w:pPr>
            <w:r>
              <w:rPr>
                <w:sz w:val="20"/>
                <w:szCs w:val="20"/>
              </w:rPr>
              <w:t>242</w:t>
            </w:r>
          </w:p>
        </w:tc>
        <w:tc>
          <w:tcPr>
            <w:tcW w:w="1545" w:type="dxa"/>
            <w:shd w:val="clear" w:color="auto" w:fill="EAF1DD" w:themeFill="accent3" w:themeFillTint="33"/>
          </w:tcPr>
          <w:p w:rsidR="0081763E" w:rsidRPr="004C0C05" w:rsidRDefault="00E94DEC" w:rsidP="0081763E">
            <w:pPr>
              <w:jc w:val="center"/>
              <w:rPr>
                <w:sz w:val="20"/>
                <w:szCs w:val="20"/>
              </w:rPr>
            </w:pPr>
            <w:r>
              <w:rPr>
                <w:sz w:val="20"/>
                <w:szCs w:val="20"/>
              </w:rPr>
              <w:t>59</w:t>
            </w:r>
          </w:p>
        </w:tc>
      </w:tr>
      <w:tr w:rsidR="0081763E" w:rsidRPr="0092509A" w:rsidTr="002828E9">
        <w:trPr>
          <w:trHeight w:val="117"/>
        </w:trPr>
        <w:tc>
          <w:tcPr>
            <w:tcW w:w="7211" w:type="dxa"/>
            <w:shd w:val="clear" w:color="auto" w:fill="F2DBDB" w:themeFill="accent2" w:themeFillTint="33"/>
          </w:tcPr>
          <w:p w:rsidR="0081763E" w:rsidRDefault="0081763E" w:rsidP="0081763E">
            <w:pPr>
              <w:rPr>
                <w:sz w:val="20"/>
                <w:szCs w:val="20"/>
              </w:rPr>
            </w:pPr>
            <w:r>
              <w:rPr>
                <w:sz w:val="20"/>
                <w:szCs w:val="20"/>
              </w:rPr>
              <w:t>Hinckley and Blaby NPA</w:t>
            </w:r>
          </w:p>
        </w:tc>
        <w:tc>
          <w:tcPr>
            <w:tcW w:w="1450" w:type="dxa"/>
            <w:shd w:val="clear" w:color="auto" w:fill="F2DBDB" w:themeFill="accent2" w:themeFillTint="33"/>
          </w:tcPr>
          <w:p w:rsidR="0081763E" w:rsidRDefault="00E94DEC" w:rsidP="0081763E">
            <w:pPr>
              <w:jc w:val="center"/>
              <w:rPr>
                <w:sz w:val="20"/>
                <w:szCs w:val="20"/>
              </w:rPr>
            </w:pPr>
            <w:r>
              <w:rPr>
                <w:sz w:val="20"/>
                <w:szCs w:val="20"/>
              </w:rPr>
              <w:t>391</w:t>
            </w:r>
          </w:p>
        </w:tc>
        <w:tc>
          <w:tcPr>
            <w:tcW w:w="1545" w:type="dxa"/>
            <w:shd w:val="clear" w:color="auto" w:fill="F2DBDB" w:themeFill="accent2" w:themeFillTint="33"/>
          </w:tcPr>
          <w:p w:rsidR="0081763E" w:rsidRDefault="00E94DEC" w:rsidP="0081763E">
            <w:pPr>
              <w:jc w:val="center"/>
              <w:rPr>
                <w:sz w:val="20"/>
                <w:szCs w:val="20"/>
              </w:rPr>
            </w:pPr>
            <w:r>
              <w:rPr>
                <w:sz w:val="20"/>
                <w:szCs w:val="20"/>
              </w:rPr>
              <w:t>97</w:t>
            </w:r>
          </w:p>
        </w:tc>
      </w:tr>
      <w:tr w:rsidR="0081763E" w:rsidRPr="0092509A" w:rsidTr="002828E9">
        <w:tc>
          <w:tcPr>
            <w:tcW w:w="7211" w:type="dxa"/>
            <w:shd w:val="clear" w:color="auto" w:fill="DBE5F1" w:themeFill="accent1" w:themeFillTint="33"/>
          </w:tcPr>
          <w:p w:rsidR="0081763E" w:rsidRDefault="0081763E" w:rsidP="0081763E">
            <w:pPr>
              <w:rPr>
                <w:sz w:val="20"/>
                <w:szCs w:val="20"/>
              </w:rPr>
            </w:pPr>
            <w:r>
              <w:rPr>
                <w:sz w:val="20"/>
                <w:szCs w:val="20"/>
              </w:rPr>
              <w:t xml:space="preserve">North West Leicester NPA </w:t>
            </w:r>
          </w:p>
        </w:tc>
        <w:tc>
          <w:tcPr>
            <w:tcW w:w="1450" w:type="dxa"/>
            <w:shd w:val="clear" w:color="auto" w:fill="DBE5F1" w:themeFill="accent1" w:themeFillTint="33"/>
          </w:tcPr>
          <w:p w:rsidR="0081763E" w:rsidRDefault="00E94DEC" w:rsidP="0081763E">
            <w:pPr>
              <w:jc w:val="center"/>
              <w:rPr>
                <w:sz w:val="20"/>
                <w:szCs w:val="20"/>
              </w:rPr>
            </w:pPr>
            <w:r>
              <w:rPr>
                <w:sz w:val="20"/>
                <w:szCs w:val="20"/>
              </w:rPr>
              <w:t>252</w:t>
            </w:r>
          </w:p>
        </w:tc>
        <w:tc>
          <w:tcPr>
            <w:tcW w:w="1545" w:type="dxa"/>
            <w:shd w:val="clear" w:color="auto" w:fill="DBE5F1" w:themeFill="accent1" w:themeFillTint="33"/>
          </w:tcPr>
          <w:p w:rsidR="0081763E" w:rsidRDefault="00E94DEC" w:rsidP="0081763E">
            <w:pPr>
              <w:jc w:val="center"/>
              <w:rPr>
                <w:sz w:val="20"/>
                <w:szCs w:val="20"/>
              </w:rPr>
            </w:pPr>
            <w:r>
              <w:rPr>
                <w:sz w:val="20"/>
                <w:szCs w:val="20"/>
              </w:rPr>
              <w:t>77</w:t>
            </w:r>
          </w:p>
        </w:tc>
      </w:tr>
      <w:tr w:rsidR="0081763E" w:rsidRPr="0092509A" w:rsidTr="002828E9">
        <w:tc>
          <w:tcPr>
            <w:tcW w:w="7211" w:type="dxa"/>
            <w:shd w:val="clear" w:color="auto" w:fill="C6D9F1" w:themeFill="text2" w:themeFillTint="33"/>
          </w:tcPr>
          <w:p w:rsidR="0081763E" w:rsidRDefault="0081763E" w:rsidP="0081763E">
            <w:pPr>
              <w:rPr>
                <w:sz w:val="20"/>
                <w:szCs w:val="20"/>
              </w:rPr>
            </w:pPr>
            <w:r>
              <w:rPr>
                <w:sz w:val="20"/>
                <w:szCs w:val="20"/>
              </w:rPr>
              <w:lastRenderedPageBreak/>
              <w:t xml:space="preserve">South Leicester NPA </w:t>
            </w:r>
          </w:p>
        </w:tc>
        <w:tc>
          <w:tcPr>
            <w:tcW w:w="1450" w:type="dxa"/>
            <w:shd w:val="clear" w:color="auto" w:fill="C6D9F1" w:themeFill="text2" w:themeFillTint="33"/>
          </w:tcPr>
          <w:p w:rsidR="0081763E" w:rsidRDefault="00E94DEC" w:rsidP="0081763E">
            <w:pPr>
              <w:jc w:val="center"/>
              <w:rPr>
                <w:sz w:val="20"/>
                <w:szCs w:val="20"/>
              </w:rPr>
            </w:pPr>
            <w:r>
              <w:rPr>
                <w:sz w:val="20"/>
                <w:szCs w:val="20"/>
              </w:rPr>
              <w:t>362</w:t>
            </w:r>
          </w:p>
        </w:tc>
        <w:tc>
          <w:tcPr>
            <w:tcW w:w="1545" w:type="dxa"/>
            <w:shd w:val="clear" w:color="auto" w:fill="C6D9F1" w:themeFill="text2" w:themeFillTint="33"/>
          </w:tcPr>
          <w:p w:rsidR="0081763E" w:rsidRDefault="00E94DEC" w:rsidP="0081763E">
            <w:pPr>
              <w:jc w:val="center"/>
              <w:rPr>
                <w:sz w:val="20"/>
                <w:szCs w:val="20"/>
              </w:rPr>
            </w:pPr>
            <w:r>
              <w:rPr>
                <w:sz w:val="20"/>
                <w:szCs w:val="20"/>
              </w:rPr>
              <w:t>59</w:t>
            </w:r>
          </w:p>
        </w:tc>
      </w:tr>
      <w:tr w:rsidR="0081763E" w:rsidRPr="0092509A" w:rsidTr="002828E9">
        <w:tc>
          <w:tcPr>
            <w:tcW w:w="7211" w:type="dxa"/>
            <w:shd w:val="clear" w:color="auto" w:fill="DDD9C3" w:themeFill="background2" w:themeFillShade="E6"/>
          </w:tcPr>
          <w:p w:rsidR="0081763E" w:rsidRDefault="0081763E" w:rsidP="0081763E">
            <w:pPr>
              <w:rPr>
                <w:sz w:val="20"/>
                <w:szCs w:val="20"/>
              </w:rPr>
            </w:pPr>
            <w:r>
              <w:rPr>
                <w:sz w:val="20"/>
                <w:szCs w:val="20"/>
              </w:rPr>
              <w:t xml:space="preserve">West Leicester NPA </w:t>
            </w:r>
          </w:p>
        </w:tc>
        <w:tc>
          <w:tcPr>
            <w:tcW w:w="1450" w:type="dxa"/>
            <w:shd w:val="clear" w:color="auto" w:fill="DDD9C3" w:themeFill="background2" w:themeFillShade="E6"/>
          </w:tcPr>
          <w:p w:rsidR="0081763E" w:rsidRDefault="00E94DEC" w:rsidP="0081763E">
            <w:pPr>
              <w:jc w:val="center"/>
              <w:rPr>
                <w:sz w:val="20"/>
                <w:szCs w:val="20"/>
              </w:rPr>
            </w:pPr>
            <w:r>
              <w:rPr>
                <w:sz w:val="20"/>
                <w:szCs w:val="20"/>
              </w:rPr>
              <w:t>712</w:t>
            </w:r>
          </w:p>
        </w:tc>
        <w:tc>
          <w:tcPr>
            <w:tcW w:w="1545" w:type="dxa"/>
            <w:shd w:val="clear" w:color="auto" w:fill="DDD9C3" w:themeFill="background2" w:themeFillShade="E6"/>
          </w:tcPr>
          <w:p w:rsidR="0081763E" w:rsidRDefault="00E94DEC" w:rsidP="0081763E">
            <w:pPr>
              <w:jc w:val="center"/>
              <w:rPr>
                <w:sz w:val="20"/>
                <w:szCs w:val="20"/>
              </w:rPr>
            </w:pPr>
            <w:r>
              <w:rPr>
                <w:sz w:val="20"/>
                <w:szCs w:val="20"/>
              </w:rPr>
              <w:t>124</w:t>
            </w:r>
          </w:p>
        </w:tc>
      </w:tr>
      <w:tr w:rsidR="0081763E" w:rsidRPr="0092509A" w:rsidTr="002828E9">
        <w:tc>
          <w:tcPr>
            <w:tcW w:w="7211" w:type="dxa"/>
            <w:shd w:val="clear" w:color="auto" w:fill="808080" w:themeFill="background1" w:themeFillShade="80"/>
          </w:tcPr>
          <w:p w:rsidR="0081763E" w:rsidRDefault="0081763E" w:rsidP="0081763E">
            <w:pPr>
              <w:rPr>
                <w:sz w:val="20"/>
                <w:szCs w:val="20"/>
              </w:rPr>
            </w:pPr>
          </w:p>
        </w:tc>
        <w:tc>
          <w:tcPr>
            <w:tcW w:w="1450" w:type="dxa"/>
            <w:shd w:val="clear" w:color="auto" w:fill="808080" w:themeFill="background1" w:themeFillShade="80"/>
          </w:tcPr>
          <w:p w:rsidR="0081763E" w:rsidRDefault="0081763E" w:rsidP="0081763E">
            <w:pPr>
              <w:jc w:val="center"/>
              <w:rPr>
                <w:sz w:val="20"/>
                <w:szCs w:val="20"/>
              </w:rPr>
            </w:pPr>
          </w:p>
        </w:tc>
        <w:tc>
          <w:tcPr>
            <w:tcW w:w="1545" w:type="dxa"/>
            <w:shd w:val="clear" w:color="auto" w:fill="808080" w:themeFill="background1" w:themeFillShade="80"/>
          </w:tcPr>
          <w:p w:rsidR="0081763E" w:rsidRDefault="0081763E" w:rsidP="0081763E">
            <w:pPr>
              <w:jc w:val="center"/>
              <w:rPr>
                <w:sz w:val="20"/>
                <w:szCs w:val="20"/>
              </w:rPr>
            </w:pPr>
          </w:p>
        </w:tc>
      </w:tr>
      <w:tr w:rsidR="0081763E" w:rsidRPr="0092509A" w:rsidTr="002828E9">
        <w:tc>
          <w:tcPr>
            <w:tcW w:w="7211" w:type="dxa"/>
            <w:shd w:val="clear" w:color="auto" w:fill="000000" w:themeFill="text1"/>
          </w:tcPr>
          <w:p w:rsidR="0081763E" w:rsidRPr="0081763E" w:rsidRDefault="0081763E" w:rsidP="0081763E">
            <w:pPr>
              <w:rPr>
                <w:b/>
                <w:sz w:val="20"/>
                <w:szCs w:val="20"/>
              </w:rPr>
            </w:pPr>
            <w:r w:rsidRPr="0081763E">
              <w:rPr>
                <w:b/>
                <w:sz w:val="20"/>
                <w:szCs w:val="20"/>
              </w:rPr>
              <w:t xml:space="preserve">LEICESTER CITY </w:t>
            </w:r>
          </w:p>
        </w:tc>
        <w:tc>
          <w:tcPr>
            <w:tcW w:w="1450" w:type="dxa"/>
            <w:shd w:val="clear" w:color="auto" w:fill="BFBFBF" w:themeFill="background1" w:themeFillShade="BF"/>
          </w:tcPr>
          <w:p w:rsidR="0081763E" w:rsidRPr="006F7C61" w:rsidRDefault="00E94DEC" w:rsidP="0081763E">
            <w:pPr>
              <w:jc w:val="center"/>
              <w:rPr>
                <w:b/>
                <w:sz w:val="20"/>
                <w:szCs w:val="20"/>
              </w:rPr>
            </w:pPr>
            <w:r>
              <w:rPr>
                <w:b/>
                <w:sz w:val="20"/>
                <w:szCs w:val="20"/>
              </w:rPr>
              <w:t>1760</w:t>
            </w:r>
          </w:p>
        </w:tc>
        <w:tc>
          <w:tcPr>
            <w:tcW w:w="1545" w:type="dxa"/>
            <w:shd w:val="clear" w:color="auto" w:fill="BFBFBF" w:themeFill="background1" w:themeFillShade="BF"/>
          </w:tcPr>
          <w:p w:rsidR="0081763E" w:rsidRPr="006F7C61" w:rsidRDefault="00E94DEC" w:rsidP="0081763E">
            <w:pPr>
              <w:jc w:val="center"/>
              <w:rPr>
                <w:b/>
                <w:sz w:val="20"/>
                <w:szCs w:val="20"/>
              </w:rPr>
            </w:pPr>
            <w:r>
              <w:rPr>
                <w:b/>
                <w:sz w:val="20"/>
                <w:szCs w:val="20"/>
              </w:rPr>
              <w:t>322</w:t>
            </w:r>
          </w:p>
        </w:tc>
      </w:tr>
      <w:tr w:rsidR="0081763E" w:rsidRPr="0092509A" w:rsidTr="002828E9">
        <w:tc>
          <w:tcPr>
            <w:tcW w:w="7211" w:type="dxa"/>
            <w:shd w:val="clear" w:color="auto" w:fill="000000" w:themeFill="text1"/>
          </w:tcPr>
          <w:p w:rsidR="0081763E" w:rsidRPr="0081763E" w:rsidRDefault="0081763E" w:rsidP="0081763E">
            <w:pPr>
              <w:rPr>
                <w:b/>
                <w:sz w:val="20"/>
                <w:szCs w:val="20"/>
              </w:rPr>
            </w:pPr>
            <w:r w:rsidRPr="0081763E">
              <w:rPr>
                <w:b/>
                <w:sz w:val="20"/>
                <w:szCs w:val="20"/>
              </w:rPr>
              <w:t xml:space="preserve">LEICESTERSHIRE </w:t>
            </w:r>
          </w:p>
        </w:tc>
        <w:tc>
          <w:tcPr>
            <w:tcW w:w="1450" w:type="dxa"/>
            <w:shd w:val="clear" w:color="auto" w:fill="BFBFBF" w:themeFill="background1" w:themeFillShade="BF"/>
          </w:tcPr>
          <w:p w:rsidR="0081763E" w:rsidRPr="006F7C61" w:rsidRDefault="00E94DEC" w:rsidP="0081763E">
            <w:pPr>
              <w:jc w:val="center"/>
              <w:rPr>
                <w:b/>
                <w:sz w:val="20"/>
                <w:szCs w:val="20"/>
              </w:rPr>
            </w:pPr>
            <w:r>
              <w:rPr>
                <w:b/>
                <w:sz w:val="20"/>
                <w:szCs w:val="20"/>
              </w:rPr>
              <w:t>1344</w:t>
            </w:r>
          </w:p>
        </w:tc>
        <w:tc>
          <w:tcPr>
            <w:tcW w:w="1545" w:type="dxa"/>
            <w:shd w:val="clear" w:color="auto" w:fill="BFBFBF" w:themeFill="background1" w:themeFillShade="BF"/>
          </w:tcPr>
          <w:p w:rsidR="0081763E" w:rsidRPr="006F7C61" w:rsidRDefault="00E94DEC" w:rsidP="0081763E">
            <w:pPr>
              <w:jc w:val="center"/>
              <w:rPr>
                <w:b/>
                <w:sz w:val="20"/>
                <w:szCs w:val="20"/>
              </w:rPr>
            </w:pPr>
            <w:r>
              <w:rPr>
                <w:b/>
                <w:sz w:val="20"/>
                <w:szCs w:val="20"/>
              </w:rPr>
              <w:t>326</w:t>
            </w:r>
          </w:p>
        </w:tc>
      </w:tr>
      <w:tr w:rsidR="0081763E" w:rsidRPr="0092509A" w:rsidTr="00A246D4">
        <w:trPr>
          <w:trHeight w:val="420"/>
        </w:trPr>
        <w:tc>
          <w:tcPr>
            <w:tcW w:w="7211" w:type="dxa"/>
            <w:shd w:val="clear" w:color="auto" w:fill="000000" w:themeFill="text1"/>
          </w:tcPr>
          <w:p w:rsidR="0081763E" w:rsidRPr="0081763E" w:rsidRDefault="0081763E" w:rsidP="0081763E">
            <w:pPr>
              <w:rPr>
                <w:b/>
                <w:sz w:val="20"/>
                <w:szCs w:val="20"/>
              </w:rPr>
            </w:pPr>
            <w:r w:rsidRPr="0081763E">
              <w:rPr>
                <w:b/>
                <w:sz w:val="20"/>
                <w:szCs w:val="20"/>
              </w:rPr>
              <w:t>OTHER THAN LEICESTER</w:t>
            </w:r>
          </w:p>
        </w:tc>
        <w:tc>
          <w:tcPr>
            <w:tcW w:w="1450" w:type="dxa"/>
            <w:shd w:val="clear" w:color="auto" w:fill="BFBFBF" w:themeFill="background1" w:themeFillShade="BF"/>
          </w:tcPr>
          <w:p w:rsidR="0081763E" w:rsidRPr="006F7C61" w:rsidRDefault="00E94DEC" w:rsidP="0081763E">
            <w:pPr>
              <w:jc w:val="center"/>
              <w:rPr>
                <w:b/>
                <w:sz w:val="20"/>
                <w:szCs w:val="20"/>
              </w:rPr>
            </w:pPr>
            <w:r>
              <w:rPr>
                <w:b/>
                <w:sz w:val="20"/>
                <w:szCs w:val="20"/>
              </w:rPr>
              <w:t>103</w:t>
            </w:r>
          </w:p>
        </w:tc>
        <w:tc>
          <w:tcPr>
            <w:tcW w:w="1545" w:type="dxa"/>
            <w:shd w:val="clear" w:color="auto" w:fill="BFBFBF" w:themeFill="background1" w:themeFillShade="BF"/>
          </w:tcPr>
          <w:p w:rsidR="0081763E" w:rsidRPr="006F7C61" w:rsidRDefault="00E94DEC" w:rsidP="0081763E">
            <w:pPr>
              <w:jc w:val="center"/>
              <w:rPr>
                <w:b/>
                <w:sz w:val="20"/>
                <w:szCs w:val="20"/>
              </w:rPr>
            </w:pPr>
            <w:r>
              <w:rPr>
                <w:b/>
                <w:sz w:val="20"/>
                <w:szCs w:val="20"/>
              </w:rPr>
              <w:t>4</w:t>
            </w:r>
          </w:p>
        </w:tc>
      </w:tr>
      <w:tr w:rsidR="002828E9" w:rsidRPr="0092509A" w:rsidTr="002828E9">
        <w:trPr>
          <w:trHeight w:val="263"/>
        </w:trPr>
        <w:tc>
          <w:tcPr>
            <w:tcW w:w="7211" w:type="dxa"/>
            <w:shd w:val="clear" w:color="auto" w:fill="000000" w:themeFill="text1"/>
          </w:tcPr>
          <w:p w:rsidR="002828E9" w:rsidRPr="0081763E" w:rsidRDefault="002828E9" w:rsidP="0081763E">
            <w:pPr>
              <w:rPr>
                <w:b/>
                <w:sz w:val="20"/>
                <w:szCs w:val="20"/>
              </w:rPr>
            </w:pPr>
            <w:r>
              <w:rPr>
                <w:b/>
                <w:sz w:val="20"/>
                <w:szCs w:val="20"/>
              </w:rPr>
              <w:t>UNKOWN</w:t>
            </w:r>
          </w:p>
        </w:tc>
        <w:tc>
          <w:tcPr>
            <w:tcW w:w="1450" w:type="dxa"/>
            <w:shd w:val="clear" w:color="auto" w:fill="BFBFBF" w:themeFill="background1" w:themeFillShade="BF"/>
          </w:tcPr>
          <w:p w:rsidR="002828E9" w:rsidRDefault="00E94DEC" w:rsidP="0081763E">
            <w:pPr>
              <w:jc w:val="center"/>
              <w:rPr>
                <w:b/>
                <w:sz w:val="20"/>
                <w:szCs w:val="20"/>
              </w:rPr>
            </w:pPr>
            <w:r>
              <w:rPr>
                <w:b/>
                <w:sz w:val="20"/>
                <w:szCs w:val="20"/>
              </w:rPr>
              <w:t>143</w:t>
            </w:r>
          </w:p>
        </w:tc>
        <w:tc>
          <w:tcPr>
            <w:tcW w:w="1545" w:type="dxa"/>
            <w:shd w:val="clear" w:color="auto" w:fill="BFBFBF" w:themeFill="background1" w:themeFillShade="BF"/>
          </w:tcPr>
          <w:p w:rsidR="002828E9" w:rsidRDefault="00E94DEC" w:rsidP="0081763E">
            <w:pPr>
              <w:jc w:val="center"/>
              <w:rPr>
                <w:b/>
                <w:sz w:val="20"/>
                <w:szCs w:val="20"/>
              </w:rPr>
            </w:pPr>
            <w:r>
              <w:rPr>
                <w:b/>
                <w:sz w:val="20"/>
                <w:szCs w:val="20"/>
              </w:rPr>
              <w:t>8</w:t>
            </w:r>
          </w:p>
        </w:tc>
      </w:tr>
    </w:tbl>
    <w:p w:rsidR="00006BFD" w:rsidRDefault="002828E9" w:rsidP="002828E9">
      <w:r>
        <w:rPr>
          <w:noProof/>
          <w:lang w:eastAsia="en-GB"/>
        </w:rPr>
        <w:drawing>
          <wp:anchor distT="0" distB="0" distL="114300" distR="114300" simplePos="0" relativeHeight="251664384" behindDoc="1" locked="0" layoutInCell="1" allowOverlap="1" wp14:anchorId="60BC95FC" wp14:editId="3D9B014F">
            <wp:simplePos x="0" y="0"/>
            <wp:positionH relativeFrom="column">
              <wp:posOffset>-314325</wp:posOffset>
            </wp:positionH>
            <wp:positionV relativeFrom="paragraph">
              <wp:posOffset>245110</wp:posOffset>
            </wp:positionV>
            <wp:extent cx="6223000" cy="6468745"/>
            <wp:effectExtent l="0" t="0" r="6350" b="8255"/>
            <wp:wrapTight wrapText="bothSides">
              <wp:wrapPolygon edited="0">
                <wp:start x="0" y="0"/>
                <wp:lineTo x="0" y="21564"/>
                <wp:lineTo x="21556" y="21564"/>
                <wp:lineTo x="21556" y="0"/>
                <wp:lineTo x="0" y="0"/>
              </wp:wrapPolygon>
            </wp:wrapTight>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rsidR="00006BFD" w:rsidRPr="00006BFD" w:rsidRDefault="00006BFD" w:rsidP="00006BFD"/>
    <w:p w:rsidR="00006BFD" w:rsidRDefault="00006BFD" w:rsidP="00006BFD">
      <w:pPr>
        <w:tabs>
          <w:tab w:val="left" w:pos="6147"/>
        </w:tabs>
      </w:pPr>
      <w:r>
        <w:tab/>
      </w:r>
    </w:p>
    <w:p w:rsidR="00006BFD" w:rsidRDefault="0002200F" w:rsidP="0002200F">
      <w:pPr>
        <w:pStyle w:val="Heading1VFReport"/>
      </w:pPr>
      <w:bookmarkStart w:id="22" w:name="_Toc55919035"/>
      <w:r>
        <w:lastRenderedPageBreak/>
        <w:t xml:space="preserve">10. </w:t>
      </w:r>
      <w:r w:rsidR="00476C1E">
        <w:t>Identified Needs</w:t>
      </w:r>
      <w:bookmarkEnd w:id="22"/>
      <w:r w:rsidR="00476C1E">
        <w:t xml:space="preserve"> </w:t>
      </w:r>
    </w:p>
    <w:p w:rsidR="00476C1E" w:rsidRPr="00006BFD" w:rsidRDefault="00476C1E" w:rsidP="00476C1E">
      <w:r>
        <w:t xml:space="preserve">The following charts show the need levels identified at the start, review and end stage of support, in relation to each of the areas of the Needs Assessment. These charts reflect cases that had been closed between </w:t>
      </w:r>
      <w:r w:rsidR="00A02773">
        <w:t>July</w:t>
      </w:r>
      <w:r w:rsidR="00D75268">
        <w:t xml:space="preserve"> and</w:t>
      </w:r>
      <w:r w:rsidR="00E26CDD">
        <w:t xml:space="preserve"> </w:t>
      </w:r>
      <w:r w:rsidR="00A02773">
        <w:t>September</w:t>
      </w:r>
      <w:r w:rsidR="00962A12">
        <w:t xml:space="preserve"> 2020</w:t>
      </w:r>
      <w:r w:rsidR="0097033D">
        <w:t xml:space="preserve">. </w:t>
      </w:r>
    </w:p>
    <w:p w:rsidR="00006BFD" w:rsidRDefault="00530051" w:rsidP="00530051">
      <w:pPr>
        <w:pStyle w:val="Heading2VFReport"/>
      </w:pPr>
      <w:bookmarkStart w:id="23" w:name="_Toc55919036"/>
      <w:r>
        <w:t>Personal Safety</w:t>
      </w:r>
      <w:bookmarkEnd w:id="23"/>
      <w:r>
        <w:t xml:space="preserve"> </w:t>
      </w:r>
    </w:p>
    <w:p w:rsidR="00530051" w:rsidRDefault="00530051" w:rsidP="00530051"/>
    <w:p w:rsidR="00530051" w:rsidRDefault="00530051" w:rsidP="00530051">
      <w:r>
        <w:rPr>
          <w:noProof/>
          <w:lang w:eastAsia="en-GB"/>
        </w:rPr>
        <w:drawing>
          <wp:inline distT="0" distB="0" distL="0" distR="0" wp14:anchorId="5DB595E5" wp14:editId="55567F87">
            <wp:extent cx="5731510" cy="3061503"/>
            <wp:effectExtent l="0" t="0" r="2540" b="5715"/>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30051" w:rsidRPr="00006BFD" w:rsidRDefault="00530051" w:rsidP="00530051"/>
    <w:p w:rsidR="00530051" w:rsidRDefault="00530051" w:rsidP="00117083">
      <w:pPr>
        <w:pStyle w:val="Heading2VFReport"/>
      </w:pPr>
      <w:bookmarkStart w:id="24" w:name="_Toc55919037"/>
      <w:r>
        <w:t>Mental and Physical Health</w:t>
      </w:r>
      <w:bookmarkEnd w:id="24"/>
    </w:p>
    <w:p w:rsidR="00530051" w:rsidRPr="00006BFD" w:rsidRDefault="00530051" w:rsidP="00530051">
      <w:r>
        <w:rPr>
          <w:noProof/>
          <w:lang w:eastAsia="en-GB"/>
        </w:rPr>
        <w:drawing>
          <wp:inline distT="0" distB="0" distL="0" distR="0" wp14:anchorId="4D1C52ED" wp14:editId="63215A9C">
            <wp:extent cx="5731510" cy="2978988"/>
            <wp:effectExtent l="0" t="0" r="2540" b="12065"/>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06BFD" w:rsidRPr="00006BFD" w:rsidRDefault="00006BFD" w:rsidP="00006BFD"/>
    <w:p w:rsidR="00006BFD" w:rsidRDefault="00530051" w:rsidP="00530051">
      <w:pPr>
        <w:pStyle w:val="Heading2VFReport"/>
      </w:pPr>
      <w:bookmarkStart w:id="25" w:name="_Toc55919038"/>
      <w:r>
        <w:lastRenderedPageBreak/>
        <w:t>Shelter and Accommodation</w:t>
      </w:r>
      <w:bookmarkEnd w:id="25"/>
      <w:r>
        <w:t xml:space="preserve"> </w:t>
      </w:r>
    </w:p>
    <w:p w:rsidR="00530051" w:rsidRDefault="00530051" w:rsidP="00530051">
      <w:pPr>
        <w:pStyle w:val="NoSpacing"/>
      </w:pPr>
    </w:p>
    <w:p w:rsidR="00530051" w:rsidRPr="00006BFD" w:rsidRDefault="00530051" w:rsidP="00530051">
      <w:r>
        <w:rPr>
          <w:noProof/>
          <w:lang w:eastAsia="en-GB"/>
        </w:rPr>
        <w:drawing>
          <wp:inline distT="0" distB="0" distL="0" distR="0" wp14:anchorId="4BBB8F55" wp14:editId="072CE356">
            <wp:extent cx="5731510" cy="3053290"/>
            <wp:effectExtent l="0" t="0" r="2540" b="1397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06BFD" w:rsidRDefault="00006BFD" w:rsidP="00006BFD"/>
    <w:p w:rsidR="00530051" w:rsidRDefault="00530051" w:rsidP="00117083">
      <w:pPr>
        <w:pStyle w:val="Heading2VFReport"/>
      </w:pPr>
      <w:bookmarkStart w:id="26" w:name="_Toc55919039"/>
      <w:r>
        <w:t>Drugs, Alcohol and Other Harmful Behaviours</w:t>
      </w:r>
      <w:bookmarkEnd w:id="26"/>
      <w:r>
        <w:t xml:space="preserve"> </w:t>
      </w:r>
    </w:p>
    <w:p w:rsidR="00530051" w:rsidRDefault="00530051" w:rsidP="00530051">
      <w:r>
        <w:rPr>
          <w:noProof/>
          <w:lang w:eastAsia="en-GB"/>
        </w:rPr>
        <w:drawing>
          <wp:inline distT="0" distB="0" distL="0" distR="0" wp14:anchorId="60DE7A62" wp14:editId="2E519F49">
            <wp:extent cx="5731510" cy="3630875"/>
            <wp:effectExtent l="0" t="0" r="2540" b="8255"/>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17083" w:rsidRDefault="00117083" w:rsidP="00530051"/>
    <w:p w:rsidR="00117083" w:rsidRPr="00006BFD" w:rsidRDefault="00117083" w:rsidP="00530051"/>
    <w:p w:rsidR="00530051" w:rsidRDefault="00530051" w:rsidP="00117083">
      <w:pPr>
        <w:pStyle w:val="Heading2VFReport"/>
      </w:pPr>
      <w:bookmarkStart w:id="27" w:name="_Toc55919040"/>
      <w:r>
        <w:lastRenderedPageBreak/>
        <w:t>Family</w:t>
      </w:r>
      <w:bookmarkEnd w:id="27"/>
    </w:p>
    <w:p w:rsidR="00530051" w:rsidRPr="00006BFD" w:rsidRDefault="00530051" w:rsidP="00530051">
      <w:r>
        <w:rPr>
          <w:noProof/>
          <w:lang w:eastAsia="en-GB"/>
        </w:rPr>
        <w:drawing>
          <wp:inline distT="0" distB="0" distL="0" distR="0" wp14:anchorId="61A133C9" wp14:editId="70C10B55">
            <wp:extent cx="5731510" cy="3234580"/>
            <wp:effectExtent l="0" t="0" r="2540" b="4445"/>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06BFD" w:rsidRPr="00006BFD" w:rsidRDefault="00006BFD" w:rsidP="00006BFD"/>
    <w:p w:rsidR="00530051" w:rsidRDefault="00530051" w:rsidP="00117083">
      <w:pPr>
        <w:pStyle w:val="Heading2VFReport"/>
      </w:pPr>
      <w:bookmarkStart w:id="28" w:name="_Toc55919041"/>
      <w:r>
        <w:t>Education and Employment</w:t>
      </w:r>
      <w:bookmarkEnd w:id="28"/>
      <w:r>
        <w:t xml:space="preserve"> </w:t>
      </w:r>
    </w:p>
    <w:p w:rsidR="00530051" w:rsidRPr="00006BFD" w:rsidRDefault="00530051" w:rsidP="00530051">
      <w:r>
        <w:rPr>
          <w:noProof/>
          <w:lang w:eastAsia="en-GB"/>
        </w:rPr>
        <w:drawing>
          <wp:inline distT="0" distB="0" distL="0" distR="0" wp14:anchorId="1655789C" wp14:editId="52EC875F">
            <wp:extent cx="5731510" cy="3380361"/>
            <wp:effectExtent l="0" t="0" r="2540" b="10795"/>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06BFD" w:rsidRPr="00006BFD" w:rsidRDefault="005277EF" w:rsidP="00006BFD">
      <w:r>
        <w:t xml:space="preserve">                                                                </w:t>
      </w:r>
    </w:p>
    <w:p w:rsidR="00006BFD" w:rsidRDefault="00530051" w:rsidP="00530051">
      <w:pPr>
        <w:pStyle w:val="Heading2VFReport"/>
      </w:pPr>
      <w:bookmarkStart w:id="29" w:name="_Toc55919042"/>
      <w:r>
        <w:lastRenderedPageBreak/>
        <w:t>Finance and Benefits</w:t>
      </w:r>
      <w:bookmarkEnd w:id="29"/>
      <w:r>
        <w:t xml:space="preserve"> </w:t>
      </w:r>
    </w:p>
    <w:p w:rsidR="002828E9" w:rsidRDefault="00530051" w:rsidP="00530051">
      <w:pPr>
        <w:pStyle w:val="NoSpacing"/>
      </w:pPr>
      <w:r>
        <w:rPr>
          <w:noProof/>
          <w:lang w:eastAsia="en-GB"/>
        </w:rPr>
        <w:drawing>
          <wp:inline distT="0" distB="0" distL="0" distR="0" wp14:anchorId="7BB99AC6" wp14:editId="09210EF1">
            <wp:extent cx="5731510" cy="3567233"/>
            <wp:effectExtent l="0" t="0" r="2540" b="14605"/>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17083" w:rsidRDefault="00117083" w:rsidP="00530051">
      <w:pPr>
        <w:pStyle w:val="NoSpacing"/>
      </w:pPr>
    </w:p>
    <w:p w:rsidR="00530051" w:rsidRDefault="00530051" w:rsidP="00530051">
      <w:pPr>
        <w:pStyle w:val="NoSpacing"/>
      </w:pPr>
    </w:p>
    <w:p w:rsidR="00530051" w:rsidRDefault="00530051" w:rsidP="00117083">
      <w:pPr>
        <w:pStyle w:val="Heading2VFReport"/>
      </w:pPr>
      <w:bookmarkStart w:id="30" w:name="_Toc55919043"/>
      <w:r>
        <w:t>Outlook Attitudes and Beliefs</w:t>
      </w:r>
      <w:bookmarkEnd w:id="30"/>
      <w:r>
        <w:t xml:space="preserve"> </w:t>
      </w:r>
    </w:p>
    <w:p w:rsidR="00530051" w:rsidRDefault="00530051" w:rsidP="00530051">
      <w:r>
        <w:rPr>
          <w:noProof/>
          <w:lang w:eastAsia="en-GB"/>
        </w:rPr>
        <w:drawing>
          <wp:inline distT="0" distB="0" distL="0" distR="0" wp14:anchorId="5F6F7CB7" wp14:editId="0BCED254">
            <wp:extent cx="5731510" cy="3360685"/>
            <wp:effectExtent l="0" t="0" r="2540" b="1143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30051" w:rsidRDefault="00530051" w:rsidP="00530051">
      <w:pPr>
        <w:jc w:val="center"/>
      </w:pPr>
    </w:p>
    <w:p w:rsidR="00530051" w:rsidRDefault="00530051" w:rsidP="00530051">
      <w:pPr>
        <w:jc w:val="center"/>
      </w:pPr>
    </w:p>
    <w:p w:rsidR="00530051" w:rsidRDefault="00530051" w:rsidP="00117083">
      <w:pPr>
        <w:pStyle w:val="Heading2VFReport"/>
      </w:pPr>
      <w:bookmarkStart w:id="31" w:name="_Toc55919044"/>
      <w:r>
        <w:lastRenderedPageBreak/>
        <w:t>Social Interactions</w:t>
      </w:r>
      <w:bookmarkEnd w:id="31"/>
      <w:r>
        <w:t xml:space="preserve"> </w:t>
      </w:r>
    </w:p>
    <w:p w:rsidR="00530051" w:rsidRDefault="00530051" w:rsidP="00530051">
      <w:r>
        <w:rPr>
          <w:noProof/>
          <w:lang w:eastAsia="en-GB"/>
        </w:rPr>
        <w:drawing>
          <wp:inline distT="0" distB="0" distL="0" distR="0" wp14:anchorId="38A25261" wp14:editId="7A1C1314">
            <wp:extent cx="5731510" cy="3450878"/>
            <wp:effectExtent l="0" t="0" r="2540" b="1651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30051" w:rsidRDefault="00530051" w:rsidP="00530051"/>
    <w:p w:rsidR="00530051" w:rsidRDefault="00530051" w:rsidP="00117083">
      <w:pPr>
        <w:pStyle w:val="Heading2VFReport"/>
      </w:pPr>
      <w:bookmarkStart w:id="32" w:name="_Toc55919045"/>
      <w:r>
        <w:t>Any Other Issues</w:t>
      </w:r>
      <w:bookmarkEnd w:id="32"/>
      <w:r>
        <w:t xml:space="preserve"> </w:t>
      </w:r>
    </w:p>
    <w:p w:rsidR="00530051" w:rsidRDefault="00530051" w:rsidP="00530051">
      <w:r>
        <w:rPr>
          <w:noProof/>
          <w:lang w:eastAsia="en-GB"/>
        </w:rPr>
        <w:drawing>
          <wp:inline distT="0" distB="0" distL="0" distR="0" wp14:anchorId="7E24A74A" wp14:editId="67D5A7C9">
            <wp:extent cx="5731510" cy="3247817"/>
            <wp:effectExtent l="0" t="0" r="2540" b="1016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30051" w:rsidRDefault="00530051" w:rsidP="00530051"/>
    <w:p w:rsidR="00530051" w:rsidRDefault="00530051" w:rsidP="00530051">
      <w:pPr>
        <w:sectPr w:rsidR="00530051" w:rsidSect="00CC579F">
          <w:pgSz w:w="11906" w:h="16838"/>
          <w:pgMar w:top="1440" w:right="1440" w:bottom="1440" w:left="1440" w:header="709" w:footer="709" w:gutter="0"/>
          <w:cols w:space="708"/>
          <w:docGrid w:linePitch="360"/>
        </w:sectPr>
      </w:pPr>
    </w:p>
    <w:p w:rsidR="00530051" w:rsidRDefault="0002200F" w:rsidP="0002200F">
      <w:pPr>
        <w:pStyle w:val="Heading1VFReport"/>
      </w:pPr>
      <w:bookmarkStart w:id="33" w:name="_Toc55919046"/>
      <w:r>
        <w:lastRenderedPageBreak/>
        <w:t xml:space="preserve">11. </w:t>
      </w:r>
      <w:r w:rsidR="00530051">
        <w:t>Support provided for closed cases that received enhanced support</w:t>
      </w:r>
      <w:bookmarkEnd w:id="33"/>
    </w:p>
    <w:p w:rsidR="00530051" w:rsidRDefault="00530051" w:rsidP="00530051">
      <w:r>
        <w:t xml:space="preserve">The following charts illustrates the specific action taken by caseworkers by caseworkers to address the needs. </w:t>
      </w:r>
    </w:p>
    <w:p w:rsidR="00530051" w:rsidRDefault="00D907DE" w:rsidP="00530051">
      <w:r>
        <w:rPr>
          <w:noProof/>
          <w:lang w:eastAsia="en-GB"/>
        </w:rPr>
        <w:drawing>
          <wp:inline distT="0" distB="0" distL="0" distR="0" wp14:anchorId="3B719F1D" wp14:editId="3BA9E6C9">
            <wp:extent cx="9277350" cy="4972050"/>
            <wp:effectExtent l="0" t="0" r="0" b="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907DE" w:rsidRDefault="00D907DE" w:rsidP="00530051">
      <w:pPr>
        <w:sectPr w:rsidR="00D907DE" w:rsidSect="00530051">
          <w:pgSz w:w="16838" w:h="11906" w:orient="landscape"/>
          <w:pgMar w:top="1440" w:right="1440" w:bottom="1440" w:left="1440" w:header="709" w:footer="709" w:gutter="0"/>
          <w:cols w:space="708"/>
          <w:docGrid w:linePitch="360"/>
        </w:sectPr>
      </w:pPr>
    </w:p>
    <w:p w:rsidR="00D907DE" w:rsidRDefault="0002200F" w:rsidP="0002200F">
      <w:pPr>
        <w:pStyle w:val="Heading1VFReport"/>
      </w:pPr>
      <w:bookmarkStart w:id="34" w:name="_Toc55919047"/>
      <w:r>
        <w:lastRenderedPageBreak/>
        <w:t xml:space="preserve">12. </w:t>
      </w:r>
      <w:r w:rsidR="00D907DE">
        <w:t>End of Case Review</w:t>
      </w:r>
      <w:bookmarkEnd w:id="34"/>
    </w:p>
    <w:p w:rsidR="00D907DE" w:rsidRDefault="00F56689" w:rsidP="00D907DE">
      <w:r>
        <w:t>For cases that were supported and closed, we asked service users to provide us with some feedback on four areas</w:t>
      </w:r>
      <w:r w:rsidR="009C73E0">
        <w:t>, in line with the MoJ</w:t>
      </w:r>
      <w:r w:rsidR="00F61C35">
        <w:t xml:space="preserve"> outcome requirement. </w:t>
      </w:r>
    </w:p>
    <w:p w:rsidR="00D907DE" w:rsidRDefault="00D907DE" w:rsidP="00D907DE">
      <w:pPr>
        <w:pStyle w:val="Heading2VFReport"/>
        <w:numPr>
          <w:ilvl w:val="0"/>
          <w:numId w:val="6"/>
        </w:numPr>
      </w:pPr>
      <w:bookmarkStart w:id="35" w:name="_Toc55919048"/>
      <w:r>
        <w:t>Has the support you received from Victim First improved your health and wellbeing?</w:t>
      </w:r>
      <w:bookmarkEnd w:id="35"/>
      <w:r>
        <w:t xml:space="preserve"> </w:t>
      </w:r>
    </w:p>
    <w:p w:rsidR="009C73E0" w:rsidRDefault="00A4784C" w:rsidP="009C73E0">
      <w:r>
        <w:t xml:space="preserve">A total of </w:t>
      </w:r>
      <w:r w:rsidR="00A16170">
        <w:t>526</w:t>
      </w:r>
      <w:r w:rsidR="00DE0F7E">
        <w:t xml:space="preserve"> </w:t>
      </w:r>
      <w:r w:rsidR="009C73E0">
        <w:t xml:space="preserve">service users </w:t>
      </w:r>
      <w:r w:rsidR="00DF5321">
        <w:t xml:space="preserve">responded </w:t>
      </w:r>
      <w:r w:rsidR="009C73E0">
        <w:t xml:space="preserve">to this question. </w:t>
      </w:r>
    </w:p>
    <w:p w:rsidR="00D907DE" w:rsidRDefault="00D907DE" w:rsidP="00D907DE">
      <w:r>
        <w:rPr>
          <w:rFonts w:eastAsia="Calibri"/>
          <w:b/>
          <w:bCs/>
          <w:noProof/>
          <w:lang w:eastAsia="en-GB"/>
        </w:rPr>
        <w:drawing>
          <wp:inline distT="0" distB="0" distL="0" distR="0" wp14:anchorId="2C6AE08B" wp14:editId="18104EA2">
            <wp:extent cx="5828306" cy="2560320"/>
            <wp:effectExtent l="0" t="0" r="1270" b="114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907DE" w:rsidRDefault="00D907DE" w:rsidP="00FD077D">
      <w:pPr>
        <w:pStyle w:val="Heading2VFReport"/>
        <w:numPr>
          <w:ilvl w:val="0"/>
          <w:numId w:val="6"/>
        </w:numPr>
        <w:tabs>
          <w:tab w:val="left" w:pos="1843"/>
        </w:tabs>
      </w:pPr>
      <w:bookmarkStart w:id="36" w:name="_Toc55919049"/>
      <w:r>
        <w:t>Has the support you received from Victim First helped you to better cope with the situation and move forward in life?</w:t>
      </w:r>
      <w:bookmarkEnd w:id="36"/>
      <w:r>
        <w:t xml:space="preserve"> </w:t>
      </w:r>
    </w:p>
    <w:p w:rsidR="009C73E0" w:rsidRDefault="00A4553B" w:rsidP="009C73E0">
      <w:r>
        <w:t>A tota</w:t>
      </w:r>
      <w:r w:rsidR="00672573">
        <w:t xml:space="preserve">l of </w:t>
      </w:r>
      <w:r w:rsidR="00A16170">
        <w:t>525</w:t>
      </w:r>
      <w:r w:rsidR="00DF5321">
        <w:t xml:space="preserve"> service users responded </w:t>
      </w:r>
      <w:r w:rsidR="009C73E0" w:rsidRPr="009C73E0">
        <w:t>to this question.</w:t>
      </w:r>
    </w:p>
    <w:p w:rsidR="000F7F14" w:rsidRDefault="000F7F14" w:rsidP="000F7F14">
      <w:r>
        <w:rPr>
          <w:rFonts w:eastAsia="Calibri"/>
          <w:b/>
          <w:bCs/>
          <w:noProof/>
          <w:lang w:eastAsia="en-GB"/>
        </w:rPr>
        <w:drawing>
          <wp:inline distT="0" distB="0" distL="0" distR="0" wp14:anchorId="5863653D" wp14:editId="7A7F2389">
            <wp:extent cx="5828030" cy="3124835"/>
            <wp:effectExtent l="0" t="0" r="1270" b="18415"/>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907DE" w:rsidRDefault="00D907DE" w:rsidP="00D907DE">
      <w:pPr>
        <w:pStyle w:val="Heading2VFReport"/>
        <w:numPr>
          <w:ilvl w:val="0"/>
          <w:numId w:val="6"/>
        </w:numPr>
      </w:pPr>
      <w:bookmarkStart w:id="37" w:name="_Toc55919050"/>
      <w:r>
        <w:lastRenderedPageBreak/>
        <w:t>Has the support you’ve received from Victim First increased your feelings of safety?</w:t>
      </w:r>
      <w:bookmarkEnd w:id="37"/>
    </w:p>
    <w:p w:rsidR="00DF5321" w:rsidRDefault="00672573" w:rsidP="00DF5321">
      <w:r>
        <w:t xml:space="preserve">A total of </w:t>
      </w:r>
      <w:r w:rsidR="00A16170">
        <w:t>525</w:t>
      </w:r>
      <w:r w:rsidR="00A27714">
        <w:t xml:space="preserve"> </w:t>
      </w:r>
      <w:r w:rsidR="00DF5321">
        <w:t>service users responded</w:t>
      </w:r>
      <w:r w:rsidR="00DF5321" w:rsidRPr="009C73E0">
        <w:t xml:space="preserve"> to this question.</w:t>
      </w:r>
    </w:p>
    <w:p w:rsidR="000F7F14" w:rsidRDefault="000F7F14" w:rsidP="000F7F14">
      <w:r>
        <w:rPr>
          <w:rFonts w:eastAsia="Calibri"/>
          <w:b/>
          <w:bCs/>
          <w:noProof/>
          <w:lang w:eastAsia="en-GB"/>
        </w:rPr>
        <w:drawing>
          <wp:inline distT="0" distB="0" distL="0" distR="0" wp14:anchorId="5ADA67D5" wp14:editId="31A6F32D">
            <wp:extent cx="5731510" cy="3124835"/>
            <wp:effectExtent l="0" t="0" r="2540" b="18415"/>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907DE" w:rsidRDefault="00D907DE" w:rsidP="00D907DE">
      <w:pPr>
        <w:pStyle w:val="Heading2VFReport"/>
        <w:numPr>
          <w:ilvl w:val="0"/>
          <w:numId w:val="6"/>
        </w:numPr>
      </w:pPr>
      <w:bookmarkStart w:id="38" w:name="_Toc55919051"/>
      <w:r>
        <w:t>Have you been well informed about the criminal justice system and its processes and has this helped you feel empowered?</w:t>
      </w:r>
      <w:bookmarkEnd w:id="38"/>
      <w:r>
        <w:t xml:space="preserve"> </w:t>
      </w:r>
    </w:p>
    <w:p w:rsidR="00DF5321" w:rsidRDefault="00672573" w:rsidP="00DF5321">
      <w:r>
        <w:t xml:space="preserve">A total of </w:t>
      </w:r>
      <w:r w:rsidR="00A16170">
        <w:t>525</w:t>
      </w:r>
      <w:r w:rsidR="00A25B33">
        <w:t xml:space="preserve"> </w:t>
      </w:r>
      <w:r w:rsidR="00DF5321">
        <w:t>service users responded</w:t>
      </w:r>
      <w:r w:rsidR="00DF5321" w:rsidRPr="00DF5321">
        <w:t xml:space="preserve"> to this question.</w:t>
      </w:r>
    </w:p>
    <w:p w:rsidR="000F7F14" w:rsidRDefault="000F7F14" w:rsidP="00D907DE">
      <w:r>
        <w:rPr>
          <w:rFonts w:eastAsia="Calibri"/>
          <w:b/>
          <w:bCs/>
          <w:noProof/>
          <w:lang w:eastAsia="en-GB"/>
        </w:rPr>
        <w:drawing>
          <wp:inline distT="0" distB="0" distL="0" distR="0" wp14:anchorId="0C5063B1" wp14:editId="346E6EEF">
            <wp:extent cx="5731510" cy="3124835"/>
            <wp:effectExtent l="0" t="0" r="2540" b="18415"/>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0F7F14" w:rsidRDefault="000F7F14" w:rsidP="000F7F14"/>
    <w:p w:rsidR="000F7F14" w:rsidRDefault="000F7F14" w:rsidP="000F7F14">
      <w:pPr>
        <w:tabs>
          <w:tab w:val="left" w:pos="1590"/>
        </w:tabs>
      </w:pPr>
      <w:r>
        <w:tab/>
      </w:r>
    </w:p>
    <w:p w:rsidR="000F7F14" w:rsidRDefault="0002200F" w:rsidP="0002200F">
      <w:pPr>
        <w:pStyle w:val="Heading1VFReport"/>
      </w:pPr>
      <w:bookmarkStart w:id="39" w:name="_Toc55919052"/>
      <w:r>
        <w:lastRenderedPageBreak/>
        <w:t xml:space="preserve">13. </w:t>
      </w:r>
      <w:r w:rsidR="000F7F14">
        <w:t>Length of Support</w:t>
      </w:r>
      <w:bookmarkEnd w:id="39"/>
      <w:r w:rsidR="000F7F14">
        <w:t xml:space="preserve"> </w:t>
      </w:r>
    </w:p>
    <w:p w:rsidR="000F7F14" w:rsidRDefault="000F7F14" w:rsidP="000F7F14">
      <w:r>
        <w:t>This chart illustrates the length of support provided to service users who received enhanced support, and whose cases were then closed between</w:t>
      </w:r>
      <w:r w:rsidR="00BA3A19">
        <w:t xml:space="preserve"> </w:t>
      </w:r>
      <w:r w:rsidR="00A16170">
        <w:t>July</w:t>
      </w:r>
      <w:r w:rsidR="007F1F98">
        <w:t xml:space="preserve"> and </w:t>
      </w:r>
      <w:r w:rsidR="00A16170">
        <w:t>September</w:t>
      </w:r>
      <w:r w:rsidR="00BA3A19">
        <w:t xml:space="preserve"> 2020</w:t>
      </w:r>
      <w:r>
        <w:t xml:space="preserve">. </w:t>
      </w:r>
    </w:p>
    <w:p w:rsidR="000F7F14" w:rsidRDefault="000F7F14" w:rsidP="000F7F14">
      <w:r>
        <w:rPr>
          <w:noProof/>
          <w:lang w:eastAsia="en-GB"/>
        </w:rPr>
        <w:drawing>
          <wp:inline distT="0" distB="0" distL="0" distR="0" wp14:anchorId="2C659058" wp14:editId="5CAC4425">
            <wp:extent cx="5731510" cy="7972425"/>
            <wp:effectExtent l="0" t="0" r="2540" b="9525"/>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822311" w:rsidRDefault="0002200F" w:rsidP="0076440A">
      <w:pPr>
        <w:pStyle w:val="Heading1VFReport"/>
      </w:pPr>
      <w:bookmarkStart w:id="40" w:name="_Toc55919053"/>
      <w:r>
        <w:lastRenderedPageBreak/>
        <w:t xml:space="preserve">14. </w:t>
      </w:r>
      <w:r w:rsidR="00C66356">
        <w:t>S</w:t>
      </w:r>
      <w:r w:rsidR="00F037DC">
        <w:t>ummary / Analysis of Performance</w:t>
      </w:r>
      <w:bookmarkEnd w:id="40"/>
      <w:r w:rsidR="004C5DB8">
        <w:rPr>
          <w:color w:val="FF0000"/>
        </w:rPr>
        <w:t xml:space="preserve"> </w:t>
      </w:r>
    </w:p>
    <w:p w:rsidR="009D316F" w:rsidRDefault="009D316F" w:rsidP="009D316F">
      <w:r>
        <w:t xml:space="preserve">When comparing the data from </w:t>
      </w:r>
      <w:r w:rsidR="00983E79">
        <w:t>April – June 2020 with</w:t>
      </w:r>
      <w:r>
        <w:t xml:space="preserve"> that of </w:t>
      </w:r>
      <w:r w:rsidR="00983E79">
        <w:t>July - September</w:t>
      </w:r>
      <w:r>
        <w:t xml:space="preserve">, the following headlines emerge: </w:t>
      </w:r>
    </w:p>
    <w:p w:rsidR="009D316F" w:rsidRPr="002D5F02" w:rsidRDefault="009D316F" w:rsidP="009D316F">
      <w:pPr>
        <w:pStyle w:val="ListParagraph"/>
        <w:numPr>
          <w:ilvl w:val="1"/>
          <w:numId w:val="3"/>
        </w:numPr>
        <w:rPr>
          <w:u w:val="single"/>
        </w:rPr>
      </w:pPr>
      <w:r w:rsidRPr="002D5F02">
        <w:rPr>
          <w:u w:val="single"/>
        </w:rPr>
        <w:t>Overall Headlines:</w:t>
      </w:r>
    </w:p>
    <w:p w:rsidR="009D316F" w:rsidRDefault="009D316F" w:rsidP="009D316F">
      <w:pPr>
        <w:pStyle w:val="ListParagraph"/>
        <w:numPr>
          <w:ilvl w:val="0"/>
          <w:numId w:val="12"/>
        </w:numPr>
      </w:pPr>
      <w:r>
        <w:t>There has been a</w:t>
      </w:r>
      <w:r w:rsidR="005A4B63">
        <w:t>n</w:t>
      </w:r>
      <w:r>
        <w:t xml:space="preserve"> </w:t>
      </w:r>
      <w:r w:rsidR="005A4B63">
        <w:t>increase</w:t>
      </w:r>
      <w:r>
        <w:t xml:space="preserve"> in cases referred to Victim First: (</w:t>
      </w:r>
      <w:r w:rsidR="00983E79">
        <w:t>3,799 vs 3,349</w:t>
      </w:r>
      <w:r>
        <w:t>)</w:t>
      </w:r>
    </w:p>
    <w:p w:rsidR="009D316F" w:rsidRDefault="009D316F" w:rsidP="009D316F">
      <w:pPr>
        <w:pStyle w:val="ListParagraph"/>
        <w:numPr>
          <w:ilvl w:val="0"/>
          <w:numId w:val="12"/>
        </w:numPr>
      </w:pPr>
      <w:r>
        <w:t>There has been a</w:t>
      </w:r>
      <w:r w:rsidR="00983E79">
        <w:t xml:space="preserve">n increase </w:t>
      </w:r>
      <w:r>
        <w:t>in cases closed: (</w:t>
      </w:r>
      <w:r w:rsidR="00983E79">
        <w:t>3,350 vs 2,641</w:t>
      </w:r>
      <w:r>
        <w:t>)</w:t>
      </w:r>
    </w:p>
    <w:p w:rsidR="00D873D2" w:rsidRDefault="005A4B63" w:rsidP="00D873D2">
      <w:pPr>
        <w:pStyle w:val="ListParagraph"/>
        <w:numPr>
          <w:ilvl w:val="0"/>
          <w:numId w:val="12"/>
        </w:numPr>
      </w:pPr>
      <w:r>
        <w:t>There has been a</w:t>
      </w:r>
      <w:r w:rsidR="00983E79">
        <w:t xml:space="preserve">n increase </w:t>
      </w:r>
      <w:r w:rsidR="009D316F">
        <w:t xml:space="preserve">in the number of victims accepting </w:t>
      </w:r>
      <w:r>
        <w:t>E</w:t>
      </w:r>
      <w:r w:rsidR="009D316F">
        <w:t xml:space="preserve">nhanced </w:t>
      </w:r>
      <w:r>
        <w:t>S</w:t>
      </w:r>
      <w:r w:rsidR="009D316F">
        <w:t>upport (</w:t>
      </w:r>
      <w:r w:rsidR="00983E79">
        <w:t>660 vs 560</w:t>
      </w:r>
      <w:r w:rsidR="009D316F">
        <w:t>)</w:t>
      </w:r>
    </w:p>
    <w:p w:rsidR="009D316F" w:rsidRDefault="009D316F" w:rsidP="009D316F">
      <w:pPr>
        <w:pStyle w:val="ListParagraph"/>
        <w:ind w:left="1800"/>
      </w:pPr>
    </w:p>
    <w:p w:rsidR="00701849" w:rsidRPr="002D5F02" w:rsidRDefault="009D316F" w:rsidP="00701849">
      <w:pPr>
        <w:pStyle w:val="ListParagraph"/>
        <w:numPr>
          <w:ilvl w:val="1"/>
          <w:numId w:val="3"/>
        </w:numPr>
        <w:rPr>
          <w:u w:val="single"/>
        </w:rPr>
      </w:pPr>
      <w:r w:rsidRPr="002D5F02">
        <w:rPr>
          <w:u w:val="single"/>
        </w:rPr>
        <w:t xml:space="preserve">Referral Source </w:t>
      </w:r>
    </w:p>
    <w:p w:rsidR="00701849" w:rsidRDefault="00701849" w:rsidP="00701849">
      <w:pPr>
        <w:pStyle w:val="ListParagraph"/>
        <w:ind w:left="795"/>
      </w:pPr>
    </w:p>
    <w:p w:rsidR="00701849" w:rsidRPr="002D5F02" w:rsidRDefault="00701849" w:rsidP="00701849">
      <w:pPr>
        <w:pStyle w:val="ListParagraph"/>
        <w:ind w:left="1440"/>
        <w:rPr>
          <w:i/>
        </w:rPr>
      </w:pPr>
      <w:r w:rsidRPr="002D5F02">
        <w:rPr>
          <w:i/>
        </w:rPr>
        <w:t xml:space="preserve">Closed Cases </w:t>
      </w:r>
    </w:p>
    <w:p w:rsidR="009D316F" w:rsidRDefault="009D316F" w:rsidP="009D316F">
      <w:pPr>
        <w:pStyle w:val="ListParagraph"/>
        <w:numPr>
          <w:ilvl w:val="0"/>
          <w:numId w:val="12"/>
        </w:numPr>
      </w:pPr>
      <w:r>
        <w:t xml:space="preserve">The referral sources </w:t>
      </w:r>
      <w:r w:rsidR="00701849">
        <w:t xml:space="preserve">for closed cases </w:t>
      </w:r>
      <w:r>
        <w:t xml:space="preserve">remained similar to last quarter with by far our highest number of referrals still coming through Leicestershire Police for reported crime: </w:t>
      </w:r>
      <w:r w:rsidR="004E04A4">
        <w:t>2,</w:t>
      </w:r>
      <w:r w:rsidR="00983E79">
        <w:t xml:space="preserve">982 (89%) vs 2,112 (80%) </w:t>
      </w:r>
      <w:r>
        <w:t xml:space="preserve"> </w:t>
      </w:r>
    </w:p>
    <w:p w:rsidR="00701849" w:rsidRDefault="000A53D6" w:rsidP="00701849">
      <w:pPr>
        <w:pStyle w:val="ListParagraph"/>
        <w:numPr>
          <w:ilvl w:val="0"/>
          <w:numId w:val="12"/>
        </w:numPr>
      </w:pPr>
      <w:r>
        <w:t>There was a</w:t>
      </w:r>
      <w:r w:rsidR="00983E79">
        <w:t>n increase</w:t>
      </w:r>
      <w:r w:rsidR="004E04A4">
        <w:t xml:space="preserve"> </w:t>
      </w:r>
      <w:r w:rsidR="009D316F">
        <w:t>in self-referrals (</w:t>
      </w:r>
      <w:r w:rsidR="00983E79">
        <w:t>88 vs 72</w:t>
      </w:r>
      <w:r w:rsidR="009D316F">
        <w:t>) this quarter</w:t>
      </w:r>
      <w:r w:rsidR="00701849">
        <w:t xml:space="preserve">. </w:t>
      </w:r>
    </w:p>
    <w:p w:rsidR="00701849" w:rsidRPr="002D5F02" w:rsidRDefault="00701849" w:rsidP="00701849">
      <w:pPr>
        <w:pStyle w:val="NoSpacing"/>
        <w:ind w:left="720" w:firstLine="720"/>
        <w:rPr>
          <w:i/>
        </w:rPr>
      </w:pPr>
      <w:r w:rsidRPr="002D5F02">
        <w:rPr>
          <w:i/>
        </w:rPr>
        <w:t xml:space="preserve">New Cases </w:t>
      </w:r>
    </w:p>
    <w:p w:rsidR="00701849" w:rsidRDefault="004E04A4" w:rsidP="00701849">
      <w:pPr>
        <w:pStyle w:val="NoSpacing"/>
        <w:numPr>
          <w:ilvl w:val="0"/>
          <w:numId w:val="17"/>
        </w:numPr>
      </w:pPr>
      <w:r>
        <w:t xml:space="preserve">There had been an increase in </w:t>
      </w:r>
      <w:r w:rsidR="00701849">
        <w:t>new referrals this quarter compare</w:t>
      </w:r>
      <w:r w:rsidR="00B00B14">
        <w:t>d</w:t>
      </w:r>
      <w:r w:rsidR="002D5F02">
        <w:t xml:space="preserve"> to last quarter</w:t>
      </w:r>
      <w:r w:rsidR="0047450E">
        <w:t>: (</w:t>
      </w:r>
      <w:r>
        <w:t>3</w:t>
      </w:r>
      <w:r w:rsidR="00983E79">
        <w:t>,799 vs 3,349)</w:t>
      </w:r>
    </w:p>
    <w:p w:rsidR="002D5F02" w:rsidRDefault="002D5F02" w:rsidP="002D5F02">
      <w:pPr>
        <w:pStyle w:val="NoSpacing"/>
        <w:numPr>
          <w:ilvl w:val="0"/>
          <w:numId w:val="17"/>
        </w:numPr>
      </w:pPr>
      <w:r>
        <w:t>There has been a</w:t>
      </w:r>
      <w:r w:rsidR="00983E79">
        <w:t>n increase</w:t>
      </w:r>
      <w:r>
        <w:t xml:space="preserve"> in referrals from Leicestershire Police: </w:t>
      </w:r>
      <w:r w:rsidR="004E04A4">
        <w:t>2</w:t>
      </w:r>
      <w:r w:rsidR="00983E79">
        <w:t xml:space="preserve">,979 (78.4%) vs 2,303 (68.7%) </w:t>
      </w:r>
    </w:p>
    <w:p w:rsidR="00983E79" w:rsidRDefault="00983E79" w:rsidP="00983E79">
      <w:pPr>
        <w:pStyle w:val="ListParagraph"/>
        <w:numPr>
          <w:ilvl w:val="0"/>
          <w:numId w:val="12"/>
        </w:numPr>
      </w:pPr>
      <w:r>
        <w:t xml:space="preserve">There has been a decrease </w:t>
      </w:r>
      <w:r w:rsidR="002D5F02">
        <w:t xml:space="preserve">in self-referrals: </w:t>
      </w:r>
      <w:r w:rsidR="0047450E">
        <w:t>(</w:t>
      </w:r>
      <w:r>
        <w:t>65 vs 83)</w:t>
      </w:r>
    </w:p>
    <w:p w:rsidR="002D5F02" w:rsidRDefault="004E04A4" w:rsidP="00983E79">
      <w:pPr>
        <w:pStyle w:val="ListParagraph"/>
        <w:numPr>
          <w:ilvl w:val="0"/>
          <w:numId w:val="12"/>
        </w:numPr>
      </w:pPr>
      <w:r>
        <w:t xml:space="preserve">There has been a </w:t>
      </w:r>
      <w:r w:rsidR="00983E79">
        <w:t>decrease</w:t>
      </w:r>
      <w:r w:rsidR="002D5F02">
        <w:t xml:space="preserve"> in third party referrals: </w:t>
      </w:r>
      <w:r w:rsidR="0047450E">
        <w:t>(</w:t>
      </w:r>
      <w:r w:rsidR="00983E79">
        <w:t>755 vs 964</w:t>
      </w:r>
      <w:r w:rsidR="0047450E">
        <w:t>)</w:t>
      </w:r>
      <w:r w:rsidR="00166DE4">
        <w:t xml:space="preserve">. </w:t>
      </w:r>
    </w:p>
    <w:p w:rsidR="00983E79" w:rsidRDefault="00983E79" w:rsidP="00983E79">
      <w:pPr>
        <w:pStyle w:val="ListParagraph"/>
        <w:ind w:left="1800"/>
      </w:pPr>
    </w:p>
    <w:p w:rsidR="009D316F" w:rsidRPr="002D5F02" w:rsidRDefault="009D316F" w:rsidP="009D316F">
      <w:pPr>
        <w:pStyle w:val="ListParagraph"/>
        <w:numPr>
          <w:ilvl w:val="1"/>
          <w:numId w:val="3"/>
        </w:numPr>
        <w:rPr>
          <w:u w:val="single"/>
        </w:rPr>
      </w:pPr>
      <w:r w:rsidRPr="002D5F02">
        <w:rPr>
          <w:u w:val="single"/>
        </w:rPr>
        <w:t xml:space="preserve">Crime Types </w:t>
      </w:r>
    </w:p>
    <w:p w:rsidR="009D316F" w:rsidRDefault="009D316F" w:rsidP="009D316F">
      <w:pPr>
        <w:pStyle w:val="ListParagraph"/>
        <w:numPr>
          <w:ilvl w:val="0"/>
          <w:numId w:val="12"/>
        </w:numPr>
      </w:pPr>
      <w:r>
        <w:t xml:space="preserve">The picture for the types of crime our victims have experienced </w:t>
      </w:r>
      <w:r w:rsidR="004E04A4">
        <w:t xml:space="preserve">has </w:t>
      </w:r>
      <w:r w:rsidR="00983E79">
        <w:t xml:space="preserve">remains similar: </w:t>
      </w:r>
    </w:p>
    <w:p w:rsidR="009D316F" w:rsidRDefault="00A12D24" w:rsidP="009D316F">
      <w:pPr>
        <w:pStyle w:val="ListParagraph"/>
        <w:numPr>
          <w:ilvl w:val="1"/>
          <w:numId w:val="12"/>
        </w:numPr>
      </w:pPr>
      <w:r>
        <w:t>The most common occurrence type</w:t>
      </w:r>
      <w:r w:rsidR="009D316F">
        <w:t xml:space="preserve"> of cases we closed this quarter was Assault ABH / Common</w:t>
      </w:r>
      <w:r w:rsidR="004E04A4">
        <w:t xml:space="preserve"> similar to previous quarters. </w:t>
      </w:r>
    </w:p>
    <w:p w:rsidR="009D316F" w:rsidRDefault="004E04A4" w:rsidP="009D316F">
      <w:pPr>
        <w:pStyle w:val="ListParagraph"/>
        <w:numPr>
          <w:ilvl w:val="1"/>
          <w:numId w:val="12"/>
        </w:numPr>
      </w:pPr>
      <w:r>
        <w:t>However, this quarter, Assault ABH</w:t>
      </w:r>
      <w:r w:rsidR="009D316F">
        <w:t xml:space="preserve"> was followed by </w:t>
      </w:r>
      <w:r w:rsidR="00983E79">
        <w:t>Harassment, Public Order and Criminal Damage</w:t>
      </w:r>
      <w:r>
        <w:t xml:space="preserve"> </w:t>
      </w:r>
    </w:p>
    <w:p w:rsidR="009D316F" w:rsidRPr="002D5F02" w:rsidRDefault="009D316F" w:rsidP="009D316F">
      <w:pPr>
        <w:pStyle w:val="ListParagraph"/>
        <w:numPr>
          <w:ilvl w:val="1"/>
          <w:numId w:val="3"/>
        </w:numPr>
        <w:rPr>
          <w:u w:val="single"/>
        </w:rPr>
      </w:pPr>
      <w:r w:rsidRPr="002D5F02">
        <w:rPr>
          <w:u w:val="single"/>
        </w:rPr>
        <w:t xml:space="preserve">Hate Crime </w:t>
      </w:r>
    </w:p>
    <w:p w:rsidR="009D316F" w:rsidRDefault="009D316F" w:rsidP="009D316F">
      <w:pPr>
        <w:pStyle w:val="ListParagraph"/>
        <w:numPr>
          <w:ilvl w:val="0"/>
          <w:numId w:val="12"/>
        </w:numPr>
      </w:pPr>
      <w:r>
        <w:t xml:space="preserve">The following themes have emerged: </w:t>
      </w:r>
    </w:p>
    <w:p w:rsidR="009D316F" w:rsidRDefault="009D316F" w:rsidP="009D316F">
      <w:pPr>
        <w:pStyle w:val="ListParagraph"/>
        <w:numPr>
          <w:ilvl w:val="1"/>
          <w:numId w:val="12"/>
        </w:numPr>
      </w:pPr>
      <w:r>
        <w:t xml:space="preserve">The number of service users we supported who had been a victim of hate crime </w:t>
      </w:r>
      <w:r w:rsidR="004E04A4">
        <w:t>increased</w:t>
      </w:r>
      <w:r>
        <w:t xml:space="preserve"> (</w:t>
      </w:r>
      <w:r w:rsidR="00217323">
        <w:t xml:space="preserve">149 vs 72) </w:t>
      </w:r>
      <w:r w:rsidR="000A53D6">
        <w:t xml:space="preserve"> </w:t>
      </w:r>
    </w:p>
    <w:p w:rsidR="009D316F" w:rsidRDefault="009D316F" w:rsidP="009D316F">
      <w:pPr>
        <w:pStyle w:val="ListParagraph"/>
        <w:numPr>
          <w:ilvl w:val="1"/>
          <w:numId w:val="12"/>
        </w:numPr>
      </w:pPr>
      <w:r>
        <w:t xml:space="preserve">Similar to last quarter, the majority of Hate Crimes which were recorded by Leicestershire Police as Public Order occurrences </w:t>
      </w:r>
    </w:p>
    <w:p w:rsidR="009D316F" w:rsidRDefault="009D316F" w:rsidP="009D316F">
      <w:pPr>
        <w:pStyle w:val="ListParagraph"/>
        <w:numPr>
          <w:ilvl w:val="1"/>
          <w:numId w:val="12"/>
        </w:numPr>
      </w:pPr>
      <w:r>
        <w:t xml:space="preserve">The percentage of occurrences that were flagged by Police Officers as ‘Hate’ within the relevant section on the Niche VCOP page </w:t>
      </w:r>
      <w:r w:rsidR="000A53D6">
        <w:t>increased (</w:t>
      </w:r>
      <w:r w:rsidR="00217323">
        <w:t xml:space="preserve">28.2% vs 27.8%). </w:t>
      </w:r>
      <w:r w:rsidR="00D873D2">
        <w:t>This reflects the positive work our Hate Crime lead has done with Leicestershire Police’s Hat</w:t>
      </w:r>
      <w:r w:rsidR="00413EA5">
        <w:t xml:space="preserve">e Crime Officer to improve practices across Leicestershire Police; providing statistics on cases we have identified as hate crime but was not flagged on the VCOP page by the officer. </w:t>
      </w:r>
    </w:p>
    <w:p w:rsidR="009D316F" w:rsidRDefault="009D316F" w:rsidP="009D316F">
      <w:pPr>
        <w:pStyle w:val="ListParagraph"/>
        <w:numPr>
          <w:ilvl w:val="1"/>
          <w:numId w:val="12"/>
        </w:numPr>
      </w:pPr>
      <w:r>
        <w:lastRenderedPageBreak/>
        <w:t>Similar to last quarter, we found that large majority of these Hate Crimes were linked to Race (</w:t>
      </w:r>
      <w:r w:rsidR="00217323">
        <w:t>70.5% vs 65.5</w:t>
      </w:r>
      <w:r w:rsidR="000A53D6">
        <w:t>%</w:t>
      </w:r>
      <w:r w:rsidR="004E04A4">
        <w:t xml:space="preserve">). </w:t>
      </w:r>
    </w:p>
    <w:p w:rsidR="009D316F" w:rsidRPr="002E61AF" w:rsidRDefault="009D316F" w:rsidP="009D316F">
      <w:pPr>
        <w:pStyle w:val="ListParagraph"/>
        <w:ind w:left="2520"/>
        <w:rPr>
          <w:color w:val="FF0000"/>
        </w:rPr>
      </w:pPr>
    </w:p>
    <w:p w:rsidR="009D316F" w:rsidRPr="002D5F02" w:rsidRDefault="009D316F" w:rsidP="009D316F">
      <w:pPr>
        <w:pStyle w:val="ListParagraph"/>
        <w:numPr>
          <w:ilvl w:val="1"/>
          <w:numId w:val="3"/>
        </w:numPr>
        <w:rPr>
          <w:u w:val="single"/>
        </w:rPr>
      </w:pPr>
      <w:r w:rsidRPr="002D5F02">
        <w:rPr>
          <w:u w:val="single"/>
        </w:rPr>
        <w:t>Victim Personal Statement</w:t>
      </w:r>
    </w:p>
    <w:p w:rsidR="009D316F" w:rsidRDefault="009D316F" w:rsidP="009D316F">
      <w:pPr>
        <w:pStyle w:val="ListParagraph"/>
        <w:numPr>
          <w:ilvl w:val="0"/>
          <w:numId w:val="12"/>
        </w:numPr>
      </w:pPr>
      <w:r>
        <w:t xml:space="preserve">Compared to last quarter we noted the following themes: </w:t>
      </w:r>
    </w:p>
    <w:p w:rsidR="009D316F" w:rsidRDefault="000A53D6" w:rsidP="009D316F">
      <w:pPr>
        <w:pStyle w:val="ListParagraph"/>
        <w:numPr>
          <w:ilvl w:val="1"/>
          <w:numId w:val="12"/>
        </w:numPr>
      </w:pPr>
      <w:r>
        <w:t>There has been a</w:t>
      </w:r>
      <w:r w:rsidR="009D316F">
        <w:t xml:space="preserve"> </w:t>
      </w:r>
      <w:r w:rsidR="00217323">
        <w:t>decrease</w:t>
      </w:r>
      <w:r w:rsidR="009D316F">
        <w:t xml:space="preserve"> in the percentage of victims who recalled being offered the opportunity to complete a VPS (</w:t>
      </w:r>
      <w:r w:rsidR="00217323">
        <w:t>15.8% vs 16.5%</w:t>
      </w:r>
      <w:r w:rsidR="004E04A4">
        <w:t xml:space="preserve">). </w:t>
      </w:r>
      <w:r w:rsidR="009D316F">
        <w:t>The percentage of those who wer</w:t>
      </w:r>
      <w:r>
        <w:t>e not offered the opportunity decreased</w:t>
      </w:r>
      <w:r w:rsidR="009D316F">
        <w:t xml:space="preserve"> (</w:t>
      </w:r>
      <w:r w:rsidR="00217323">
        <w:t>11.4% vs 17.4%)</w:t>
      </w:r>
      <w:r w:rsidR="009D316F">
        <w:t xml:space="preserve"> and the percent</w:t>
      </w:r>
      <w:r w:rsidR="004E04A4">
        <w:t>age of those who were not sure decreased</w:t>
      </w:r>
      <w:r w:rsidR="009D316F">
        <w:t xml:space="preserve"> (</w:t>
      </w:r>
      <w:r w:rsidR="00217323">
        <w:t>72.7% vs 66.2</w:t>
      </w:r>
      <w:r w:rsidR="004E04A4">
        <w:t xml:space="preserve">%). </w:t>
      </w:r>
    </w:p>
    <w:p w:rsidR="009D316F" w:rsidRDefault="009D316F" w:rsidP="009D316F">
      <w:pPr>
        <w:pStyle w:val="ListParagraph"/>
        <w:numPr>
          <w:ilvl w:val="1"/>
          <w:numId w:val="12"/>
        </w:numPr>
      </w:pPr>
      <w:r>
        <w:t xml:space="preserve">Following an explanation from our Caseworker as to what the VPS is and offer to help </w:t>
      </w:r>
      <w:r w:rsidR="00217323">
        <w:t>facilitate completion of this, 11</w:t>
      </w:r>
      <w:r w:rsidR="004E04A4">
        <w:t xml:space="preserve"> </w:t>
      </w:r>
      <w:r>
        <w:t>victim</w:t>
      </w:r>
      <w:r w:rsidR="004E04A4">
        <w:t>s</w:t>
      </w:r>
      <w:r>
        <w:t xml:space="preserve"> asked for our </w:t>
      </w:r>
      <w:r w:rsidR="004E04A4">
        <w:t xml:space="preserve">support with this, compared to </w:t>
      </w:r>
      <w:r w:rsidR="00217323">
        <w:t>8</w:t>
      </w:r>
      <w:r>
        <w:t xml:space="preserve"> last quarter</w:t>
      </w:r>
    </w:p>
    <w:p w:rsidR="009D316F" w:rsidRDefault="009D316F" w:rsidP="009D316F">
      <w:pPr>
        <w:pStyle w:val="ListParagraph"/>
        <w:numPr>
          <w:ilvl w:val="1"/>
          <w:numId w:val="12"/>
        </w:numPr>
      </w:pPr>
      <w:r>
        <w:t xml:space="preserve">NOTE: we helped facilitate the completion of Victim Personal Statements for </w:t>
      </w:r>
      <w:r w:rsidR="00217323">
        <w:t>11</w:t>
      </w:r>
      <w:r w:rsidR="000A53D6">
        <w:t xml:space="preserve"> service user</w:t>
      </w:r>
      <w:r w:rsidR="004E04A4">
        <w:t>s</w:t>
      </w:r>
      <w:r>
        <w:t xml:space="preserve"> by advocating with the officer in the case. </w:t>
      </w:r>
    </w:p>
    <w:p w:rsidR="009D316F" w:rsidRDefault="009D316F" w:rsidP="009D316F">
      <w:pPr>
        <w:pStyle w:val="ListParagraph"/>
        <w:ind w:left="2520"/>
      </w:pPr>
    </w:p>
    <w:p w:rsidR="009D316F" w:rsidRPr="002D5F02" w:rsidRDefault="009D316F" w:rsidP="009D316F">
      <w:pPr>
        <w:pStyle w:val="ListParagraph"/>
        <w:numPr>
          <w:ilvl w:val="1"/>
          <w:numId w:val="3"/>
        </w:numPr>
        <w:rPr>
          <w:u w:val="single"/>
        </w:rPr>
      </w:pPr>
      <w:r w:rsidRPr="002D5F02">
        <w:rPr>
          <w:u w:val="single"/>
        </w:rPr>
        <w:t>Repeat Victims</w:t>
      </w:r>
    </w:p>
    <w:p w:rsidR="009D316F" w:rsidRDefault="00217323" w:rsidP="009D316F">
      <w:pPr>
        <w:pStyle w:val="ListParagraph"/>
        <w:numPr>
          <w:ilvl w:val="0"/>
          <w:numId w:val="12"/>
        </w:numPr>
      </w:pPr>
      <w:r>
        <w:t>618 of the 3,350</w:t>
      </w:r>
      <w:r w:rsidR="004E04A4">
        <w:t xml:space="preserve"> </w:t>
      </w:r>
      <w:r w:rsidR="009D316F">
        <w:t>cases we closed in this quarter were repeat victims of crime (</w:t>
      </w:r>
      <w:r>
        <w:t>18.4</w:t>
      </w:r>
      <w:r w:rsidR="004E04A4">
        <w:t>%). This has decreased</w:t>
      </w:r>
      <w:r w:rsidR="009D316F">
        <w:t xml:space="preserve"> compared to last quarter (</w:t>
      </w:r>
      <w:r w:rsidR="004E04A4">
        <w:t>404</w:t>
      </w:r>
      <w:r w:rsidR="000A53D6">
        <w:t xml:space="preserve">, </w:t>
      </w:r>
      <w:r>
        <w:t>15.3%). 167</w:t>
      </w:r>
      <w:r w:rsidR="009D316F">
        <w:t xml:space="preserve"> of these victims accepted Enhanced Support compared to last</w:t>
      </w:r>
      <w:r w:rsidR="004E04A4">
        <w:t xml:space="preserve"> quarter’s 1</w:t>
      </w:r>
      <w:r>
        <w:t>47</w:t>
      </w:r>
      <w:r w:rsidR="009D316F">
        <w:t xml:space="preserve">. </w:t>
      </w:r>
    </w:p>
    <w:p w:rsidR="009D316F" w:rsidRDefault="009D316F" w:rsidP="009D316F">
      <w:pPr>
        <w:pStyle w:val="ListParagraph"/>
        <w:ind w:left="1800"/>
      </w:pPr>
    </w:p>
    <w:p w:rsidR="009D316F" w:rsidRPr="002D5F02" w:rsidRDefault="009D316F" w:rsidP="009D316F">
      <w:pPr>
        <w:pStyle w:val="ListParagraph"/>
        <w:numPr>
          <w:ilvl w:val="1"/>
          <w:numId w:val="3"/>
        </w:numPr>
        <w:rPr>
          <w:u w:val="single"/>
        </w:rPr>
      </w:pPr>
      <w:r w:rsidRPr="002D5F02">
        <w:rPr>
          <w:u w:val="single"/>
        </w:rPr>
        <w:t xml:space="preserve">Demographics </w:t>
      </w:r>
    </w:p>
    <w:p w:rsidR="009D316F" w:rsidRDefault="009D316F" w:rsidP="009D316F">
      <w:pPr>
        <w:pStyle w:val="ListParagraph"/>
        <w:numPr>
          <w:ilvl w:val="0"/>
          <w:numId w:val="12"/>
        </w:numPr>
      </w:pPr>
      <w:r>
        <w:t xml:space="preserve">There are no particular deviations from last quarter’s records in relation to gender, </w:t>
      </w:r>
      <w:r w:rsidR="004E04A4">
        <w:t>sexual orientation</w:t>
      </w:r>
      <w:r>
        <w:t xml:space="preserve">, ethnicity or religion. </w:t>
      </w:r>
    </w:p>
    <w:p w:rsidR="004E04A4" w:rsidRDefault="0039087D" w:rsidP="009D316F">
      <w:pPr>
        <w:pStyle w:val="ListParagraph"/>
        <w:numPr>
          <w:ilvl w:val="0"/>
          <w:numId w:val="12"/>
        </w:numPr>
      </w:pPr>
      <w:r>
        <w:t xml:space="preserve">There has been a significant increase in service users who have been supported that </w:t>
      </w:r>
      <w:r w:rsidR="00217323">
        <w:t>have struggled with their mental health</w:t>
      </w:r>
      <w:r>
        <w:t xml:space="preserve"> (</w:t>
      </w:r>
      <w:r w:rsidR="00217323">
        <w:t>104 vs 58</w:t>
      </w:r>
      <w:r>
        <w:t xml:space="preserve">). </w:t>
      </w:r>
    </w:p>
    <w:p w:rsidR="009D316F" w:rsidRDefault="009D316F" w:rsidP="009D316F">
      <w:pPr>
        <w:pStyle w:val="ListParagraph"/>
        <w:ind w:left="1800"/>
      </w:pPr>
    </w:p>
    <w:p w:rsidR="009D316F" w:rsidRPr="002D5F02" w:rsidRDefault="009D316F" w:rsidP="009D316F">
      <w:pPr>
        <w:pStyle w:val="ListParagraph"/>
        <w:numPr>
          <w:ilvl w:val="1"/>
          <w:numId w:val="3"/>
        </w:numPr>
        <w:rPr>
          <w:u w:val="single"/>
        </w:rPr>
      </w:pPr>
      <w:r w:rsidRPr="002D5F02">
        <w:rPr>
          <w:u w:val="single"/>
        </w:rPr>
        <w:t xml:space="preserve">Identified Needs and Support Provided </w:t>
      </w:r>
    </w:p>
    <w:p w:rsidR="009D316F" w:rsidRDefault="009D316F" w:rsidP="009D316F">
      <w:pPr>
        <w:pStyle w:val="ListParagraph"/>
        <w:numPr>
          <w:ilvl w:val="0"/>
          <w:numId w:val="12"/>
        </w:numPr>
      </w:pPr>
      <w:r>
        <w:t>The pattern is broadly similar to last quarter.</w:t>
      </w:r>
    </w:p>
    <w:p w:rsidR="009D316F" w:rsidRDefault="009D316F" w:rsidP="009D316F">
      <w:pPr>
        <w:pStyle w:val="ListParagraph"/>
        <w:numPr>
          <w:ilvl w:val="1"/>
          <w:numId w:val="12"/>
        </w:numPr>
      </w:pPr>
      <w:r>
        <w:t>The highest level of presenting need was across the categories of Personal Safety, Mental and Physical Health, and Shelter and Accommodation</w:t>
      </w:r>
      <w:r w:rsidR="0039087D">
        <w:t xml:space="preserve">. </w:t>
      </w:r>
    </w:p>
    <w:p w:rsidR="00ED1792" w:rsidRDefault="009D316F" w:rsidP="00ED1792">
      <w:pPr>
        <w:pStyle w:val="ListParagraph"/>
        <w:numPr>
          <w:ilvl w:val="1"/>
          <w:numId w:val="12"/>
        </w:numPr>
      </w:pPr>
      <w:r>
        <w:t xml:space="preserve">Telephone support remains the most popular support on offer, followed by the provision of information and advice and then signposting. </w:t>
      </w:r>
    </w:p>
    <w:p w:rsidR="00217323" w:rsidRDefault="00217323" w:rsidP="00217323"/>
    <w:p w:rsidR="00217323" w:rsidRDefault="00217323" w:rsidP="00217323"/>
    <w:p w:rsidR="00217323" w:rsidRDefault="00217323" w:rsidP="00217323"/>
    <w:p w:rsidR="00217323" w:rsidRDefault="00217323" w:rsidP="00217323"/>
    <w:p w:rsidR="00217323" w:rsidRDefault="00217323" w:rsidP="00217323"/>
    <w:p w:rsidR="00217323" w:rsidRDefault="00217323" w:rsidP="00217323"/>
    <w:tbl>
      <w:tblPr>
        <w:tblStyle w:val="TableGrid"/>
        <w:tblW w:w="0" w:type="auto"/>
        <w:tblLook w:val="04A0" w:firstRow="1" w:lastRow="0" w:firstColumn="1" w:lastColumn="0" w:noHBand="0" w:noVBand="1"/>
      </w:tblPr>
      <w:tblGrid>
        <w:gridCol w:w="9016"/>
      </w:tblGrid>
      <w:tr w:rsidR="009D316F" w:rsidTr="009D316F">
        <w:tc>
          <w:tcPr>
            <w:tcW w:w="9911" w:type="dxa"/>
            <w:shd w:val="clear" w:color="auto" w:fill="F2DBDB" w:themeFill="accent2" w:themeFillTint="33"/>
          </w:tcPr>
          <w:p w:rsidR="009D316F" w:rsidRDefault="009D316F" w:rsidP="009D316F">
            <w:pPr>
              <w:shd w:val="clear" w:color="auto" w:fill="F2DBDB" w:themeFill="accent2" w:themeFillTint="33"/>
              <w:spacing w:line="276" w:lineRule="auto"/>
              <w:rPr>
                <w:rFonts w:ascii="Calibri" w:hAnsi="Calibri"/>
                <w:b/>
                <w:sz w:val="28"/>
                <w:szCs w:val="28"/>
                <w:highlight w:val="green"/>
                <w:u w:val="single"/>
              </w:rPr>
            </w:pPr>
          </w:p>
          <w:p w:rsidR="009D316F" w:rsidRPr="00183521" w:rsidRDefault="009D316F" w:rsidP="009D316F">
            <w:pPr>
              <w:shd w:val="clear" w:color="auto" w:fill="F2DBDB" w:themeFill="accent2" w:themeFillTint="33"/>
              <w:spacing w:line="276" w:lineRule="auto"/>
              <w:jc w:val="center"/>
              <w:rPr>
                <w:rFonts w:ascii="Calibri" w:hAnsi="Calibri"/>
                <w:b/>
                <w:sz w:val="28"/>
                <w:szCs w:val="28"/>
                <w:u w:val="single"/>
              </w:rPr>
            </w:pPr>
            <w:r w:rsidRPr="00183521">
              <w:rPr>
                <w:rFonts w:ascii="Calibri" w:hAnsi="Calibri"/>
                <w:b/>
                <w:sz w:val="28"/>
                <w:szCs w:val="28"/>
                <w:highlight w:val="green"/>
                <w:u w:val="single"/>
              </w:rPr>
              <w:t>Demonstrable Impact</w:t>
            </w:r>
            <w:r w:rsidRPr="00BB28C6">
              <w:rPr>
                <w:rFonts w:ascii="Calibri" w:hAnsi="Calibri"/>
                <w:b/>
                <w:sz w:val="28"/>
                <w:szCs w:val="28"/>
                <w:highlight w:val="green"/>
                <w:u w:val="single"/>
              </w:rPr>
              <w:t>: Reduction in Need</w:t>
            </w:r>
          </w:p>
          <w:p w:rsidR="009D316F" w:rsidRDefault="009D316F" w:rsidP="009D316F">
            <w:pPr>
              <w:pStyle w:val="ListParagraph"/>
              <w:shd w:val="clear" w:color="auto" w:fill="F2DBDB" w:themeFill="accent2" w:themeFillTint="33"/>
              <w:spacing w:line="276" w:lineRule="auto"/>
              <w:rPr>
                <w:rFonts w:ascii="Calibri" w:hAnsi="Calibri"/>
              </w:rPr>
            </w:pPr>
          </w:p>
          <w:p w:rsidR="009D316F" w:rsidRPr="00A67543" w:rsidRDefault="009D316F" w:rsidP="009D316F">
            <w:pPr>
              <w:pStyle w:val="ListParagraph"/>
              <w:shd w:val="clear" w:color="auto" w:fill="F2DBDB" w:themeFill="accent2" w:themeFillTint="33"/>
              <w:spacing w:line="276" w:lineRule="auto"/>
              <w:rPr>
                <w:rFonts w:ascii="Calibri" w:hAnsi="Calibri"/>
                <w:b/>
                <w:bCs/>
                <w:highlight w:val="yellow"/>
              </w:rPr>
            </w:pPr>
            <w:r w:rsidRPr="00A67543">
              <w:rPr>
                <w:rFonts w:ascii="Calibri" w:hAnsi="Calibri"/>
                <w:b/>
                <w:bCs/>
                <w:highlight w:val="yellow"/>
              </w:rPr>
              <w:t>As a result of the supp</w:t>
            </w:r>
            <w:r>
              <w:rPr>
                <w:rFonts w:ascii="Calibri" w:hAnsi="Calibri"/>
                <w:b/>
                <w:bCs/>
                <w:highlight w:val="yellow"/>
              </w:rPr>
              <w:t>or</w:t>
            </w:r>
            <w:r w:rsidR="0039087D">
              <w:rPr>
                <w:rFonts w:ascii="Calibri" w:hAnsi="Calibri"/>
                <w:b/>
                <w:bCs/>
                <w:highlight w:val="yellow"/>
              </w:rPr>
              <w:t>t provided by Victim First, 97</w:t>
            </w:r>
            <w:r w:rsidRPr="00A67543">
              <w:rPr>
                <w:rFonts w:ascii="Calibri" w:hAnsi="Calibri"/>
                <w:b/>
                <w:bCs/>
                <w:highlight w:val="yellow"/>
              </w:rPr>
              <w:t xml:space="preserve">% of victims had their </w:t>
            </w:r>
            <w:r>
              <w:rPr>
                <w:rFonts w:ascii="Calibri" w:hAnsi="Calibri"/>
                <w:b/>
                <w:bCs/>
                <w:highlight w:val="yellow"/>
              </w:rPr>
              <w:t xml:space="preserve">level of </w:t>
            </w:r>
            <w:r w:rsidRPr="00A67543">
              <w:rPr>
                <w:rFonts w:ascii="Calibri" w:hAnsi="Calibri"/>
                <w:b/>
                <w:bCs/>
                <w:highlight w:val="yellow"/>
              </w:rPr>
              <w:t xml:space="preserve">need reduced. </w:t>
            </w:r>
          </w:p>
          <w:p w:rsidR="009D316F" w:rsidRDefault="009D316F" w:rsidP="009D316F">
            <w:pPr>
              <w:rPr>
                <w:rFonts w:ascii="Arial" w:eastAsia="Calibri" w:hAnsi="Arial" w:cs="Arial"/>
                <w:color w:val="002060"/>
              </w:rPr>
            </w:pPr>
          </w:p>
          <w:p w:rsidR="009D316F" w:rsidRPr="00BB28C6" w:rsidRDefault="009D316F" w:rsidP="009D316F">
            <w:pPr>
              <w:rPr>
                <w:rFonts w:ascii="Calibri" w:eastAsia="Calibri" w:hAnsi="Calibri" w:cs="Arial"/>
                <w:color w:val="002060"/>
              </w:rPr>
            </w:pPr>
            <w:r w:rsidRPr="009B3E75">
              <w:rPr>
                <w:rFonts w:ascii="Calibri" w:eastAsia="Calibri" w:hAnsi="Calibri" w:cs="Arial"/>
                <w:color w:val="002060"/>
              </w:rPr>
              <w:t>We</w:t>
            </w:r>
            <w:r w:rsidRPr="00BB28C6">
              <w:rPr>
                <w:rFonts w:ascii="Calibri" w:eastAsia="Calibri" w:hAnsi="Calibri" w:cs="Arial"/>
                <w:color w:val="002060"/>
              </w:rPr>
              <w:t xml:space="preserve"> </w:t>
            </w:r>
            <w:r>
              <w:rPr>
                <w:rFonts w:ascii="Calibri" w:eastAsia="Calibri" w:hAnsi="Calibri" w:cs="Arial"/>
                <w:color w:val="002060"/>
              </w:rPr>
              <w:t>selected a random sample of 1</w:t>
            </w:r>
            <w:r w:rsidRPr="00BB28C6">
              <w:rPr>
                <w:rFonts w:ascii="Calibri" w:eastAsia="Calibri" w:hAnsi="Calibri" w:cs="Arial"/>
                <w:color w:val="002060"/>
              </w:rPr>
              <w:t xml:space="preserve">00 cases </w:t>
            </w:r>
            <w:r w:rsidRPr="009B3E75">
              <w:rPr>
                <w:rFonts w:ascii="Calibri" w:eastAsia="Calibri" w:hAnsi="Calibri" w:cs="Arial"/>
                <w:color w:val="002060"/>
              </w:rPr>
              <w:t>which were closed between</w:t>
            </w:r>
            <w:r w:rsidRPr="00BB28C6">
              <w:rPr>
                <w:rFonts w:ascii="Calibri" w:eastAsia="Calibri" w:hAnsi="Calibri" w:cs="Arial"/>
                <w:color w:val="002060"/>
              </w:rPr>
              <w:t xml:space="preserve"> </w:t>
            </w:r>
            <w:r w:rsidR="00217323">
              <w:rPr>
                <w:rFonts w:ascii="Calibri" w:eastAsia="Calibri" w:hAnsi="Calibri" w:cs="Arial"/>
                <w:color w:val="002060"/>
              </w:rPr>
              <w:t>July and September</w:t>
            </w:r>
            <w:r w:rsidR="0039087D">
              <w:rPr>
                <w:rFonts w:ascii="Calibri" w:eastAsia="Calibri" w:hAnsi="Calibri" w:cs="Arial"/>
                <w:color w:val="002060"/>
              </w:rPr>
              <w:t xml:space="preserve"> 2020</w:t>
            </w:r>
            <w:r w:rsidRPr="00BB28C6">
              <w:rPr>
                <w:rFonts w:ascii="Calibri" w:eastAsia="Calibri" w:hAnsi="Calibri" w:cs="Arial"/>
                <w:color w:val="002060"/>
              </w:rPr>
              <w:t xml:space="preserve"> and compared </w:t>
            </w:r>
            <w:r w:rsidRPr="009B3E75">
              <w:rPr>
                <w:rFonts w:ascii="Calibri" w:eastAsia="Calibri" w:hAnsi="Calibri" w:cs="Arial"/>
                <w:color w:val="002060"/>
              </w:rPr>
              <w:t xml:space="preserve">their </w:t>
            </w:r>
            <w:r w:rsidRPr="00BB28C6">
              <w:rPr>
                <w:rFonts w:ascii="Calibri" w:eastAsia="Calibri" w:hAnsi="Calibri" w:cs="Arial"/>
                <w:color w:val="002060"/>
              </w:rPr>
              <w:t>total need score at the start of the support we provided with the</w:t>
            </w:r>
            <w:r w:rsidRPr="009B3E75">
              <w:rPr>
                <w:rFonts w:ascii="Calibri" w:eastAsia="Calibri" w:hAnsi="Calibri" w:cs="Arial"/>
                <w:color w:val="002060"/>
              </w:rPr>
              <w:t>ir</w:t>
            </w:r>
            <w:r w:rsidRPr="00BB28C6">
              <w:rPr>
                <w:rFonts w:ascii="Calibri" w:eastAsia="Calibri" w:hAnsi="Calibri" w:cs="Arial"/>
                <w:color w:val="002060"/>
              </w:rPr>
              <w:t xml:space="preserve"> total need score at the end of our support:</w:t>
            </w:r>
          </w:p>
          <w:p w:rsidR="009D316F" w:rsidRPr="00BB28C6" w:rsidRDefault="009D316F" w:rsidP="009D316F">
            <w:pPr>
              <w:rPr>
                <w:rFonts w:ascii="Calibri" w:eastAsia="Calibri" w:hAnsi="Calibri" w:cs="Arial"/>
                <w:color w:val="002060"/>
              </w:rPr>
            </w:pPr>
          </w:p>
          <w:tbl>
            <w:tblPr>
              <w:tblW w:w="0" w:type="auto"/>
              <w:tblInd w:w="709" w:type="dxa"/>
              <w:tblCellMar>
                <w:left w:w="0" w:type="dxa"/>
                <w:right w:w="0" w:type="dxa"/>
              </w:tblCellMar>
              <w:tblLook w:val="04A0" w:firstRow="1" w:lastRow="0" w:firstColumn="1" w:lastColumn="0" w:noHBand="0" w:noVBand="1"/>
            </w:tblPr>
            <w:tblGrid>
              <w:gridCol w:w="5258"/>
              <w:gridCol w:w="1401"/>
              <w:gridCol w:w="1412"/>
            </w:tblGrid>
            <w:tr w:rsidR="009D316F" w:rsidRPr="00BB28C6" w:rsidTr="009D316F">
              <w:tc>
                <w:tcPr>
                  <w:tcW w:w="5406" w:type="dxa"/>
                  <w:tcBorders>
                    <w:top w:val="single" w:sz="8" w:space="0" w:color="999999"/>
                    <w:left w:val="single" w:sz="8" w:space="0" w:color="999999"/>
                    <w:bottom w:val="single" w:sz="8" w:space="0" w:color="999999"/>
                    <w:right w:val="single" w:sz="8" w:space="0" w:color="999999"/>
                  </w:tcBorders>
                  <w:shd w:val="clear" w:color="auto" w:fill="BFBFBF" w:themeFill="background1" w:themeFillShade="BF"/>
                  <w:tcMar>
                    <w:top w:w="0" w:type="dxa"/>
                    <w:left w:w="108" w:type="dxa"/>
                    <w:bottom w:w="0" w:type="dxa"/>
                    <w:right w:w="108" w:type="dxa"/>
                  </w:tcMar>
                  <w:hideMark/>
                </w:tcPr>
                <w:p w:rsidR="009D316F" w:rsidRPr="00BB28C6" w:rsidRDefault="009D316F" w:rsidP="009D316F">
                  <w:pPr>
                    <w:spacing w:after="0" w:line="240" w:lineRule="auto"/>
                    <w:rPr>
                      <w:rFonts w:ascii="Calibri" w:eastAsia="Calibri" w:hAnsi="Calibri" w:cs="Times New Roman"/>
                      <w:b/>
                      <w:bCs/>
                      <w:color w:val="002060"/>
                    </w:rPr>
                  </w:pPr>
                  <w:r w:rsidRPr="00BB28C6">
                    <w:rPr>
                      <w:rFonts w:ascii="Calibri" w:eastAsia="Calibri" w:hAnsi="Calibri" w:cs="Times New Roman"/>
                      <w:b/>
                      <w:bCs/>
                      <w:color w:val="002060"/>
                    </w:rPr>
                    <w:t xml:space="preserve">Need Level Direction of Travel </w:t>
                  </w:r>
                </w:p>
              </w:tc>
              <w:tc>
                <w:tcPr>
                  <w:tcW w:w="1417" w:type="dxa"/>
                  <w:tcBorders>
                    <w:top w:val="single" w:sz="8" w:space="0" w:color="999999"/>
                    <w:left w:val="nil"/>
                    <w:bottom w:val="single" w:sz="8" w:space="0" w:color="999999"/>
                    <w:right w:val="single" w:sz="8" w:space="0" w:color="999999"/>
                  </w:tcBorders>
                  <w:shd w:val="clear" w:color="auto" w:fill="BFBFBF" w:themeFill="background1" w:themeFillShade="BF"/>
                  <w:tcMar>
                    <w:top w:w="0" w:type="dxa"/>
                    <w:left w:w="108" w:type="dxa"/>
                    <w:bottom w:w="0" w:type="dxa"/>
                    <w:right w:w="108" w:type="dxa"/>
                  </w:tcMar>
                  <w:hideMark/>
                </w:tcPr>
                <w:p w:rsidR="009D316F" w:rsidRPr="00BB28C6" w:rsidRDefault="009D316F" w:rsidP="009D316F">
                  <w:pPr>
                    <w:spacing w:after="0" w:line="240" w:lineRule="auto"/>
                    <w:rPr>
                      <w:rFonts w:ascii="Calibri" w:eastAsia="Calibri" w:hAnsi="Calibri" w:cs="Times New Roman"/>
                      <w:b/>
                      <w:bCs/>
                      <w:color w:val="002060"/>
                    </w:rPr>
                  </w:pPr>
                  <w:r w:rsidRPr="00BB28C6">
                    <w:rPr>
                      <w:rFonts w:ascii="Calibri" w:eastAsia="Calibri" w:hAnsi="Calibri" w:cs="Times New Roman"/>
                      <w:b/>
                      <w:bCs/>
                      <w:color w:val="002060"/>
                    </w:rPr>
                    <w:t xml:space="preserve">Number </w:t>
                  </w:r>
                </w:p>
              </w:tc>
              <w:tc>
                <w:tcPr>
                  <w:tcW w:w="1418" w:type="dxa"/>
                  <w:tcBorders>
                    <w:top w:val="single" w:sz="8" w:space="0" w:color="999999"/>
                    <w:left w:val="nil"/>
                    <w:bottom w:val="single" w:sz="8" w:space="0" w:color="999999"/>
                    <w:right w:val="single" w:sz="8" w:space="0" w:color="999999"/>
                  </w:tcBorders>
                  <w:shd w:val="clear" w:color="auto" w:fill="BFBFBF" w:themeFill="background1" w:themeFillShade="BF"/>
                  <w:tcMar>
                    <w:top w:w="0" w:type="dxa"/>
                    <w:left w:w="108" w:type="dxa"/>
                    <w:bottom w:w="0" w:type="dxa"/>
                    <w:right w:w="108" w:type="dxa"/>
                  </w:tcMar>
                  <w:hideMark/>
                </w:tcPr>
                <w:p w:rsidR="009D316F" w:rsidRPr="00BB28C6" w:rsidRDefault="009D316F" w:rsidP="009D316F">
                  <w:pPr>
                    <w:spacing w:after="0" w:line="240" w:lineRule="auto"/>
                    <w:rPr>
                      <w:rFonts w:ascii="Calibri" w:eastAsia="Calibri" w:hAnsi="Calibri" w:cs="Times New Roman"/>
                      <w:b/>
                      <w:bCs/>
                      <w:color w:val="002060"/>
                    </w:rPr>
                  </w:pPr>
                  <w:r w:rsidRPr="00BB28C6">
                    <w:rPr>
                      <w:rFonts w:ascii="Calibri" w:eastAsia="Calibri" w:hAnsi="Calibri" w:cs="Times New Roman"/>
                      <w:b/>
                      <w:bCs/>
                      <w:color w:val="002060"/>
                    </w:rPr>
                    <w:t xml:space="preserve">Percentage </w:t>
                  </w:r>
                </w:p>
              </w:tc>
            </w:tr>
            <w:tr w:rsidR="009D316F" w:rsidRPr="00BB28C6" w:rsidTr="009D316F">
              <w:tc>
                <w:tcPr>
                  <w:tcW w:w="5406"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9D316F" w:rsidRPr="00BB28C6" w:rsidRDefault="009D316F" w:rsidP="009D316F">
                  <w:pPr>
                    <w:spacing w:after="0" w:line="240" w:lineRule="auto"/>
                    <w:rPr>
                      <w:rFonts w:ascii="Calibri" w:eastAsia="Calibri" w:hAnsi="Calibri" w:cs="Times New Roman"/>
                      <w:color w:val="002060"/>
                    </w:rPr>
                  </w:pPr>
                  <w:r w:rsidRPr="00BB28C6">
                    <w:rPr>
                      <w:rFonts w:ascii="Calibri" w:eastAsia="Calibri" w:hAnsi="Calibri" w:cs="Times New Roman"/>
                      <w:color w:val="002060"/>
                    </w:rPr>
                    <w:t>Reduced</w:t>
                  </w:r>
                </w:p>
              </w:tc>
              <w:tc>
                <w:tcPr>
                  <w:tcW w:w="1417" w:type="dxa"/>
                  <w:tcBorders>
                    <w:top w:val="nil"/>
                    <w:left w:val="nil"/>
                    <w:bottom w:val="single" w:sz="8" w:space="0" w:color="999999"/>
                    <w:right w:val="single" w:sz="8" w:space="0" w:color="999999"/>
                  </w:tcBorders>
                  <w:tcMar>
                    <w:top w:w="0" w:type="dxa"/>
                    <w:left w:w="108" w:type="dxa"/>
                    <w:bottom w:w="0" w:type="dxa"/>
                    <w:right w:w="108" w:type="dxa"/>
                  </w:tcMar>
                  <w:hideMark/>
                </w:tcPr>
                <w:p w:rsidR="009D316F" w:rsidRPr="00BB28C6" w:rsidRDefault="0039087D" w:rsidP="009D316F">
                  <w:pPr>
                    <w:spacing w:after="0" w:line="240" w:lineRule="auto"/>
                    <w:rPr>
                      <w:rFonts w:ascii="Calibri" w:eastAsia="Calibri" w:hAnsi="Calibri" w:cs="Times New Roman"/>
                      <w:color w:val="002060"/>
                    </w:rPr>
                  </w:pPr>
                  <w:r>
                    <w:rPr>
                      <w:rFonts w:ascii="Calibri" w:eastAsia="Calibri" w:hAnsi="Calibri" w:cs="Times New Roman"/>
                      <w:color w:val="002060"/>
                    </w:rPr>
                    <w:t>97</w:t>
                  </w:r>
                </w:p>
              </w:tc>
              <w:tc>
                <w:tcPr>
                  <w:tcW w:w="1418" w:type="dxa"/>
                  <w:tcBorders>
                    <w:top w:val="nil"/>
                    <w:left w:val="nil"/>
                    <w:bottom w:val="single" w:sz="8" w:space="0" w:color="999999"/>
                    <w:right w:val="single" w:sz="8" w:space="0" w:color="999999"/>
                  </w:tcBorders>
                  <w:tcMar>
                    <w:top w:w="0" w:type="dxa"/>
                    <w:left w:w="108" w:type="dxa"/>
                    <w:bottom w:w="0" w:type="dxa"/>
                    <w:right w:w="108" w:type="dxa"/>
                  </w:tcMar>
                  <w:hideMark/>
                </w:tcPr>
                <w:p w:rsidR="009D316F" w:rsidRPr="00BB28C6" w:rsidRDefault="000A53D6" w:rsidP="0039087D">
                  <w:pPr>
                    <w:spacing w:after="0" w:line="240" w:lineRule="auto"/>
                    <w:rPr>
                      <w:rFonts w:ascii="Calibri" w:eastAsia="Calibri" w:hAnsi="Calibri" w:cs="Times New Roman"/>
                      <w:b/>
                      <w:bCs/>
                      <w:color w:val="002060"/>
                    </w:rPr>
                  </w:pPr>
                  <w:r>
                    <w:rPr>
                      <w:rFonts w:ascii="Calibri" w:eastAsia="Calibri" w:hAnsi="Calibri" w:cs="Times New Roman"/>
                      <w:b/>
                      <w:bCs/>
                      <w:color w:val="002060"/>
                    </w:rPr>
                    <w:t>9</w:t>
                  </w:r>
                  <w:r w:rsidR="0039087D">
                    <w:rPr>
                      <w:rFonts w:ascii="Calibri" w:eastAsia="Calibri" w:hAnsi="Calibri" w:cs="Times New Roman"/>
                      <w:b/>
                      <w:bCs/>
                      <w:color w:val="002060"/>
                    </w:rPr>
                    <w:t>7</w:t>
                  </w:r>
                  <w:r w:rsidR="009D316F">
                    <w:rPr>
                      <w:rFonts w:ascii="Calibri" w:eastAsia="Calibri" w:hAnsi="Calibri" w:cs="Times New Roman"/>
                      <w:b/>
                      <w:bCs/>
                      <w:color w:val="002060"/>
                    </w:rPr>
                    <w:t>%</w:t>
                  </w:r>
                </w:p>
              </w:tc>
            </w:tr>
            <w:tr w:rsidR="009D316F" w:rsidRPr="00BB28C6" w:rsidTr="009D316F">
              <w:tc>
                <w:tcPr>
                  <w:tcW w:w="5406"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9D316F" w:rsidRPr="00BB28C6" w:rsidRDefault="009D316F" w:rsidP="009D316F">
                  <w:pPr>
                    <w:spacing w:after="0" w:line="240" w:lineRule="auto"/>
                    <w:rPr>
                      <w:rFonts w:ascii="Calibri" w:eastAsia="Calibri" w:hAnsi="Calibri" w:cs="Times New Roman"/>
                      <w:color w:val="002060"/>
                    </w:rPr>
                  </w:pPr>
                  <w:r w:rsidRPr="00BB28C6">
                    <w:rPr>
                      <w:rFonts w:ascii="Calibri" w:eastAsia="Calibri" w:hAnsi="Calibri" w:cs="Times New Roman"/>
                      <w:color w:val="002060"/>
                    </w:rPr>
                    <w:t>Stayed the same</w:t>
                  </w:r>
                </w:p>
              </w:tc>
              <w:tc>
                <w:tcPr>
                  <w:tcW w:w="1417" w:type="dxa"/>
                  <w:tcBorders>
                    <w:top w:val="nil"/>
                    <w:left w:val="nil"/>
                    <w:bottom w:val="single" w:sz="8" w:space="0" w:color="999999"/>
                    <w:right w:val="single" w:sz="8" w:space="0" w:color="999999"/>
                  </w:tcBorders>
                  <w:tcMar>
                    <w:top w:w="0" w:type="dxa"/>
                    <w:left w:w="108" w:type="dxa"/>
                    <w:bottom w:w="0" w:type="dxa"/>
                    <w:right w:w="108" w:type="dxa"/>
                  </w:tcMar>
                  <w:hideMark/>
                </w:tcPr>
                <w:p w:rsidR="009D316F" w:rsidRPr="00BB28C6" w:rsidRDefault="0039087D" w:rsidP="009D316F">
                  <w:pPr>
                    <w:spacing w:after="0" w:line="240" w:lineRule="auto"/>
                    <w:rPr>
                      <w:rFonts w:ascii="Calibri" w:eastAsia="Calibri" w:hAnsi="Calibri" w:cs="Times New Roman"/>
                      <w:color w:val="002060"/>
                    </w:rPr>
                  </w:pPr>
                  <w:r>
                    <w:rPr>
                      <w:rFonts w:ascii="Calibri" w:eastAsia="Calibri" w:hAnsi="Calibri" w:cs="Times New Roman"/>
                      <w:color w:val="002060"/>
                    </w:rPr>
                    <w:t>3</w:t>
                  </w:r>
                </w:p>
              </w:tc>
              <w:tc>
                <w:tcPr>
                  <w:tcW w:w="1418" w:type="dxa"/>
                  <w:tcBorders>
                    <w:top w:val="nil"/>
                    <w:left w:val="nil"/>
                    <w:bottom w:val="single" w:sz="8" w:space="0" w:color="999999"/>
                    <w:right w:val="single" w:sz="8" w:space="0" w:color="999999"/>
                  </w:tcBorders>
                  <w:tcMar>
                    <w:top w:w="0" w:type="dxa"/>
                    <w:left w:w="108" w:type="dxa"/>
                    <w:bottom w:w="0" w:type="dxa"/>
                    <w:right w:w="108" w:type="dxa"/>
                  </w:tcMar>
                  <w:hideMark/>
                </w:tcPr>
                <w:p w:rsidR="009D316F" w:rsidRPr="00BB28C6" w:rsidRDefault="0039087D" w:rsidP="009D316F">
                  <w:pPr>
                    <w:spacing w:after="0" w:line="240" w:lineRule="auto"/>
                    <w:rPr>
                      <w:rFonts w:ascii="Calibri" w:eastAsia="Calibri" w:hAnsi="Calibri" w:cs="Times New Roman"/>
                      <w:b/>
                      <w:bCs/>
                      <w:color w:val="002060"/>
                    </w:rPr>
                  </w:pPr>
                  <w:r>
                    <w:rPr>
                      <w:rFonts w:ascii="Calibri" w:eastAsia="Calibri" w:hAnsi="Calibri" w:cs="Times New Roman"/>
                      <w:b/>
                      <w:bCs/>
                      <w:color w:val="002060"/>
                    </w:rPr>
                    <w:t>3</w:t>
                  </w:r>
                  <w:r w:rsidR="009D316F">
                    <w:rPr>
                      <w:rFonts w:ascii="Calibri" w:eastAsia="Calibri" w:hAnsi="Calibri" w:cs="Times New Roman"/>
                      <w:b/>
                      <w:bCs/>
                      <w:color w:val="002060"/>
                    </w:rPr>
                    <w:t>%</w:t>
                  </w:r>
                </w:p>
              </w:tc>
            </w:tr>
            <w:tr w:rsidR="009D316F" w:rsidRPr="00BB28C6" w:rsidTr="009D316F">
              <w:tc>
                <w:tcPr>
                  <w:tcW w:w="5406"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9D316F" w:rsidRPr="00BB28C6" w:rsidRDefault="009D316F" w:rsidP="009D316F">
                  <w:pPr>
                    <w:spacing w:after="0" w:line="240" w:lineRule="auto"/>
                    <w:rPr>
                      <w:rFonts w:ascii="Calibri" w:eastAsia="Calibri" w:hAnsi="Calibri" w:cs="Times New Roman"/>
                      <w:color w:val="002060"/>
                    </w:rPr>
                  </w:pPr>
                  <w:r w:rsidRPr="00BB28C6">
                    <w:rPr>
                      <w:rFonts w:ascii="Calibri" w:eastAsia="Calibri" w:hAnsi="Calibri" w:cs="Times New Roman"/>
                      <w:color w:val="002060"/>
                    </w:rPr>
                    <w:t>Increased</w:t>
                  </w:r>
                </w:p>
              </w:tc>
              <w:tc>
                <w:tcPr>
                  <w:tcW w:w="1417" w:type="dxa"/>
                  <w:tcBorders>
                    <w:top w:val="nil"/>
                    <w:left w:val="nil"/>
                    <w:bottom w:val="single" w:sz="8" w:space="0" w:color="999999"/>
                    <w:right w:val="single" w:sz="8" w:space="0" w:color="999999"/>
                  </w:tcBorders>
                  <w:tcMar>
                    <w:top w:w="0" w:type="dxa"/>
                    <w:left w:w="108" w:type="dxa"/>
                    <w:bottom w:w="0" w:type="dxa"/>
                    <w:right w:w="108" w:type="dxa"/>
                  </w:tcMar>
                  <w:hideMark/>
                </w:tcPr>
                <w:p w:rsidR="009D316F" w:rsidRPr="00BB28C6" w:rsidRDefault="009D316F" w:rsidP="009D316F">
                  <w:pPr>
                    <w:spacing w:after="0" w:line="240" w:lineRule="auto"/>
                    <w:rPr>
                      <w:rFonts w:ascii="Calibri" w:eastAsia="Calibri" w:hAnsi="Calibri" w:cs="Times New Roman"/>
                      <w:color w:val="002060"/>
                    </w:rPr>
                  </w:pPr>
                  <w:r>
                    <w:rPr>
                      <w:rFonts w:ascii="Calibri" w:eastAsia="Calibri" w:hAnsi="Calibri" w:cs="Times New Roman"/>
                      <w:color w:val="002060"/>
                    </w:rPr>
                    <w:t>0</w:t>
                  </w:r>
                </w:p>
              </w:tc>
              <w:tc>
                <w:tcPr>
                  <w:tcW w:w="1418" w:type="dxa"/>
                  <w:tcBorders>
                    <w:top w:val="nil"/>
                    <w:left w:val="nil"/>
                    <w:bottom w:val="single" w:sz="8" w:space="0" w:color="999999"/>
                    <w:right w:val="single" w:sz="8" w:space="0" w:color="999999"/>
                  </w:tcBorders>
                  <w:tcMar>
                    <w:top w:w="0" w:type="dxa"/>
                    <w:left w:w="108" w:type="dxa"/>
                    <w:bottom w:w="0" w:type="dxa"/>
                    <w:right w:w="108" w:type="dxa"/>
                  </w:tcMar>
                  <w:hideMark/>
                </w:tcPr>
                <w:p w:rsidR="009D316F" w:rsidRPr="00BB28C6" w:rsidRDefault="009D316F" w:rsidP="009D316F">
                  <w:pPr>
                    <w:spacing w:after="0" w:line="240" w:lineRule="auto"/>
                    <w:rPr>
                      <w:rFonts w:ascii="Calibri" w:eastAsia="Calibri" w:hAnsi="Calibri" w:cs="Times New Roman"/>
                      <w:b/>
                      <w:bCs/>
                      <w:color w:val="002060"/>
                    </w:rPr>
                  </w:pPr>
                  <w:r w:rsidRPr="00BB28C6">
                    <w:rPr>
                      <w:rFonts w:ascii="Calibri" w:eastAsia="Calibri" w:hAnsi="Calibri" w:cs="Times New Roman"/>
                      <w:b/>
                      <w:bCs/>
                      <w:color w:val="002060"/>
                    </w:rPr>
                    <w:t xml:space="preserve">0% </w:t>
                  </w:r>
                </w:p>
              </w:tc>
            </w:tr>
          </w:tbl>
          <w:p w:rsidR="009D316F" w:rsidRPr="00BB28C6" w:rsidRDefault="009D316F" w:rsidP="009D316F">
            <w:pPr>
              <w:rPr>
                <w:rFonts w:ascii="Calibri" w:eastAsia="Calibri" w:hAnsi="Calibri" w:cs="Arial"/>
                <w:color w:val="002060"/>
              </w:rPr>
            </w:pPr>
          </w:p>
          <w:p w:rsidR="009D316F" w:rsidRPr="00BB28C6" w:rsidRDefault="009D316F" w:rsidP="009D316F">
            <w:pPr>
              <w:rPr>
                <w:rFonts w:ascii="Calibri" w:eastAsia="Calibri" w:hAnsi="Calibri" w:cs="Arial"/>
                <w:color w:val="002060"/>
              </w:rPr>
            </w:pPr>
            <w:r w:rsidRPr="00BB28C6">
              <w:rPr>
                <w:rFonts w:ascii="Calibri" w:eastAsia="Calibri" w:hAnsi="Calibri" w:cs="Arial"/>
                <w:color w:val="002060"/>
              </w:rPr>
              <w:t>For the</w:t>
            </w:r>
            <w:r w:rsidR="0039087D">
              <w:rPr>
                <w:rFonts w:ascii="Calibri" w:eastAsia="Calibri" w:hAnsi="Calibri" w:cs="Arial"/>
                <w:color w:val="002060"/>
              </w:rPr>
              <w:t xml:space="preserve"> 3</w:t>
            </w:r>
            <w:r w:rsidR="000A53D6">
              <w:rPr>
                <w:rFonts w:ascii="Calibri" w:eastAsia="Calibri" w:hAnsi="Calibri" w:cs="Arial"/>
                <w:color w:val="002060"/>
              </w:rPr>
              <w:t xml:space="preserve"> </w:t>
            </w:r>
            <w:r w:rsidRPr="009B3E75">
              <w:rPr>
                <w:rFonts w:ascii="Calibri" w:eastAsia="Calibri" w:hAnsi="Calibri" w:cs="Arial"/>
                <w:color w:val="002060"/>
              </w:rPr>
              <w:t>cases which</w:t>
            </w:r>
            <w:r w:rsidRPr="00BB28C6">
              <w:rPr>
                <w:rFonts w:ascii="Calibri" w:eastAsia="Calibri" w:hAnsi="Calibri" w:cs="Arial"/>
                <w:color w:val="002060"/>
              </w:rPr>
              <w:t xml:space="preserve"> stayed the same:</w:t>
            </w:r>
          </w:p>
          <w:p w:rsidR="009D316F" w:rsidRPr="00217323" w:rsidRDefault="009D316F" w:rsidP="009D316F">
            <w:pPr>
              <w:pStyle w:val="ListParagraph"/>
              <w:numPr>
                <w:ilvl w:val="0"/>
                <w:numId w:val="13"/>
              </w:numPr>
              <w:rPr>
                <w:rFonts w:ascii="Calibri" w:eastAsia="Calibri" w:hAnsi="Calibri" w:cs="Arial"/>
                <w:color w:val="002060"/>
              </w:rPr>
            </w:pPr>
            <w:r>
              <w:rPr>
                <w:rFonts w:ascii="Calibri" w:eastAsia="Calibri" w:hAnsi="Calibri" w:cs="Arial"/>
                <w:color w:val="002060"/>
              </w:rPr>
              <w:t xml:space="preserve">We were unable to make further contact with </w:t>
            </w:r>
            <w:r w:rsidR="00217323">
              <w:rPr>
                <w:rFonts w:ascii="Calibri" w:eastAsia="Calibri" w:hAnsi="Calibri" w:cs="Arial"/>
                <w:color w:val="002060"/>
              </w:rPr>
              <w:t>3</w:t>
            </w:r>
            <w:r>
              <w:rPr>
                <w:rFonts w:ascii="Calibri" w:eastAsia="Calibri" w:hAnsi="Calibri" w:cs="Arial"/>
                <w:color w:val="002060"/>
              </w:rPr>
              <w:t xml:space="preserve"> service users. </w:t>
            </w:r>
          </w:p>
        </w:tc>
      </w:tr>
    </w:tbl>
    <w:p w:rsidR="009D316F" w:rsidRDefault="009D316F" w:rsidP="009D316F"/>
    <w:p w:rsidR="000A53D6" w:rsidRDefault="000A53D6" w:rsidP="009D316F"/>
    <w:p w:rsidR="000A53D6" w:rsidRDefault="000A53D6" w:rsidP="009D316F"/>
    <w:p w:rsidR="00ED1792" w:rsidRDefault="00ED1792" w:rsidP="009D316F"/>
    <w:p w:rsidR="00ED1792" w:rsidRDefault="00ED1792" w:rsidP="009D316F"/>
    <w:p w:rsidR="00ED1792" w:rsidRDefault="00ED1792" w:rsidP="009D316F"/>
    <w:p w:rsidR="00ED1792" w:rsidRDefault="00ED1792" w:rsidP="009D316F"/>
    <w:p w:rsidR="00ED1792" w:rsidRDefault="00ED1792" w:rsidP="009D316F"/>
    <w:p w:rsidR="00ED1792" w:rsidRDefault="00ED1792" w:rsidP="009D316F"/>
    <w:p w:rsidR="00ED1792" w:rsidRDefault="00ED1792" w:rsidP="009D316F"/>
    <w:p w:rsidR="00ED1792" w:rsidRDefault="00ED1792" w:rsidP="009D316F"/>
    <w:p w:rsidR="00ED1792" w:rsidRDefault="00ED1792" w:rsidP="009D316F"/>
    <w:p w:rsidR="00ED1792" w:rsidRDefault="00ED1792" w:rsidP="009D316F"/>
    <w:p w:rsidR="00217323" w:rsidRDefault="00217323" w:rsidP="009D316F"/>
    <w:p w:rsidR="00217323" w:rsidRDefault="00217323" w:rsidP="009D316F"/>
    <w:p w:rsidR="00217323" w:rsidRDefault="00217323" w:rsidP="009D316F"/>
    <w:p w:rsidR="00ED1792" w:rsidRDefault="00ED1792" w:rsidP="009D316F"/>
    <w:p w:rsidR="009D316F" w:rsidRDefault="0002200F" w:rsidP="0002200F">
      <w:pPr>
        <w:pStyle w:val="Heading1VFReport"/>
      </w:pPr>
      <w:bookmarkStart w:id="41" w:name="_Toc34656740"/>
      <w:bookmarkStart w:id="42" w:name="_Toc55919054"/>
      <w:r>
        <w:lastRenderedPageBreak/>
        <w:t xml:space="preserve">15. </w:t>
      </w:r>
      <w:r w:rsidR="009D316F">
        <w:t>Victim Satisfaction</w:t>
      </w:r>
      <w:bookmarkEnd w:id="41"/>
      <w:bookmarkEnd w:id="42"/>
    </w:p>
    <w:p w:rsidR="00E46EB1" w:rsidRDefault="00E46EB1" w:rsidP="00E46EB1"/>
    <w:p w:rsidR="00E46EB1" w:rsidRDefault="00277C5F" w:rsidP="00277C5F">
      <w:r>
        <w:t>15.1.</w:t>
      </w:r>
      <w:r>
        <w:tab/>
      </w:r>
      <w:r w:rsidR="00E46EB1">
        <w:t xml:space="preserve">We sent a sample of 73 randomly selected cases to the Leicestershire Police Service Improvement Unit for them to survey, made up of victims who received an enhanced support service and whose cases were closed between July and September 2020. </w:t>
      </w:r>
    </w:p>
    <w:p w:rsidR="00E46EB1" w:rsidRDefault="004A7E09" w:rsidP="004A7E09">
      <w:r>
        <w:t>15.2.</w:t>
      </w:r>
      <w:r>
        <w:tab/>
      </w:r>
      <w:r w:rsidR="00E46EB1">
        <w:t xml:space="preserve">19 victims responded to the survey. </w:t>
      </w:r>
    </w:p>
    <w:p w:rsidR="00995613" w:rsidRDefault="004A7E09" w:rsidP="004A7E09">
      <w:r>
        <w:t>15.3.</w:t>
      </w:r>
      <w:r>
        <w:tab/>
      </w:r>
      <w:r w:rsidR="00E46EB1">
        <w:t xml:space="preserve">We have produced a separate report detailing the full findings from this quarter, but the headlines can be found below: </w:t>
      </w:r>
    </w:p>
    <w:tbl>
      <w:tblPr>
        <w:tblStyle w:val="TableGrid1"/>
        <w:tblW w:w="0" w:type="auto"/>
        <w:tblLook w:val="04A0" w:firstRow="1" w:lastRow="0" w:firstColumn="1" w:lastColumn="0" w:noHBand="0" w:noVBand="1"/>
      </w:tblPr>
      <w:tblGrid>
        <w:gridCol w:w="9016"/>
      </w:tblGrid>
      <w:tr w:rsidR="00E46EB1" w:rsidRPr="002D404E" w:rsidTr="00E46EB1">
        <w:tc>
          <w:tcPr>
            <w:tcW w:w="9911" w:type="dxa"/>
            <w:shd w:val="clear" w:color="auto" w:fill="F2DBDB" w:themeFill="accent2" w:themeFillTint="33"/>
          </w:tcPr>
          <w:p w:rsidR="00E46EB1" w:rsidRPr="002D404E" w:rsidRDefault="00E46EB1" w:rsidP="00E46EB1">
            <w:pPr>
              <w:spacing w:line="276" w:lineRule="auto"/>
              <w:rPr>
                <w:rFonts w:ascii="Calibri" w:hAnsi="Calibri"/>
                <w:b/>
                <w:color w:val="FF0000"/>
                <w:highlight w:val="green"/>
                <w:u w:val="single"/>
              </w:rPr>
            </w:pPr>
          </w:p>
          <w:p w:rsidR="00E46EB1" w:rsidRPr="004E161B" w:rsidRDefault="00E46EB1" w:rsidP="00E46EB1">
            <w:pPr>
              <w:shd w:val="clear" w:color="auto" w:fill="F2DBDB" w:themeFill="accent2" w:themeFillTint="33"/>
              <w:spacing w:line="276" w:lineRule="auto"/>
              <w:jc w:val="center"/>
              <w:rPr>
                <w:rFonts w:ascii="Calibri" w:hAnsi="Calibri"/>
                <w:b/>
                <w:sz w:val="28"/>
                <w:szCs w:val="28"/>
                <w:u w:val="single"/>
              </w:rPr>
            </w:pPr>
            <w:r w:rsidRPr="004E161B">
              <w:rPr>
                <w:rFonts w:ascii="Calibri" w:hAnsi="Calibri"/>
                <w:b/>
                <w:sz w:val="28"/>
                <w:szCs w:val="28"/>
                <w:highlight w:val="green"/>
                <w:u w:val="single"/>
              </w:rPr>
              <w:t>Demonstrable Impact:</w:t>
            </w:r>
          </w:p>
          <w:p w:rsidR="00E46EB1" w:rsidRPr="004E161B" w:rsidRDefault="00E46EB1" w:rsidP="00E46EB1">
            <w:pPr>
              <w:shd w:val="clear" w:color="auto" w:fill="F2DBDB" w:themeFill="accent2" w:themeFillTint="33"/>
              <w:spacing w:line="276" w:lineRule="auto"/>
              <w:rPr>
                <w:rFonts w:ascii="Calibri" w:hAnsi="Calibri"/>
              </w:rPr>
            </w:pPr>
          </w:p>
          <w:p w:rsidR="00E46EB1" w:rsidRPr="004E161B" w:rsidRDefault="00E46EB1" w:rsidP="00E46EB1">
            <w:pPr>
              <w:numPr>
                <w:ilvl w:val="0"/>
                <w:numId w:val="9"/>
              </w:numPr>
              <w:shd w:val="clear" w:color="auto" w:fill="F2DBDB" w:themeFill="accent2" w:themeFillTint="33"/>
              <w:spacing w:line="276" w:lineRule="auto"/>
              <w:contextualSpacing/>
              <w:rPr>
                <w:rFonts w:ascii="Calibri" w:hAnsi="Calibri"/>
                <w:highlight w:val="yellow"/>
              </w:rPr>
            </w:pPr>
            <w:r w:rsidRPr="004E161B">
              <w:rPr>
                <w:rFonts w:ascii="Calibri" w:hAnsi="Calibri"/>
                <w:highlight w:val="yellow"/>
              </w:rPr>
              <w:t>When considering their overa</w:t>
            </w:r>
            <w:r>
              <w:rPr>
                <w:rFonts w:ascii="Calibri" w:hAnsi="Calibri"/>
                <w:highlight w:val="yellow"/>
              </w:rPr>
              <w:t>ll Victim First experience, 85</w:t>
            </w:r>
            <w:r w:rsidRPr="004E161B">
              <w:rPr>
                <w:rFonts w:ascii="Calibri" w:hAnsi="Calibri"/>
                <w:highlight w:val="yellow"/>
              </w:rPr>
              <w:t>% of victims were ‘Completely Satisfied’, ‘Very Satisfied’ or ‘Fairly Satisfied’</w:t>
            </w:r>
            <w:r w:rsidRPr="004E161B">
              <w:rPr>
                <w:rFonts w:ascii="Calibri" w:hAnsi="Calibri"/>
              </w:rPr>
              <w:t xml:space="preserve">.  </w:t>
            </w:r>
          </w:p>
          <w:p w:rsidR="00E46EB1" w:rsidRPr="004E161B" w:rsidRDefault="00E46EB1" w:rsidP="00E46EB1">
            <w:pPr>
              <w:shd w:val="clear" w:color="auto" w:fill="F2DBDB" w:themeFill="accent2" w:themeFillTint="33"/>
              <w:spacing w:line="276" w:lineRule="auto"/>
              <w:ind w:left="720"/>
              <w:contextualSpacing/>
              <w:rPr>
                <w:rFonts w:ascii="Calibri" w:hAnsi="Calibri"/>
                <w:sz w:val="16"/>
                <w:szCs w:val="16"/>
              </w:rPr>
            </w:pPr>
          </w:p>
          <w:p w:rsidR="00E46EB1" w:rsidRPr="004E161B" w:rsidRDefault="00E46EB1" w:rsidP="00E46EB1">
            <w:pPr>
              <w:numPr>
                <w:ilvl w:val="0"/>
                <w:numId w:val="9"/>
              </w:numPr>
              <w:shd w:val="clear" w:color="auto" w:fill="F2DBDB" w:themeFill="accent2" w:themeFillTint="33"/>
              <w:spacing w:line="276" w:lineRule="auto"/>
              <w:contextualSpacing/>
              <w:rPr>
                <w:rFonts w:ascii="Calibri" w:hAnsi="Calibri"/>
                <w:highlight w:val="yellow"/>
              </w:rPr>
            </w:pPr>
            <w:r w:rsidRPr="004E161B">
              <w:rPr>
                <w:rFonts w:ascii="Calibri" w:hAnsi="Calibri"/>
                <w:highlight w:val="yellow"/>
              </w:rPr>
              <w:t>In relation to th</w:t>
            </w:r>
            <w:r>
              <w:rPr>
                <w:rFonts w:ascii="Calibri" w:hAnsi="Calibri"/>
                <w:highlight w:val="yellow"/>
              </w:rPr>
              <w:t xml:space="preserve">e needs assessment process, </w:t>
            </w:r>
            <w:r w:rsidR="00972B92">
              <w:rPr>
                <w:rFonts w:ascii="Calibri" w:hAnsi="Calibri"/>
                <w:highlight w:val="yellow"/>
              </w:rPr>
              <w:t>90</w:t>
            </w:r>
            <w:r w:rsidRPr="004E161B">
              <w:rPr>
                <w:rFonts w:ascii="Calibri" w:hAnsi="Calibri"/>
                <w:highlight w:val="yellow"/>
              </w:rPr>
              <w:t xml:space="preserve">% of victims were ‘Completely Satisfied’, ‘Very Satisfied’ or ‘Fairly Satisfied’. </w:t>
            </w:r>
          </w:p>
          <w:p w:rsidR="00E46EB1" w:rsidRPr="004E161B" w:rsidRDefault="00E46EB1" w:rsidP="00E46EB1">
            <w:pPr>
              <w:shd w:val="clear" w:color="auto" w:fill="F2DBDB" w:themeFill="accent2" w:themeFillTint="33"/>
              <w:spacing w:line="276" w:lineRule="auto"/>
              <w:rPr>
                <w:rFonts w:ascii="Calibri" w:hAnsi="Calibri"/>
                <w:sz w:val="16"/>
                <w:szCs w:val="16"/>
              </w:rPr>
            </w:pPr>
          </w:p>
          <w:p w:rsidR="00E46EB1" w:rsidRPr="004E161B" w:rsidRDefault="00972B92" w:rsidP="00E46EB1">
            <w:pPr>
              <w:numPr>
                <w:ilvl w:val="0"/>
                <w:numId w:val="9"/>
              </w:numPr>
              <w:shd w:val="clear" w:color="auto" w:fill="F2DBDB" w:themeFill="accent2" w:themeFillTint="33"/>
              <w:spacing w:line="276" w:lineRule="auto"/>
              <w:contextualSpacing/>
              <w:rPr>
                <w:rFonts w:ascii="Calibri" w:hAnsi="Calibri"/>
                <w:highlight w:val="yellow"/>
              </w:rPr>
            </w:pPr>
            <w:r>
              <w:rPr>
                <w:rFonts w:ascii="Calibri" w:hAnsi="Calibri"/>
                <w:highlight w:val="yellow"/>
              </w:rPr>
              <w:t>100</w:t>
            </w:r>
            <w:r w:rsidR="00E46EB1" w:rsidRPr="004E161B">
              <w:rPr>
                <w:rFonts w:ascii="Calibri" w:hAnsi="Calibri"/>
                <w:highlight w:val="yellow"/>
              </w:rPr>
              <w:t>% of respondents said that they would use the Victim First service again.</w:t>
            </w:r>
          </w:p>
          <w:p w:rsidR="00E46EB1" w:rsidRPr="004E161B" w:rsidRDefault="00E46EB1" w:rsidP="00E46EB1">
            <w:pPr>
              <w:shd w:val="clear" w:color="auto" w:fill="F2DBDB" w:themeFill="accent2" w:themeFillTint="33"/>
              <w:spacing w:line="276" w:lineRule="auto"/>
              <w:rPr>
                <w:rFonts w:ascii="Calibri" w:hAnsi="Calibri"/>
                <w:sz w:val="16"/>
                <w:szCs w:val="16"/>
              </w:rPr>
            </w:pPr>
          </w:p>
          <w:p w:rsidR="00E46EB1" w:rsidRPr="004E161B" w:rsidRDefault="00972B92" w:rsidP="00E46EB1">
            <w:pPr>
              <w:numPr>
                <w:ilvl w:val="0"/>
                <w:numId w:val="9"/>
              </w:numPr>
              <w:shd w:val="clear" w:color="auto" w:fill="F2DBDB" w:themeFill="accent2" w:themeFillTint="33"/>
              <w:spacing w:line="276" w:lineRule="auto"/>
              <w:contextualSpacing/>
              <w:rPr>
                <w:rFonts w:ascii="Calibri" w:hAnsi="Calibri"/>
                <w:highlight w:val="yellow"/>
              </w:rPr>
            </w:pPr>
            <w:r>
              <w:rPr>
                <w:rFonts w:ascii="Calibri" w:hAnsi="Calibri"/>
                <w:highlight w:val="yellow"/>
              </w:rPr>
              <w:t>84</w:t>
            </w:r>
            <w:r w:rsidR="00E46EB1" w:rsidRPr="004E161B">
              <w:rPr>
                <w:rFonts w:ascii="Calibri" w:hAnsi="Calibri"/>
                <w:highlight w:val="yellow"/>
              </w:rPr>
              <w:t xml:space="preserve">% of respondents said that they felt “better” or “a bit better” about the incident after receiving support from Victim First. </w:t>
            </w:r>
          </w:p>
          <w:p w:rsidR="00E46EB1" w:rsidRPr="004E161B" w:rsidRDefault="00E46EB1" w:rsidP="00E46EB1">
            <w:pPr>
              <w:shd w:val="clear" w:color="auto" w:fill="F2DBDB" w:themeFill="accent2" w:themeFillTint="33"/>
              <w:spacing w:line="276" w:lineRule="auto"/>
              <w:contextualSpacing/>
              <w:rPr>
                <w:rFonts w:ascii="Calibri" w:hAnsi="Calibri"/>
                <w:highlight w:val="yellow"/>
              </w:rPr>
            </w:pPr>
          </w:p>
          <w:p w:rsidR="00E46EB1" w:rsidRDefault="00E46EB1" w:rsidP="00E46EB1">
            <w:pPr>
              <w:pStyle w:val="ListParagraph"/>
              <w:numPr>
                <w:ilvl w:val="0"/>
                <w:numId w:val="9"/>
              </w:numPr>
              <w:shd w:val="clear" w:color="auto" w:fill="F2DBDB" w:themeFill="accent2" w:themeFillTint="33"/>
              <w:rPr>
                <w:rFonts w:ascii="Calibri" w:hAnsi="Calibri"/>
                <w:highlight w:val="yellow"/>
              </w:rPr>
            </w:pPr>
            <w:r w:rsidRPr="004E161B">
              <w:rPr>
                <w:rFonts w:ascii="Calibri" w:hAnsi="Calibri"/>
                <w:highlight w:val="yellow"/>
              </w:rPr>
              <w:t>When asked if Victim First did anything particularly well, one respondent stated:</w:t>
            </w:r>
          </w:p>
          <w:p w:rsidR="00972B92" w:rsidRPr="00972B92" w:rsidRDefault="00972B92" w:rsidP="00972B92">
            <w:pPr>
              <w:pStyle w:val="ListParagraph"/>
              <w:rPr>
                <w:rFonts w:ascii="Calibri" w:hAnsi="Calibri"/>
                <w:highlight w:val="yellow"/>
              </w:rPr>
            </w:pPr>
          </w:p>
          <w:p w:rsidR="00972B92" w:rsidRDefault="00972B92" w:rsidP="00972B92">
            <w:pPr>
              <w:jc w:val="center"/>
              <w:rPr>
                <w:rFonts w:ascii="Calibri" w:eastAsia="Times New Roman" w:hAnsi="Calibri" w:cs="Calibri"/>
                <w:i/>
                <w:color w:val="000000"/>
                <w:lang w:eastAsia="en-GB"/>
              </w:rPr>
            </w:pPr>
            <w:r w:rsidRPr="00CA75FD">
              <w:rPr>
                <w:rFonts w:ascii="Calibri" w:eastAsia="Times New Roman" w:hAnsi="Calibri" w:cs="Calibri"/>
                <w:i/>
                <w:lang w:eastAsia="en-GB"/>
              </w:rPr>
              <w:t>“</w:t>
            </w:r>
            <w:r w:rsidRPr="00CA75FD">
              <w:rPr>
                <w:rFonts w:ascii="Calibri" w:eastAsia="Times New Roman" w:hAnsi="Calibri" w:cs="Calibri"/>
                <w:i/>
                <w:color w:val="000000"/>
                <w:lang w:eastAsia="en-GB"/>
              </w:rPr>
              <w:t>Because people care and they care and there service that was given through the phone was excellent and I couldn't fault it and people out there do care”</w:t>
            </w:r>
          </w:p>
          <w:p w:rsidR="00972B92" w:rsidRPr="00CA75FD" w:rsidRDefault="00972B92" w:rsidP="00972B92">
            <w:pPr>
              <w:jc w:val="center"/>
              <w:rPr>
                <w:rFonts w:ascii="Calibri" w:eastAsia="Times New Roman" w:hAnsi="Calibri" w:cs="Calibri"/>
                <w:i/>
                <w:color w:val="000000"/>
                <w:lang w:eastAsia="en-GB"/>
              </w:rPr>
            </w:pPr>
          </w:p>
          <w:p w:rsidR="00972B92" w:rsidRPr="00CA75FD" w:rsidRDefault="00972B92" w:rsidP="00972B92">
            <w:pPr>
              <w:jc w:val="center"/>
              <w:rPr>
                <w:rFonts w:ascii="Calibri" w:eastAsia="Times New Roman" w:hAnsi="Calibri" w:cs="Calibri"/>
                <w:i/>
                <w:color w:val="000000"/>
                <w:lang w:eastAsia="en-GB"/>
              </w:rPr>
            </w:pPr>
            <w:r>
              <w:rPr>
                <w:rFonts w:ascii="Calibri" w:eastAsia="Times New Roman" w:hAnsi="Calibri" w:cs="Calibri"/>
                <w:i/>
                <w:color w:val="000000"/>
                <w:lang w:eastAsia="en-GB"/>
              </w:rPr>
              <w:t>(Male, 40)</w:t>
            </w:r>
          </w:p>
          <w:p w:rsidR="00E46EB1" w:rsidRPr="004E161B" w:rsidRDefault="00E46EB1" w:rsidP="00E46EB1">
            <w:pPr>
              <w:shd w:val="clear" w:color="auto" w:fill="F2DBDB" w:themeFill="accent2" w:themeFillTint="33"/>
              <w:spacing w:line="276" w:lineRule="auto"/>
              <w:ind w:left="720"/>
              <w:contextualSpacing/>
              <w:rPr>
                <w:rFonts w:ascii="Calibri" w:hAnsi="Calibri"/>
                <w:highlight w:val="yellow"/>
              </w:rPr>
            </w:pPr>
          </w:p>
          <w:p w:rsidR="00E46EB1" w:rsidRPr="004E161B" w:rsidRDefault="00972B92" w:rsidP="00E46EB1">
            <w:pPr>
              <w:numPr>
                <w:ilvl w:val="0"/>
                <w:numId w:val="9"/>
              </w:numPr>
              <w:shd w:val="clear" w:color="auto" w:fill="F2DBDB" w:themeFill="accent2" w:themeFillTint="33"/>
              <w:spacing w:line="276" w:lineRule="auto"/>
              <w:contextualSpacing/>
              <w:rPr>
                <w:rFonts w:ascii="Calibri" w:hAnsi="Calibri"/>
                <w:highlight w:val="yellow"/>
              </w:rPr>
            </w:pPr>
            <w:r>
              <w:rPr>
                <w:rFonts w:ascii="Calibri" w:hAnsi="Calibri"/>
                <w:highlight w:val="yellow"/>
              </w:rPr>
              <w:t>79</w:t>
            </w:r>
            <w:r w:rsidR="00E46EB1" w:rsidRPr="004E161B">
              <w:rPr>
                <w:rFonts w:ascii="Calibri" w:hAnsi="Calibri"/>
                <w:highlight w:val="yellow"/>
              </w:rPr>
              <w:t xml:space="preserve">% said the support from Victim First made them feel that the chance of being a repeat victim in the future would be reduced. </w:t>
            </w:r>
          </w:p>
          <w:p w:rsidR="00E46EB1" w:rsidRPr="002D404E" w:rsidRDefault="00E46EB1" w:rsidP="00E46EB1">
            <w:pPr>
              <w:shd w:val="clear" w:color="auto" w:fill="F2DBDB" w:themeFill="accent2" w:themeFillTint="33"/>
              <w:contextualSpacing/>
              <w:rPr>
                <w:rFonts w:ascii="Calibri" w:hAnsi="Calibri"/>
                <w:color w:val="FF0000"/>
              </w:rPr>
            </w:pPr>
          </w:p>
        </w:tc>
      </w:tr>
    </w:tbl>
    <w:p w:rsidR="00995613" w:rsidRDefault="00995613" w:rsidP="00995613"/>
    <w:p w:rsidR="00995613" w:rsidRDefault="00995613" w:rsidP="00995613"/>
    <w:p w:rsidR="00995613" w:rsidRDefault="00995613" w:rsidP="00995613"/>
    <w:p w:rsidR="00995613" w:rsidRDefault="00995613" w:rsidP="00995613"/>
    <w:p w:rsidR="00995613" w:rsidRDefault="00995613" w:rsidP="00995613"/>
    <w:p w:rsidR="00995613" w:rsidRDefault="00995613" w:rsidP="00995613"/>
    <w:p w:rsidR="00972B92" w:rsidRPr="006361FB" w:rsidRDefault="00972B92" w:rsidP="00995613"/>
    <w:p w:rsidR="009D316F" w:rsidRDefault="0002200F" w:rsidP="0002200F">
      <w:pPr>
        <w:pStyle w:val="Heading1VFReport"/>
      </w:pPr>
      <w:bookmarkStart w:id="43" w:name="_Toc34656741"/>
      <w:bookmarkStart w:id="44" w:name="_Toc55919055"/>
      <w:r>
        <w:lastRenderedPageBreak/>
        <w:t xml:space="preserve">16. </w:t>
      </w:r>
      <w:r w:rsidR="009D316F">
        <w:t>Community / Stakeholder Engagement and Service Development</w:t>
      </w:r>
      <w:bookmarkEnd w:id="43"/>
      <w:bookmarkEnd w:id="44"/>
    </w:p>
    <w:p w:rsidR="009D316F" w:rsidRDefault="009D316F" w:rsidP="009D316F">
      <w:r>
        <w:t xml:space="preserve">The team have continued to raise awareness of Victim First across the community as well as with stakeholders and other organisations. We have also ensured that service delivery has continued to develop and evolve with a number of new initiatives. This is evidenced by the list of activities below: </w:t>
      </w:r>
    </w:p>
    <w:tbl>
      <w:tblPr>
        <w:tblStyle w:val="TableGrid3"/>
        <w:tblW w:w="0" w:type="auto"/>
        <w:tblLook w:val="04A0" w:firstRow="1" w:lastRow="0" w:firstColumn="1" w:lastColumn="0" w:noHBand="0" w:noVBand="1"/>
      </w:tblPr>
      <w:tblGrid>
        <w:gridCol w:w="6698"/>
        <w:gridCol w:w="2318"/>
      </w:tblGrid>
      <w:tr w:rsidR="009D316F" w:rsidRPr="00742AD2" w:rsidTr="009D316F">
        <w:tc>
          <w:tcPr>
            <w:tcW w:w="6698" w:type="dxa"/>
            <w:shd w:val="clear" w:color="auto" w:fill="76923C" w:themeFill="accent3" w:themeFillShade="BF"/>
          </w:tcPr>
          <w:p w:rsidR="009D316F" w:rsidRPr="008714B6" w:rsidRDefault="009D316F" w:rsidP="009D316F">
            <w:pPr>
              <w:spacing w:line="259" w:lineRule="auto"/>
              <w:jc w:val="center"/>
              <w:rPr>
                <w:rFonts w:eastAsia="Calibri" w:cstheme="minorHAnsi"/>
                <w:b/>
              </w:rPr>
            </w:pPr>
            <w:r w:rsidRPr="008714B6">
              <w:rPr>
                <w:rFonts w:eastAsia="Calibri" w:cstheme="minorHAnsi"/>
                <w:b/>
              </w:rPr>
              <w:t>Activity</w:t>
            </w:r>
          </w:p>
        </w:tc>
        <w:tc>
          <w:tcPr>
            <w:tcW w:w="2318" w:type="dxa"/>
            <w:shd w:val="clear" w:color="auto" w:fill="76923C" w:themeFill="accent3" w:themeFillShade="BF"/>
          </w:tcPr>
          <w:p w:rsidR="009D316F" w:rsidRPr="008714B6" w:rsidRDefault="009D316F" w:rsidP="009D316F">
            <w:pPr>
              <w:spacing w:line="259" w:lineRule="auto"/>
              <w:jc w:val="center"/>
              <w:rPr>
                <w:rFonts w:eastAsia="Calibri" w:cstheme="minorHAnsi"/>
                <w:b/>
              </w:rPr>
            </w:pPr>
            <w:r w:rsidRPr="008714B6">
              <w:rPr>
                <w:rFonts w:eastAsia="Calibri" w:cstheme="minorHAnsi"/>
                <w:b/>
              </w:rPr>
              <w:t>Date</w:t>
            </w:r>
          </w:p>
        </w:tc>
      </w:tr>
      <w:tr w:rsidR="00077522" w:rsidRPr="00742AD2" w:rsidTr="00B91E90">
        <w:tc>
          <w:tcPr>
            <w:tcW w:w="6698" w:type="dxa"/>
            <w:shd w:val="clear" w:color="auto" w:fill="EAF1DD" w:themeFill="accent3" w:themeFillTint="33"/>
          </w:tcPr>
          <w:p w:rsidR="00077522" w:rsidRPr="003E369A" w:rsidRDefault="00077522" w:rsidP="00077522">
            <w:pPr>
              <w:spacing w:line="259" w:lineRule="auto"/>
              <w:rPr>
                <w:rFonts w:asciiTheme="majorHAnsi" w:eastAsia="Calibri" w:hAnsiTheme="majorHAnsi" w:cstheme="majorHAnsi"/>
              </w:rPr>
            </w:pPr>
            <w:r>
              <w:rPr>
                <w:rFonts w:asciiTheme="majorHAnsi" w:eastAsia="Calibri" w:hAnsiTheme="majorHAnsi" w:cstheme="majorHAnsi"/>
              </w:rPr>
              <w:t xml:space="preserve">Our whole team have been on the Equality and Diversity refresher training </w:t>
            </w:r>
          </w:p>
        </w:tc>
        <w:tc>
          <w:tcPr>
            <w:tcW w:w="2318" w:type="dxa"/>
            <w:shd w:val="clear" w:color="auto" w:fill="EAF1DD" w:themeFill="accent3" w:themeFillTint="33"/>
          </w:tcPr>
          <w:p w:rsidR="00077522" w:rsidRDefault="00077522" w:rsidP="00077522">
            <w:pPr>
              <w:spacing w:line="259" w:lineRule="auto"/>
              <w:rPr>
                <w:rFonts w:asciiTheme="majorHAnsi" w:eastAsia="Calibri" w:hAnsiTheme="majorHAnsi" w:cstheme="majorHAnsi"/>
              </w:rPr>
            </w:pPr>
            <w:r>
              <w:rPr>
                <w:rFonts w:asciiTheme="majorHAnsi" w:eastAsia="Calibri" w:hAnsiTheme="majorHAnsi" w:cstheme="majorHAnsi"/>
              </w:rPr>
              <w:t>02/07/2020</w:t>
            </w:r>
          </w:p>
        </w:tc>
      </w:tr>
      <w:tr w:rsidR="00077522" w:rsidRPr="00742AD2" w:rsidTr="00077522">
        <w:tc>
          <w:tcPr>
            <w:tcW w:w="6698" w:type="dxa"/>
            <w:shd w:val="clear" w:color="auto" w:fill="FFFFFF" w:themeFill="background1"/>
          </w:tcPr>
          <w:p w:rsidR="00077522" w:rsidRPr="003E369A" w:rsidRDefault="00077522" w:rsidP="00077522">
            <w:pPr>
              <w:spacing w:line="259" w:lineRule="auto"/>
              <w:rPr>
                <w:rFonts w:asciiTheme="majorHAnsi" w:eastAsia="Calibri" w:hAnsiTheme="majorHAnsi" w:cstheme="majorHAnsi"/>
              </w:rPr>
            </w:pPr>
            <w:r>
              <w:rPr>
                <w:rFonts w:asciiTheme="majorHAnsi" w:eastAsia="Calibri" w:hAnsiTheme="majorHAnsi" w:cstheme="majorHAnsi"/>
              </w:rPr>
              <w:t>Attended the virtual ‘6</w:t>
            </w:r>
            <w:r w:rsidRPr="00BB5082">
              <w:rPr>
                <w:rFonts w:asciiTheme="majorHAnsi" w:eastAsia="Calibri" w:hAnsiTheme="majorHAnsi" w:cstheme="majorHAnsi"/>
                <w:vertAlign w:val="superscript"/>
              </w:rPr>
              <w:t>th</w:t>
            </w:r>
            <w:r>
              <w:rPr>
                <w:rFonts w:asciiTheme="majorHAnsi" w:eastAsia="Calibri" w:hAnsiTheme="majorHAnsi" w:cstheme="majorHAnsi"/>
              </w:rPr>
              <w:t xml:space="preserve"> Day of Memory – Remembering Victims of Honour Killings’ conference hosted by Karma Nirvana </w:t>
            </w:r>
          </w:p>
        </w:tc>
        <w:tc>
          <w:tcPr>
            <w:tcW w:w="2318" w:type="dxa"/>
            <w:shd w:val="clear" w:color="auto" w:fill="FFFFFF" w:themeFill="background1"/>
          </w:tcPr>
          <w:p w:rsidR="00077522" w:rsidRDefault="00077522" w:rsidP="00077522">
            <w:pPr>
              <w:spacing w:line="259" w:lineRule="auto"/>
              <w:rPr>
                <w:rFonts w:asciiTheme="majorHAnsi" w:eastAsia="Calibri" w:hAnsiTheme="majorHAnsi" w:cstheme="majorHAnsi"/>
              </w:rPr>
            </w:pPr>
            <w:r>
              <w:rPr>
                <w:rFonts w:asciiTheme="majorHAnsi" w:eastAsia="Calibri" w:hAnsiTheme="majorHAnsi" w:cstheme="majorHAnsi"/>
              </w:rPr>
              <w:t xml:space="preserve">14/07/2020 </w:t>
            </w:r>
          </w:p>
        </w:tc>
      </w:tr>
      <w:tr w:rsidR="00077522" w:rsidRPr="00742AD2" w:rsidTr="00B91E90">
        <w:tc>
          <w:tcPr>
            <w:tcW w:w="6698" w:type="dxa"/>
            <w:shd w:val="clear" w:color="auto" w:fill="EAF1DD" w:themeFill="accent3" w:themeFillTint="33"/>
          </w:tcPr>
          <w:p w:rsidR="00077522" w:rsidRPr="003E369A" w:rsidRDefault="00077522" w:rsidP="00077522">
            <w:pPr>
              <w:spacing w:line="259" w:lineRule="auto"/>
              <w:rPr>
                <w:rFonts w:asciiTheme="majorHAnsi" w:eastAsia="Calibri" w:hAnsiTheme="majorHAnsi" w:cstheme="majorHAnsi"/>
              </w:rPr>
            </w:pPr>
            <w:r>
              <w:rPr>
                <w:rFonts w:asciiTheme="majorHAnsi" w:eastAsia="Calibri" w:hAnsiTheme="majorHAnsi" w:cstheme="majorHAnsi"/>
              </w:rPr>
              <w:t xml:space="preserve">Some of our team have been on the virtual Mental Health First Aid training </w:t>
            </w:r>
          </w:p>
        </w:tc>
        <w:tc>
          <w:tcPr>
            <w:tcW w:w="2318" w:type="dxa"/>
            <w:shd w:val="clear" w:color="auto" w:fill="EAF1DD" w:themeFill="accent3" w:themeFillTint="33"/>
          </w:tcPr>
          <w:p w:rsidR="00077522" w:rsidRDefault="00077522" w:rsidP="00077522">
            <w:pPr>
              <w:spacing w:line="259" w:lineRule="auto"/>
              <w:rPr>
                <w:rFonts w:asciiTheme="majorHAnsi" w:eastAsia="Calibri" w:hAnsiTheme="majorHAnsi" w:cstheme="majorHAnsi"/>
              </w:rPr>
            </w:pPr>
            <w:r>
              <w:rPr>
                <w:rFonts w:asciiTheme="majorHAnsi" w:eastAsia="Calibri" w:hAnsiTheme="majorHAnsi" w:cstheme="majorHAnsi"/>
              </w:rPr>
              <w:t>22/07/2020</w:t>
            </w:r>
          </w:p>
        </w:tc>
      </w:tr>
      <w:tr w:rsidR="00077522" w:rsidRPr="00742AD2" w:rsidTr="00077522">
        <w:trPr>
          <w:trHeight w:val="1160"/>
        </w:trPr>
        <w:tc>
          <w:tcPr>
            <w:tcW w:w="6698" w:type="dxa"/>
            <w:shd w:val="clear" w:color="auto" w:fill="FFFFFF" w:themeFill="background1"/>
          </w:tcPr>
          <w:p w:rsidR="00077522" w:rsidRPr="003E369A" w:rsidRDefault="00077522" w:rsidP="00077522">
            <w:pPr>
              <w:spacing w:line="259" w:lineRule="auto"/>
              <w:rPr>
                <w:rFonts w:asciiTheme="majorHAnsi" w:eastAsia="Calibri" w:hAnsiTheme="majorHAnsi" w:cstheme="majorHAnsi"/>
              </w:rPr>
            </w:pPr>
            <w:r>
              <w:rPr>
                <w:rFonts w:asciiTheme="majorHAnsi" w:eastAsia="Calibri" w:hAnsiTheme="majorHAnsi" w:cstheme="majorHAnsi"/>
              </w:rPr>
              <w:t xml:space="preserve">Xenzone Briefing  </w:t>
            </w:r>
          </w:p>
        </w:tc>
        <w:tc>
          <w:tcPr>
            <w:tcW w:w="2318" w:type="dxa"/>
            <w:shd w:val="clear" w:color="auto" w:fill="FFFFFF" w:themeFill="background1"/>
          </w:tcPr>
          <w:p w:rsidR="00077522" w:rsidRDefault="00077522" w:rsidP="00077522">
            <w:pPr>
              <w:spacing w:line="259" w:lineRule="auto"/>
              <w:rPr>
                <w:rFonts w:asciiTheme="majorHAnsi" w:eastAsia="Calibri" w:hAnsiTheme="majorHAnsi" w:cstheme="majorHAnsi"/>
              </w:rPr>
            </w:pPr>
            <w:r>
              <w:rPr>
                <w:rFonts w:asciiTheme="majorHAnsi" w:eastAsia="Calibri" w:hAnsiTheme="majorHAnsi" w:cstheme="majorHAnsi"/>
              </w:rPr>
              <w:t>28</w:t>
            </w:r>
            <w:r w:rsidRPr="00B42AC7">
              <w:rPr>
                <w:rFonts w:asciiTheme="majorHAnsi" w:eastAsia="Calibri" w:hAnsiTheme="majorHAnsi" w:cstheme="majorHAnsi"/>
                <w:vertAlign w:val="superscript"/>
              </w:rPr>
              <w:t>th</w:t>
            </w:r>
            <w:r>
              <w:rPr>
                <w:rFonts w:asciiTheme="majorHAnsi" w:eastAsia="Calibri" w:hAnsiTheme="majorHAnsi" w:cstheme="majorHAnsi"/>
              </w:rPr>
              <w:t xml:space="preserve"> July 2020 &amp; 31</w:t>
            </w:r>
            <w:r w:rsidRPr="00B42AC7">
              <w:rPr>
                <w:rFonts w:asciiTheme="majorHAnsi" w:eastAsia="Calibri" w:hAnsiTheme="majorHAnsi" w:cstheme="majorHAnsi"/>
                <w:vertAlign w:val="superscript"/>
              </w:rPr>
              <w:t>st</w:t>
            </w:r>
            <w:r>
              <w:rPr>
                <w:rFonts w:asciiTheme="majorHAnsi" w:eastAsia="Calibri" w:hAnsiTheme="majorHAnsi" w:cstheme="majorHAnsi"/>
              </w:rPr>
              <w:t xml:space="preserve"> July 2020</w:t>
            </w:r>
          </w:p>
        </w:tc>
      </w:tr>
      <w:tr w:rsidR="00077522" w:rsidRPr="00742AD2" w:rsidTr="00077522">
        <w:tc>
          <w:tcPr>
            <w:tcW w:w="6698" w:type="dxa"/>
            <w:shd w:val="clear" w:color="auto" w:fill="EAF1DD" w:themeFill="accent3" w:themeFillTint="33"/>
          </w:tcPr>
          <w:p w:rsidR="00077522" w:rsidRPr="003E369A" w:rsidRDefault="00077522" w:rsidP="00077522">
            <w:pPr>
              <w:spacing w:line="259" w:lineRule="auto"/>
              <w:rPr>
                <w:rFonts w:asciiTheme="majorHAnsi" w:eastAsia="Calibri" w:hAnsiTheme="majorHAnsi" w:cstheme="majorHAnsi"/>
              </w:rPr>
            </w:pPr>
            <w:r>
              <w:rPr>
                <w:rFonts w:asciiTheme="majorHAnsi" w:eastAsia="Calibri" w:hAnsiTheme="majorHAnsi" w:cstheme="majorHAnsi"/>
              </w:rPr>
              <w:t xml:space="preserve">We launched the Kooth and Qwell platforms through Xenzone to offer counselling on a digital platform for victim of domestic abuse and sexual abuse </w:t>
            </w:r>
          </w:p>
        </w:tc>
        <w:tc>
          <w:tcPr>
            <w:tcW w:w="2318" w:type="dxa"/>
            <w:shd w:val="clear" w:color="auto" w:fill="EAF1DD" w:themeFill="accent3" w:themeFillTint="33"/>
          </w:tcPr>
          <w:p w:rsidR="00077522" w:rsidRDefault="00077522" w:rsidP="00077522">
            <w:pPr>
              <w:spacing w:line="259" w:lineRule="auto"/>
              <w:rPr>
                <w:rFonts w:asciiTheme="majorHAnsi" w:eastAsia="Calibri" w:hAnsiTheme="majorHAnsi" w:cstheme="majorHAnsi"/>
              </w:rPr>
            </w:pPr>
            <w:r>
              <w:rPr>
                <w:rFonts w:asciiTheme="majorHAnsi" w:eastAsia="Calibri" w:hAnsiTheme="majorHAnsi" w:cstheme="majorHAnsi"/>
              </w:rPr>
              <w:t>1</w:t>
            </w:r>
            <w:r w:rsidRPr="00B42AC7">
              <w:rPr>
                <w:rFonts w:asciiTheme="majorHAnsi" w:eastAsia="Calibri" w:hAnsiTheme="majorHAnsi" w:cstheme="majorHAnsi"/>
                <w:vertAlign w:val="superscript"/>
              </w:rPr>
              <w:t>st</w:t>
            </w:r>
            <w:r>
              <w:rPr>
                <w:rFonts w:asciiTheme="majorHAnsi" w:eastAsia="Calibri" w:hAnsiTheme="majorHAnsi" w:cstheme="majorHAnsi"/>
              </w:rPr>
              <w:t xml:space="preserve"> August 2020</w:t>
            </w:r>
          </w:p>
        </w:tc>
      </w:tr>
      <w:tr w:rsidR="00077522" w:rsidRPr="00742AD2" w:rsidTr="00077522">
        <w:tc>
          <w:tcPr>
            <w:tcW w:w="6698" w:type="dxa"/>
            <w:shd w:val="clear" w:color="auto" w:fill="FFFFFF" w:themeFill="background1"/>
          </w:tcPr>
          <w:p w:rsidR="00077522" w:rsidRPr="003E369A" w:rsidRDefault="00077522" w:rsidP="00077522">
            <w:pPr>
              <w:spacing w:line="259" w:lineRule="auto"/>
              <w:rPr>
                <w:rFonts w:asciiTheme="majorHAnsi" w:eastAsia="Calibri" w:hAnsiTheme="majorHAnsi" w:cstheme="majorHAnsi"/>
              </w:rPr>
            </w:pPr>
            <w:r>
              <w:rPr>
                <w:rFonts w:asciiTheme="majorHAnsi" w:eastAsia="Calibri" w:hAnsiTheme="majorHAnsi" w:cstheme="majorHAnsi"/>
              </w:rPr>
              <w:t xml:space="preserve">CYP Training for all staff </w:t>
            </w:r>
          </w:p>
        </w:tc>
        <w:tc>
          <w:tcPr>
            <w:tcW w:w="2318" w:type="dxa"/>
            <w:shd w:val="clear" w:color="auto" w:fill="FFFFFF" w:themeFill="background1"/>
          </w:tcPr>
          <w:p w:rsidR="00077522" w:rsidRDefault="00077522" w:rsidP="00077522">
            <w:pPr>
              <w:spacing w:line="259" w:lineRule="auto"/>
              <w:rPr>
                <w:rFonts w:asciiTheme="majorHAnsi" w:eastAsia="Calibri" w:hAnsiTheme="majorHAnsi" w:cstheme="majorHAnsi"/>
              </w:rPr>
            </w:pPr>
            <w:r>
              <w:rPr>
                <w:rFonts w:asciiTheme="majorHAnsi" w:eastAsia="Calibri" w:hAnsiTheme="majorHAnsi" w:cstheme="majorHAnsi"/>
              </w:rPr>
              <w:t>6</w:t>
            </w:r>
            <w:r w:rsidRPr="00AB5A7C">
              <w:rPr>
                <w:rFonts w:asciiTheme="majorHAnsi" w:eastAsia="Calibri" w:hAnsiTheme="majorHAnsi" w:cstheme="majorHAnsi"/>
                <w:vertAlign w:val="superscript"/>
              </w:rPr>
              <w:t>th</w:t>
            </w:r>
            <w:r>
              <w:rPr>
                <w:rFonts w:asciiTheme="majorHAnsi" w:eastAsia="Calibri" w:hAnsiTheme="majorHAnsi" w:cstheme="majorHAnsi"/>
              </w:rPr>
              <w:t xml:space="preserve"> August 2020 &amp; 20</w:t>
            </w:r>
            <w:r w:rsidRPr="00AB5A7C">
              <w:rPr>
                <w:rFonts w:asciiTheme="majorHAnsi" w:eastAsia="Calibri" w:hAnsiTheme="majorHAnsi" w:cstheme="majorHAnsi"/>
                <w:vertAlign w:val="superscript"/>
              </w:rPr>
              <w:t>th</w:t>
            </w:r>
            <w:r>
              <w:rPr>
                <w:rFonts w:asciiTheme="majorHAnsi" w:eastAsia="Calibri" w:hAnsiTheme="majorHAnsi" w:cstheme="majorHAnsi"/>
              </w:rPr>
              <w:t xml:space="preserve"> August 2020 </w:t>
            </w:r>
          </w:p>
        </w:tc>
      </w:tr>
      <w:tr w:rsidR="00077522" w:rsidRPr="00742AD2" w:rsidTr="00B91E90">
        <w:tc>
          <w:tcPr>
            <w:tcW w:w="6698" w:type="dxa"/>
            <w:shd w:val="clear" w:color="auto" w:fill="EAF1DD" w:themeFill="accent3" w:themeFillTint="33"/>
          </w:tcPr>
          <w:p w:rsidR="00077522" w:rsidRDefault="00077522" w:rsidP="00077522">
            <w:pPr>
              <w:spacing w:line="259" w:lineRule="auto"/>
              <w:rPr>
                <w:rFonts w:asciiTheme="majorHAnsi" w:eastAsia="Calibri" w:hAnsiTheme="majorHAnsi" w:cstheme="majorHAnsi"/>
              </w:rPr>
            </w:pPr>
            <w:r w:rsidRPr="00E57582">
              <w:rPr>
                <w:rFonts w:asciiTheme="majorHAnsi" w:eastAsia="Calibri" w:hAnsiTheme="majorHAnsi" w:cstheme="majorHAnsi"/>
              </w:rPr>
              <w:t xml:space="preserve">Supported </w:t>
            </w:r>
            <w:r>
              <w:rPr>
                <w:rFonts w:asciiTheme="majorHAnsi" w:eastAsia="Calibri" w:hAnsiTheme="majorHAnsi" w:cstheme="majorHAnsi"/>
              </w:rPr>
              <w:t>Youth Mental Health Day by</w:t>
            </w:r>
            <w:r w:rsidRPr="00E57582">
              <w:rPr>
                <w:rFonts w:asciiTheme="majorHAnsi" w:eastAsia="Calibri" w:hAnsiTheme="majorHAnsi" w:cstheme="majorHAnsi"/>
              </w:rPr>
              <w:t xml:space="preserve"> rais</w:t>
            </w:r>
            <w:r>
              <w:rPr>
                <w:rFonts w:asciiTheme="majorHAnsi" w:eastAsia="Calibri" w:hAnsiTheme="majorHAnsi" w:cstheme="majorHAnsi"/>
              </w:rPr>
              <w:t>ing</w:t>
            </w:r>
            <w:r w:rsidRPr="00E57582">
              <w:rPr>
                <w:rFonts w:asciiTheme="majorHAnsi" w:eastAsia="Calibri" w:hAnsiTheme="majorHAnsi" w:cstheme="majorHAnsi"/>
              </w:rPr>
              <w:t xml:space="preserve"> awareness </w:t>
            </w:r>
            <w:r>
              <w:rPr>
                <w:rFonts w:asciiTheme="majorHAnsi" w:eastAsia="Calibri" w:hAnsiTheme="majorHAnsi" w:cstheme="majorHAnsi"/>
              </w:rPr>
              <w:t xml:space="preserve">on our social media platforms: </w:t>
            </w:r>
          </w:p>
          <w:p w:rsidR="00077522" w:rsidRDefault="00077522" w:rsidP="00077522">
            <w:pPr>
              <w:pStyle w:val="ListParagraph"/>
              <w:numPr>
                <w:ilvl w:val="0"/>
                <w:numId w:val="16"/>
              </w:numPr>
              <w:spacing w:after="200" w:line="259" w:lineRule="auto"/>
              <w:rPr>
                <w:rFonts w:asciiTheme="majorHAnsi" w:eastAsia="Calibri" w:hAnsiTheme="majorHAnsi" w:cstheme="majorHAnsi"/>
              </w:rPr>
            </w:pPr>
            <w:r>
              <w:rPr>
                <w:rFonts w:asciiTheme="majorHAnsi" w:eastAsia="Calibri" w:hAnsiTheme="majorHAnsi" w:cstheme="majorHAnsi"/>
              </w:rPr>
              <w:t>Posted statistics and messages on our social media accounts</w:t>
            </w:r>
          </w:p>
          <w:p w:rsidR="00077522" w:rsidRPr="00073841" w:rsidRDefault="00077522" w:rsidP="00077522">
            <w:pPr>
              <w:pStyle w:val="ListParagraph"/>
              <w:numPr>
                <w:ilvl w:val="0"/>
                <w:numId w:val="16"/>
              </w:numPr>
              <w:spacing w:after="200" w:line="259" w:lineRule="auto"/>
              <w:rPr>
                <w:rFonts w:asciiTheme="majorHAnsi" w:eastAsia="Calibri" w:hAnsiTheme="majorHAnsi" w:cstheme="majorHAnsi"/>
              </w:rPr>
            </w:pPr>
            <w:r w:rsidRPr="00073841">
              <w:rPr>
                <w:rFonts w:asciiTheme="majorHAnsi" w:eastAsia="Calibri" w:hAnsiTheme="majorHAnsi" w:cstheme="majorHAnsi"/>
              </w:rPr>
              <w:t>Retweeted partner posts across LLR</w:t>
            </w:r>
          </w:p>
        </w:tc>
        <w:tc>
          <w:tcPr>
            <w:tcW w:w="2318" w:type="dxa"/>
            <w:shd w:val="clear" w:color="auto" w:fill="EAF1DD" w:themeFill="accent3" w:themeFillTint="33"/>
          </w:tcPr>
          <w:p w:rsidR="00077522" w:rsidRDefault="00077522" w:rsidP="00077522">
            <w:pPr>
              <w:spacing w:line="259" w:lineRule="auto"/>
              <w:rPr>
                <w:rFonts w:asciiTheme="majorHAnsi" w:eastAsia="Calibri" w:hAnsiTheme="majorHAnsi" w:cstheme="majorHAnsi"/>
              </w:rPr>
            </w:pPr>
            <w:r>
              <w:rPr>
                <w:rFonts w:asciiTheme="majorHAnsi" w:eastAsia="Calibri" w:hAnsiTheme="majorHAnsi" w:cstheme="majorHAnsi"/>
              </w:rPr>
              <w:t>07.09.2020</w:t>
            </w:r>
          </w:p>
        </w:tc>
      </w:tr>
      <w:tr w:rsidR="00077522" w:rsidRPr="00742AD2" w:rsidTr="00077522">
        <w:tc>
          <w:tcPr>
            <w:tcW w:w="6698" w:type="dxa"/>
            <w:shd w:val="clear" w:color="auto" w:fill="FFFFFF" w:themeFill="background1"/>
          </w:tcPr>
          <w:p w:rsidR="00077522" w:rsidRDefault="00077522" w:rsidP="00077522">
            <w:pPr>
              <w:spacing w:line="259" w:lineRule="auto"/>
              <w:rPr>
                <w:rFonts w:asciiTheme="majorHAnsi" w:eastAsia="Calibri" w:hAnsiTheme="majorHAnsi" w:cstheme="majorHAnsi"/>
              </w:rPr>
            </w:pPr>
            <w:r>
              <w:rPr>
                <w:rFonts w:asciiTheme="majorHAnsi" w:eastAsia="Calibri" w:hAnsiTheme="majorHAnsi" w:cstheme="majorHAnsi"/>
              </w:rPr>
              <w:t>Cyber, Fraud and Scams Input with Sam Hancock</w:t>
            </w:r>
          </w:p>
        </w:tc>
        <w:tc>
          <w:tcPr>
            <w:tcW w:w="2318" w:type="dxa"/>
            <w:shd w:val="clear" w:color="auto" w:fill="FFFFFF" w:themeFill="background1"/>
          </w:tcPr>
          <w:p w:rsidR="00077522" w:rsidRDefault="00077522" w:rsidP="00077522">
            <w:pPr>
              <w:spacing w:line="259" w:lineRule="auto"/>
              <w:rPr>
                <w:rFonts w:asciiTheme="majorHAnsi" w:eastAsia="Calibri" w:hAnsiTheme="majorHAnsi" w:cstheme="majorHAnsi"/>
              </w:rPr>
            </w:pPr>
            <w:r>
              <w:rPr>
                <w:rFonts w:asciiTheme="majorHAnsi" w:eastAsia="Calibri" w:hAnsiTheme="majorHAnsi" w:cstheme="majorHAnsi"/>
              </w:rPr>
              <w:t>08.09.2020</w:t>
            </w:r>
          </w:p>
        </w:tc>
      </w:tr>
      <w:tr w:rsidR="00077522" w:rsidRPr="00742AD2" w:rsidTr="00B91E90">
        <w:tc>
          <w:tcPr>
            <w:tcW w:w="6698" w:type="dxa"/>
            <w:shd w:val="clear" w:color="auto" w:fill="EAF1DD" w:themeFill="accent3" w:themeFillTint="33"/>
          </w:tcPr>
          <w:p w:rsidR="00077522" w:rsidRDefault="00077522" w:rsidP="00077522">
            <w:pPr>
              <w:spacing w:line="259" w:lineRule="auto"/>
              <w:rPr>
                <w:rFonts w:asciiTheme="majorHAnsi" w:eastAsia="Calibri" w:hAnsiTheme="majorHAnsi" w:cstheme="majorHAnsi"/>
              </w:rPr>
            </w:pPr>
            <w:r>
              <w:rPr>
                <w:rFonts w:asciiTheme="majorHAnsi" w:eastAsia="Calibri" w:hAnsiTheme="majorHAnsi" w:cstheme="majorHAnsi"/>
              </w:rPr>
              <w:t xml:space="preserve">PACE Child Exploitation Training for the team </w:t>
            </w:r>
          </w:p>
        </w:tc>
        <w:tc>
          <w:tcPr>
            <w:tcW w:w="2318" w:type="dxa"/>
            <w:shd w:val="clear" w:color="auto" w:fill="EAF1DD" w:themeFill="accent3" w:themeFillTint="33"/>
          </w:tcPr>
          <w:p w:rsidR="00077522" w:rsidRDefault="00077522" w:rsidP="00077522">
            <w:pPr>
              <w:spacing w:line="259" w:lineRule="auto"/>
              <w:rPr>
                <w:rFonts w:asciiTheme="majorHAnsi" w:eastAsia="Calibri" w:hAnsiTheme="majorHAnsi" w:cstheme="majorHAnsi"/>
              </w:rPr>
            </w:pPr>
            <w:r>
              <w:rPr>
                <w:rFonts w:asciiTheme="majorHAnsi" w:eastAsia="Calibri" w:hAnsiTheme="majorHAnsi" w:cstheme="majorHAnsi"/>
              </w:rPr>
              <w:t>30.09.2020</w:t>
            </w:r>
          </w:p>
        </w:tc>
      </w:tr>
    </w:tbl>
    <w:p w:rsidR="009D316F" w:rsidRDefault="009D316F" w:rsidP="009D316F">
      <w:pPr>
        <w:rPr>
          <w:u w:val="single"/>
        </w:rPr>
      </w:pPr>
    </w:p>
    <w:p w:rsidR="009D316F" w:rsidRDefault="009D316F" w:rsidP="009D316F">
      <w:pPr>
        <w:rPr>
          <w:u w:val="single"/>
        </w:rPr>
      </w:pPr>
      <w:r>
        <w:rPr>
          <w:u w:val="single"/>
        </w:rPr>
        <w:t>Continued Presence on Boards</w:t>
      </w:r>
    </w:p>
    <w:p w:rsidR="009D316F" w:rsidRDefault="009D316F" w:rsidP="009D316F">
      <w:r>
        <w:t xml:space="preserve">Our presence on strategic and operational boards continues. This enables us to promote the work of Victim First and to ensure we play an active role in local strategies to support victims and witnesses. </w:t>
      </w:r>
    </w:p>
    <w:p w:rsidR="009D316F" w:rsidRDefault="009D316F" w:rsidP="009D316F">
      <w:pPr>
        <w:pStyle w:val="ListParagraph"/>
        <w:numPr>
          <w:ilvl w:val="0"/>
          <w:numId w:val="8"/>
        </w:numPr>
      </w:pPr>
      <w:r>
        <w:t xml:space="preserve">LLR ASB Delivery Group </w:t>
      </w:r>
    </w:p>
    <w:p w:rsidR="009D316F" w:rsidRDefault="00651671" w:rsidP="009D316F">
      <w:pPr>
        <w:pStyle w:val="ListParagraph"/>
        <w:numPr>
          <w:ilvl w:val="0"/>
          <w:numId w:val="8"/>
        </w:numPr>
      </w:pPr>
      <w:r>
        <w:t xml:space="preserve">LLR Hate </w:t>
      </w:r>
      <w:r w:rsidR="009D316F">
        <w:t xml:space="preserve">and Prevent Delivery Group </w:t>
      </w:r>
    </w:p>
    <w:p w:rsidR="009D316F" w:rsidRDefault="009D316F" w:rsidP="009D316F">
      <w:pPr>
        <w:pStyle w:val="ListParagraph"/>
        <w:numPr>
          <w:ilvl w:val="0"/>
          <w:numId w:val="8"/>
        </w:numPr>
      </w:pPr>
      <w:r>
        <w:t xml:space="preserve">DVSA Ops Group </w:t>
      </w:r>
    </w:p>
    <w:p w:rsidR="009D316F" w:rsidRDefault="009D316F" w:rsidP="009D316F">
      <w:pPr>
        <w:pStyle w:val="ListParagraph"/>
        <w:numPr>
          <w:ilvl w:val="0"/>
          <w:numId w:val="8"/>
        </w:numPr>
      </w:pPr>
      <w:r>
        <w:t xml:space="preserve">Response to Sexual Violence Group </w:t>
      </w:r>
    </w:p>
    <w:p w:rsidR="009D316F" w:rsidRDefault="009D316F" w:rsidP="009D316F">
      <w:pPr>
        <w:pStyle w:val="ListParagraph"/>
        <w:numPr>
          <w:ilvl w:val="0"/>
          <w:numId w:val="8"/>
        </w:numPr>
      </w:pPr>
      <w:r>
        <w:t xml:space="preserve">Leics Police Hate Crime Strategy Board </w:t>
      </w:r>
    </w:p>
    <w:p w:rsidR="009D316F" w:rsidRDefault="009D316F" w:rsidP="009D316F">
      <w:pPr>
        <w:pStyle w:val="ListParagraph"/>
      </w:pPr>
    </w:p>
    <w:p w:rsidR="009D316F" w:rsidRDefault="009D316F" w:rsidP="009D316F">
      <w:pPr>
        <w:pStyle w:val="ListParagraph"/>
      </w:pPr>
    </w:p>
    <w:p w:rsidR="009D316F" w:rsidRDefault="009D316F" w:rsidP="009D316F">
      <w:pPr>
        <w:pStyle w:val="ListParagraph"/>
      </w:pPr>
    </w:p>
    <w:p w:rsidR="009D316F" w:rsidRDefault="009D316F" w:rsidP="000A53D6"/>
    <w:p w:rsidR="00ED1792" w:rsidRDefault="0002200F" w:rsidP="0002200F">
      <w:pPr>
        <w:pStyle w:val="Heading1VFReport"/>
      </w:pPr>
      <w:bookmarkStart w:id="45" w:name="_Toc34656742"/>
      <w:bookmarkStart w:id="46" w:name="_Toc55919056"/>
      <w:r>
        <w:lastRenderedPageBreak/>
        <w:t xml:space="preserve">17. </w:t>
      </w:r>
      <w:r w:rsidR="009D316F">
        <w:t>Restorative Justice</w:t>
      </w:r>
      <w:bookmarkEnd w:id="45"/>
      <w:bookmarkEnd w:id="46"/>
      <w:r w:rsidR="009D316F">
        <w:t xml:space="preserve"> </w:t>
      </w:r>
    </w:p>
    <w:p w:rsidR="00D70402" w:rsidRDefault="00D70402" w:rsidP="00D70402">
      <w:pPr>
        <w:ind w:left="1440" w:hanging="1440"/>
      </w:pPr>
      <w:r>
        <w:t>17.1.</w:t>
      </w:r>
      <w:r>
        <w:tab/>
      </w:r>
      <w:r w:rsidR="00DF750C">
        <w:t xml:space="preserve">There has been </w:t>
      </w:r>
      <w:r w:rsidR="00C86AD4">
        <w:t xml:space="preserve">an increase </w:t>
      </w:r>
      <w:r w:rsidR="009D316F">
        <w:t xml:space="preserve">in RJ referrals received; </w:t>
      </w:r>
      <w:r w:rsidR="00C86AD4">
        <w:t xml:space="preserve">25 received between July and September 2020 compared to </w:t>
      </w:r>
      <w:r w:rsidR="003C5F86">
        <w:t xml:space="preserve">20 received between April and June 2020 </w:t>
      </w:r>
    </w:p>
    <w:p w:rsidR="009D316F" w:rsidRPr="00290C00" w:rsidRDefault="00D70402" w:rsidP="00290C00">
      <w:pPr>
        <w:ind w:left="1440" w:hanging="1440"/>
      </w:pPr>
      <w:r>
        <w:t>17.2.</w:t>
      </w:r>
      <w:r>
        <w:tab/>
      </w:r>
      <w:r w:rsidR="00290C00">
        <w:t xml:space="preserve">We have signed a new contract with new RJ Expert; Restorative Engagement Forum. This means there will be; increased supervision and mentoring for our Specialist RJ Caseworker, additional training for the whole team and also support for our Specialist RJ Caseworker to gain an accredited qualification. </w:t>
      </w:r>
    </w:p>
    <w:tbl>
      <w:tblPr>
        <w:tblStyle w:val="TableGrid"/>
        <w:tblW w:w="0" w:type="auto"/>
        <w:tblLook w:val="04A0" w:firstRow="1" w:lastRow="0" w:firstColumn="1" w:lastColumn="0" w:noHBand="0" w:noVBand="1"/>
      </w:tblPr>
      <w:tblGrid>
        <w:gridCol w:w="1332"/>
        <w:gridCol w:w="1866"/>
        <w:gridCol w:w="820"/>
        <w:gridCol w:w="4998"/>
      </w:tblGrid>
      <w:tr w:rsidR="009D316F" w:rsidRPr="00285C37" w:rsidTr="00BE25B0">
        <w:trPr>
          <w:trHeight w:val="799"/>
        </w:trPr>
        <w:tc>
          <w:tcPr>
            <w:tcW w:w="3198" w:type="dxa"/>
            <w:gridSpan w:val="2"/>
          </w:tcPr>
          <w:p w:rsidR="009D316F" w:rsidRPr="00285C37" w:rsidRDefault="009D316F" w:rsidP="009D316F">
            <w:pPr>
              <w:rPr>
                <w:b/>
                <w:bCs/>
              </w:rPr>
            </w:pPr>
            <w:r>
              <w:rPr>
                <w:b/>
                <w:bCs/>
              </w:rPr>
              <w:t>Total number of referrals received by RJ team this quarter</w:t>
            </w:r>
          </w:p>
        </w:tc>
        <w:tc>
          <w:tcPr>
            <w:tcW w:w="820" w:type="dxa"/>
            <w:noWrap/>
          </w:tcPr>
          <w:p w:rsidR="009D316F" w:rsidRPr="00285C37" w:rsidRDefault="00C86AD4" w:rsidP="009D316F">
            <w:pPr>
              <w:rPr>
                <w:b/>
                <w:bCs/>
              </w:rPr>
            </w:pPr>
            <w:r>
              <w:rPr>
                <w:b/>
                <w:bCs/>
              </w:rPr>
              <w:t>25</w:t>
            </w:r>
          </w:p>
        </w:tc>
        <w:tc>
          <w:tcPr>
            <w:tcW w:w="4998" w:type="dxa"/>
            <w:hideMark/>
          </w:tcPr>
          <w:p w:rsidR="00C86AD4" w:rsidRDefault="00C86AD4" w:rsidP="009D316F">
            <w:pPr>
              <w:rPr>
                <w:sz w:val="20"/>
                <w:szCs w:val="20"/>
              </w:rPr>
            </w:pPr>
            <w:r>
              <w:rPr>
                <w:sz w:val="20"/>
                <w:szCs w:val="20"/>
              </w:rPr>
              <w:t>July: 7</w:t>
            </w:r>
          </w:p>
          <w:p w:rsidR="00C86AD4" w:rsidRDefault="00C86AD4" w:rsidP="009D316F">
            <w:pPr>
              <w:rPr>
                <w:sz w:val="20"/>
                <w:szCs w:val="20"/>
              </w:rPr>
            </w:pPr>
            <w:r>
              <w:rPr>
                <w:sz w:val="20"/>
                <w:szCs w:val="20"/>
              </w:rPr>
              <w:t xml:space="preserve">August: 10 </w:t>
            </w:r>
          </w:p>
          <w:p w:rsidR="00F83D0F" w:rsidRPr="00EF3BE3" w:rsidRDefault="00C86AD4" w:rsidP="009D316F">
            <w:pPr>
              <w:rPr>
                <w:sz w:val="20"/>
                <w:szCs w:val="20"/>
              </w:rPr>
            </w:pPr>
            <w:r>
              <w:rPr>
                <w:sz w:val="20"/>
                <w:szCs w:val="20"/>
              </w:rPr>
              <w:t>September: 8</w:t>
            </w:r>
          </w:p>
        </w:tc>
      </w:tr>
      <w:tr w:rsidR="009D316F" w:rsidRPr="00285C37" w:rsidTr="00BE25B0">
        <w:trPr>
          <w:trHeight w:val="799"/>
        </w:trPr>
        <w:tc>
          <w:tcPr>
            <w:tcW w:w="3198" w:type="dxa"/>
            <w:gridSpan w:val="2"/>
          </w:tcPr>
          <w:p w:rsidR="009D316F" w:rsidRPr="00285C37" w:rsidRDefault="009D316F" w:rsidP="009D316F">
            <w:pPr>
              <w:rPr>
                <w:b/>
                <w:bCs/>
              </w:rPr>
            </w:pPr>
            <w:r w:rsidRPr="00285C37">
              <w:rPr>
                <w:b/>
                <w:bCs/>
              </w:rPr>
              <w:t xml:space="preserve">Total number of RJ cases closed this </w:t>
            </w:r>
            <w:r>
              <w:rPr>
                <w:b/>
                <w:bCs/>
              </w:rPr>
              <w:t>quarter</w:t>
            </w:r>
          </w:p>
        </w:tc>
        <w:tc>
          <w:tcPr>
            <w:tcW w:w="820" w:type="dxa"/>
            <w:noWrap/>
          </w:tcPr>
          <w:p w:rsidR="009D316F" w:rsidRPr="00285C37" w:rsidRDefault="00C86AD4" w:rsidP="009D316F">
            <w:pPr>
              <w:rPr>
                <w:b/>
                <w:bCs/>
              </w:rPr>
            </w:pPr>
            <w:r>
              <w:rPr>
                <w:b/>
                <w:bCs/>
              </w:rPr>
              <w:t>30</w:t>
            </w:r>
          </w:p>
        </w:tc>
        <w:tc>
          <w:tcPr>
            <w:tcW w:w="4998" w:type="dxa"/>
          </w:tcPr>
          <w:p w:rsidR="00C86AD4" w:rsidRDefault="00C86AD4" w:rsidP="00C86AD4">
            <w:pPr>
              <w:rPr>
                <w:sz w:val="20"/>
                <w:szCs w:val="20"/>
              </w:rPr>
            </w:pPr>
            <w:r>
              <w:rPr>
                <w:sz w:val="20"/>
                <w:szCs w:val="20"/>
              </w:rPr>
              <w:t>July: 7</w:t>
            </w:r>
          </w:p>
          <w:p w:rsidR="00C86AD4" w:rsidRDefault="00C86AD4" w:rsidP="00C86AD4">
            <w:pPr>
              <w:rPr>
                <w:sz w:val="20"/>
                <w:szCs w:val="20"/>
              </w:rPr>
            </w:pPr>
            <w:r>
              <w:rPr>
                <w:sz w:val="20"/>
                <w:szCs w:val="20"/>
              </w:rPr>
              <w:t>August: 9</w:t>
            </w:r>
          </w:p>
          <w:p w:rsidR="003C5F86" w:rsidRPr="00EF3BE3" w:rsidRDefault="00C86AD4" w:rsidP="00C86AD4">
            <w:pPr>
              <w:rPr>
                <w:sz w:val="20"/>
                <w:szCs w:val="20"/>
              </w:rPr>
            </w:pPr>
            <w:r>
              <w:rPr>
                <w:sz w:val="20"/>
                <w:szCs w:val="20"/>
              </w:rPr>
              <w:t xml:space="preserve">September: 14 </w:t>
            </w:r>
          </w:p>
        </w:tc>
      </w:tr>
      <w:tr w:rsidR="00BE25B0" w:rsidRPr="00285C37" w:rsidTr="00BE25B0">
        <w:trPr>
          <w:trHeight w:val="799"/>
        </w:trPr>
        <w:tc>
          <w:tcPr>
            <w:tcW w:w="1332" w:type="dxa"/>
            <w:vMerge w:val="restart"/>
            <w:hideMark/>
          </w:tcPr>
          <w:p w:rsidR="00BE25B0" w:rsidRPr="00285C37" w:rsidRDefault="00BE25B0" w:rsidP="009D316F">
            <w:pPr>
              <w:rPr>
                <w:b/>
                <w:bCs/>
              </w:rPr>
            </w:pPr>
            <w:r w:rsidRPr="00285C37">
              <w:rPr>
                <w:b/>
                <w:bCs/>
              </w:rPr>
              <w:t>RJ closed cases breakdown</w:t>
            </w:r>
          </w:p>
        </w:tc>
        <w:tc>
          <w:tcPr>
            <w:tcW w:w="1866" w:type="dxa"/>
            <w:hideMark/>
          </w:tcPr>
          <w:p w:rsidR="00BE25B0" w:rsidRPr="00285C37" w:rsidRDefault="00BE25B0" w:rsidP="009D316F">
            <w:pPr>
              <w:rPr>
                <w:b/>
                <w:bCs/>
              </w:rPr>
            </w:pPr>
            <w:r w:rsidRPr="00285C37">
              <w:rPr>
                <w:b/>
                <w:bCs/>
              </w:rPr>
              <w:t>Direct - face to face RJ conference</w:t>
            </w:r>
          </w:p>
        </w:tc>
        <w:tc>
          <w:tcPr>
            <w:tcW w:w="820" w:type="dxa"/>
            <w:noWrap/>
          </w:tcPr>
          <w:p w:rsidR="00BE25B0" w:rsidRPr="00285C37" w:rsidRDefault="00BE25B0" w:rsidP="009D316F">
            <w:pPr>
              <w:rPr>
                <w:b/>
                <w:bCs/>
              </w:rPr>
            </w:pPr>
            <w:r>
              <w:rPr>
                <w:b/>
                <w:bCs/>
              </w:rPr>
              <w:t>0</w:t>
            </w:r>
          </w:p>
        </w:tc>
        <w:tc>
          <w:tcPr>
            <w:tcW w:w="4998" w:type="dxa"/>
          </w:tcPr>
          <w:p w:rsidR="00BE25B0" w:rsidRPr="00EF3BE3" w:rsidRDefault="00BE25B0" w:rsidP="009D316F">
            <w:pPr>
              <w:rPr>
                <w:sz w:val="20"/>
                <w:szCs w:val="20"/>
              </w:rPr>
            </w:pPr>
          </w:p>
        </w:tc>
      </w:tr>
      <w:tr w:rsidR="00BE25B0" w:rsidRPr="00285C37" w:rsidTr="00BE25B0">
        <w:trPr>
          <w:trHeight w:val="799"/>
        </w:trPr>
        <w:tc>
          <w:tcPr>
            <w:tcW w:w="1332" w:type="dxa"/>
            <w:vMerge/>
            <w:hideMark/>
          </w:tcPr>
          <w:p w:rsidR="00BE25B0" w:rsidRPr="00285C37" w:rsidRDefault="00BE25B0" w:rsidP="009D316F">
            <w:pPr>
              <w:rPr>
                <w:b/>
                <w:bCs/>
              </w:rPr>
            </w:pPr>
          </w:p>
        </w:tc>
        <w:tc>
          <w:tcPr>
            <w:tcW w:w="1866" w:type="dxa"/>
            <w:hideMark/>
          </w:tcPr>
          <w:p w:rsidR="00BE25B0" w:rsidRPr="00285C37" w:rsidRDefault="00BE25B0" w:rsidP="009D316F">
            <w:pPr>
              <w:rPr>
                <w:b/>
                <w:bCs/>
              </w:rPr>
            </w:pPr>
            <w:r w:rsidRPr="00285C37">
              <w:rPr>
                <w:b/>
                <w:bCs/>
              </w:rPr>
              <w:t>Indirect - shuttle RJ (with outcome agreement)</w:t>
            </w:r>
          </w:p>
        </w:tc>
        <w:tc>
          <w:tcPr>
            <w:tcW w:w="820" w:type="dxa"/>
            <w:noWrap/>
          </w:tcPr>
          <w:p w:rsidR="00BE25B0" w:rsidRPr="00285C37" w:rsidRDefault="00BE25B0" w:rsidP="009D316F">
            <w:pPr>
              <w:rPr>
                <w:b/>
                <w:bCs/>
              </w:rPr>
            </w:pPr>
            <w:r>
              <w:rPr>
                <w:b/>
                <w:bCs/>
              </w:rPr>
              <w:t>0</w:t>
            </w:r>
          </w:p>
        </w:tc>
        <w:tc>
          <w:tcPr>
            <w:tcW w:w="4998" w:type="dxa"/>
          </w:tcPr>
          <w:p w:rsidR="00BE25B0" w:rsidRPr="00EF3BE3" w:rsidRDefault="00BE25B0" w:rsidP="009D316F">
            <w:pPr>
              <w:rPr>
                <w:sz w:val="20"/>
                <w:szCs w:val="20"/>
              </w:rPr>
            </w:pPr>
          </w:p>
        </w:tc>
      </w:tr>
      <w:tr w:rsidR="00BE25B0" w:rsidRPr="00285C37" w:rsidTr="00BE25B0">
        <w:trPr>
          <w:trHeight w:val="799"/>
        </w:trPr>
        <w:tc>
          <w:tcPr>
            <w:tcW w:w="1332" w:type="dxa"/>
            <w:vMerge/>
            <w:hideMark/>
          </w:tcPr>
          <w:p w:rsidR="00BE25B0" w:rsidRPr="00285C37" w:rsidRDefault="00BE25B0" w:rsidP="009D316F">
            <w:pPr>
              <w:rPr>
                <w:b/>
                <w:bCs/>
              </w:rPr>
            </w:pPr>
          </w:p>
        </w:tc>
        <w:tc>
          <w:tcPr>
            <w:tcW w:w="1866" w:type="dxa"/>
            <w:hideMark/>
          </w:tcPr>
          <w:p w:rsidR="00BE25B0" w:rsidRPr="00285C37" w:rsidRDefault="00BE25B0" w:rsidP="009D316F">
            <w:pPr>
              <w:rPr>
                <w:b/>
                <w:bCs/>
              </w:rPr>
            </w:pPr>
            <w:r w:rsidRPr="00285C37">
              <w:rPr>
                <w:b/>
                <w:bCs/>
              </w:rPr>
              <w:t>Indirect - shuttle RJ (exchange of letters)</w:t>
            </w:r>
          </w:p>
        </w:tc>
        <w:tc>
          <w:tcPr>
            <w:tcW w:w="820" w:type="dxa"/>
            <w:noWrap/>
          </w:tcPr>
          <w:p w:rsidR="00BE25B0" w:rsidRPr="00285C37" w:rsidRDefault="00BE25B0" w:rsidP="009D316F">
            <w:pPr>
              <w:rPr>
                <w:b/>
                <w:bCs/>
              </w:rPr>
            </w:pPr>
            <w:r>
              <w:rPr>
                <w:b/>
                <w:bCs/>
              </w:rPr>
              <w:t>0</w:t>
            </w:r>
          </w:p>
        </w:tc>
        <w:tc>
          <w:tcPr>
            <w:tcW w:w="4998" w:type="dxa"/>
          </w:tcPr>
          <w:p w:rsidR="00BE25B0" w:rsidRPr="00EF3BE3" w:rsidRDefault="00BE25B0" w:rsidP="009D316F">
            <w:pPr>
              <w:rPr>
                <w:sz w:val="20"/>
                <w:szCs w:val="20"/>
              </w:rPr>
            </w:pPr>
          </w:p>
        </w:tc>
      </w:tr>
      <w:tr w:rsidR="00BE25B0" w:rsidRPr="00285C37" w:rsidTr="00BE25B0">
        <w:trPr>
          <w:trHeight w:val="1275"/>
        </w:trPr>
        <w:tc>
          <w:tcPr>
            <w:tcW w:w="1332" w:type="dxa"/>
            <w:vMerge/>
            <w:hideMark/>
          </w:tcPr>
          <w:p w:rsidR="00BE25B0" w:rsidRPr="00285C37" w:rsidRDefault="00BE25B0" w:rsidP="009D316F">
            <w:pPr>
              <w:rPr>
                <w:b/>
                <w:bCs/>
              </w:rPr>
            </w:pPr>
          </w:p>
        </w:tc>
        <w:tc>
          <w:tcPr>
            <w:tcW w:w="1866" w:type="dxa"/>
            <w:hideMark/>
          </w:tcPr>
          <w:p w:rsidR="00BE25B0" w:rsidRPr="00285C37" w:rsidRDefault="00BE25B0" w:rsidP="009D316F">
            <w:pPr>
              <w:rPr>
                <w:b/>
                <w:bCs/>
              </w:rPr>
            </w:pPr>
            <w:r w:rsidRPr="00285C37">
              <w:rPr>
                <w:b/>
                <w:bCs/>
              </w:rPr>
              <w:t>Indirect - restorative conversation undertaken with victim</w:t>
            </w:r>
          </w:p>
        </w:tc>
        <w:tc>
          <w:tcPr>
            <w:tcW w:w="820" w:type="dxa"/>
            <w:noWrap/>
          </w:tcPr>
          <w:p w:rsidR="00BE25B0" w:rsidRPr="00285C37" w:rsidRDefault="00C86AD4" w:rsidP="009D316F">
            <w:pPr>
              <w:rPr>
                <w:b/>
                <w:bCs/>
              </w:rPr>
            </w:pPr>
            <w:r>
              <w:rPr>
                <w:b/>
                <w:bCs/>
              </w:rPr>
              <w:t>11</w:t>
            </w:r>
          </w:p>
        </w:tc>
        <w:tc>
          <w:tcPr>
            <w:tcW w:w="4998" w:type="dxa"/>
          </w:tcPr>
          <w:p w:rsidR="00C86AD4" w:rsidRDefault="00C86AD4" w:rsidP="00C86AD4">
            <w:pPr>
              <w:rPr>
                <w:sz w:val="20"/>
                <w:szCs w:val="20"/>
              </w:rPr>
            </w:pPr>
            <w:r>
              <w:rPr>
                <w:sz w:val="20"/>
                <w:szCs w:val="20"/>
              </w:rPr>
              <w:t xml:space="preserve">10 – Changed Mind </w:t>
            </w:r>
          </w:p>
          <w:p w:rsidR="00BE25B0" w:rsidRPr="00C86AD4" w:rsidRDefault="00C86AD4" w:rsidP="00C86AD4">
            <w:pPr>
              <w:rPr>
                <w:sz w:val="20"/>
                <w:szCs w:val="20"/>
              </w:rPr>
            </w:pPr>
            <w:r>
              <w:rPr>
                <w:sz w:val="20"/>
                <w:szCs w:val="20"/>
              </w:rPr>
              <w:t xml:space="preserve">2 – Other Reasons </w:t>
            </w:r>
            <w:r w:rsidR="003C5F86" w:rsidRPr="00C86AD4">
              <w:rPr>
                <w:sz w:val="20"/>
                <w:szCs w:val="20"/>
              </w:rPr>
              <w:t xml:space="preserve"> </w:t>
            </w:r>
          </w:p>
        </w:tc>
      </w:tr>
      <w:tr w:rsidR="00BE25B0" w:rsidRPr="00285C37" w:rsidTr="00BE25B0">
        <w:trPr>
          <w:trHeight w:val="799"/>
        </w:trPr>
        <w:tc>
          <w:tcPr>
            <w:tcW w:w="1332" w:type="dxa"/>
            <w:vMerge/>
            <w:hideMark/>
          </w:tcPr>
          <w:p w:rsidR="00BE25B0" w:rsidRPr="00285C37" w:rsidRDefault="00BE25B0" w:rsidP="009D316F">
            <w:pPr>
              <w:rPr>
                <w:b/>
                <w:bCs/>
              </w:rPr>
            </w:pPr>
          </w:p>
        </w:tc>
        <w:tc>
          <w:tcPr>
            <w:tcW w:w="1866" w:type="dxa"/>
            <w:hideMark/>
          </w:tcPr>
          <w:p w:rsidR="00BE25B0" w:rsidRPr="00285C37" w:rsidRDefault="00BE25B0" w:rsidP="009D316F">
            <w:pPr>
              <w:rPr>
                <w:b/>
                <w:bCs/>
              </w:rPr>
            </w:pPr>
            <w:r w:rsidRPr="00285C37">
              <w:rPr>
                <w:b/>
                <w:bCs/>
              </w:rPr>
              <w:t>Indirect - victim requested RJ but not possible to proceed</w:t>
            </w:r>
          </w:p>
        </w:tc>
        <w:tc>
          <w:tcPr>
            <w:tcW w:w="820" w:type="dxa"/>
            <w:noWrap/>
          </w:tcPr>
          <w:p w:rsidR="00BE25B0" w:rsidRPr="00285C37" w:rsidRDefault="00C86AD4" w:rsidP="009D316F">
            <w:pPr>
              <w:rPr>
                <w:b/>
                <w:bCs/>
              </w:rPr>
            </w:pPr>
            <w:r>
              <w:rPr>
                <w:b/>
                <w:bCs/>
              </w:rPr>
              <w:t>18</w:t>
            </w:r>
          </w:p>
        </w:tc>
        <w:tc>
          <w:tcPr>
            <w:tcW w:w="4998" w:type="dxa"/>
          </w:tcPr>
          <w:p w:rsidR="00BE25B0" w:rsidRDefault="00C86AD4" w:rsidP="00C86AD4">
            <w:pPr>
              <w:rPr>
                <w:sz w:val="20"/>
                <w:szCs w:val="20"/>
              </w:rPr>
            </w:pPr>
            <w:r>
              <w:rPr>
                <w:sz w:val="20"/>
                <w:szCs w:val="20"/>
              </w:rPr>
              <w:t>8 – Unable to Contact</w:t>
            </w:r>
          </w:p>
          <w:p w:rsidR="00C86AD4" w:rsidRDefault="00C86AD4" w:rsidP="00C86AD4">
            <w:pPr>
              <w:rPr>
                <w:sz w:val="20"/>
                <w:szCs w:val="20"/>
              </w:rPr>
            </w:pPr>
            <w:r>
              <w:rPr>
                <w:sz w:val="20"/>
                <w:szCs w:val="20"/>
              </w:rPr>
              <w:t xml:space="preserve">2 – No perpetrator </w:t>
            </w:r>
          </w:p>
          <w:p w:rsidR="00C86AD4" w:rsidRDefault="00C86AD4" w:rsidP="00C86AD4">
            <w:pPr>
              <w:rPr>
                <w:sz w:val="20"/>
                <w:szCs w:val="20"/>
              </w:rPr>
            </w:pPr>
            <w:r>
              <w:rPr>
                <w:sz w:val="20"/>
                <w:szCs w:val="20"/>
              </w:rPr>
              <w:t xml:space="preserve">1 – Perpetrator not interested in RJ </w:t>
            </w:r>
          </w:p>
          <w:p w:rsidR="00C86AD4" w:rsidRDefault="00C86AD4" w:rsidP="00C86AD4">
            <w:pPr>
              <w:rPr>
                <w:sz w:val="20"/>
                <w:szCs w:val="20"/>
              </w:rPr>
            </w:pPr>
            <w:r>
              <w:rPr>
                <w:sz w:val="20"/>
                <w:szCs w:val="20"/>
              </w:rPr>
              <w:t xml:space="preserve">3 – Identified Risk </w:t>
            </w:r>
          </w:p>
          <w:p w:rsidR="00C86AD4" w:rsidRPr="00BE25B0" w:rsidRDefault="00C86AD4" w:rsidP="00C86AD4">
            <w:pPr>
              <w:rPr>
                <w:sz w:val="20"/>
                <w:szCs w:val="20"/>
              </w:rPr>
            </w:pPr>
            <w:r>
              <w:rPr>
                <w:sz w:val="20"/>
                <w:szCs w:val="20"/>
              </w:rPr>
              <w:t xml:space="preserve">4 – Out of VF Remit </w:t>
            </w:r>
          </w:p>
        </w:tc>
      </w:tr>
      <w:tr w:rsidR="00BE25B0" w:rsidRPr="00285C37" w:rsidTr="00BE25B0">
        <w:trPr>
          <w:trHeight w:val="799"/>
        </w:trPr>
        <w:tc>
          <w:tcPr>
            <w:tcW w:w="1332" w:type="dxa"/>
            <w:vMerge/>
          </w:tcPr>
          <w:p w:rsidR="00BE25B0" w:rsidRPr="00285C37" w:rsidRDefault="00BE25B0" w:rsidP="009D316F">
            <w:pPr>
              <w:rPr>
                <w:b/>
                <w:bCs/>
              </w:rPr>
            </w:pPr>
          </w:p>
        </w:tc>
        <w:tc>
          <w:tcPr>
            <w:tcW w:w="1866" w:type="dxa"/>
          </w:tcPr>
          <w:p w:rsidR="00BE25B0" w:rsidRPr="00285C37" w:rsidRDefault="00BE25B0" w:rsidP="009D316F">
            <w:pPr>
              <w:rPr>
                <w:b/>
                <w:bCs/>
              </w:rPr>
            </w:pPr>
            <w:r>
              <w:rPr>
                <w:b/>
                <w:bCs/>
              </w:rPr>
              <w:t>Perpetrator Initiated but victim not interested</w:t>
            </w:r>
          </w:p>
        </w:tc>
        <w:tc>
          <w:tcPr>
            <w:tcW w:w="820" w:type="dxa"/>
            <w:noWrap/>
          </w:tcPr>
          <w:p w:rsidR="00BE25B0" w:rsidRDefault="003C5F86" w:rsidP="009D316F">
            <w:pPr>
              <w:rPr>
                <w:b/>
                <w:bCs/>
              </w:rPr>
            </w:pPr>
            <w:r>
              <w:rPr>
                <w:b/>
                <w:bCs/>
              </w:rPr>
              <w:t>0</w:t>
            </w:r>
          </w:p>
        </w:tc>
        <w:tc>
          <w:tcPr>
            <w:tcW w:w="4998" w:type="dxa"/>
          </w:tcPr>
          <w:p w:rsidR="00BE25B0" w:rsidRDefault="00BE25B0" w:rsidP="007D50D7">
            <w:pPr>
              <w:rPr>
                <w:sz w:val="20"/>
                <w:szCs w:val="20"/>
              </w:rPr>
            </w:pPr>
          </w:p>
        </w:tc>
      </w:tr>
    </w:tbl>
    <w:p w:rsidR="00F673EA" w:rsidRDefault="00F673EA" w:rsidP="009D316F"/>
    <w:p w:rsidR="00852FF0" w:rsidRDefault="00852FF0" w:rsidP="009D316F"/>
    <w:p w:rsidR="00852FF0" w:rsidRDefault="00852FF0" w:rsidP="009D316F"/>
    <w:p w:rsidR="00852FF0" w:rsidRDefault="00852FF0" w:rsidP="009D316F"/>
    <w:p w:rsidR="00852FF0" w:rsidRDefault="00852FF0" w:rsidP="009D316F"/>
    <w:p w:rsidR="00852FF0" w:rsidRDefault="00852FF0" w:rsidP="009D316F"/>
    <w:p w:rsidR="00FD077D" w:rsidRDefault="00FD077D" w:rsidP="00FD077D"/>
    <w:p w:rsidR="00FD077D" w:rsidRDefault="00FD077D" w:rsidP="00FD077D">
      <w:pPr>
        <w:sectPr w:rsidR="00FD077D" w:rsidSect="00615B21">
          <w:pgSz w:w="11906" w:h="16838"/>
          <w:pgMar w:top="1440" w:right="1440" w:bottom="1440" w:left="1440" w:header="709" w:footer="709" w:gutter="0"/>
          <w:cols w:space="708"/>
          <w:docGrid w:linePitch="360"/>
        </w:sectPr>
      </w:pPr>
    </w:p>
    <w:p w:rsidR="0040589C" w:rsidRPr="0040589C" w:rsidRDefault="0040589C" w:rsidP="0040589C">
      <w:pPr>
        <w:pStyle w:val="Heading1VFReport"/>
      </w:pPr>
      <w:bookmarkStart w:id="47" w:name="_Toc55919057"/>
      <w:r>
        <w:rPr>
          <w:noProof/>
          <w:lang w:eastAsia="en-GB"/>
        </w:rPr>
        <w:lastRenderedPageBreak/>
        <w:drawing>
          <wp:anchor distT="0" distB="0" distL="114300" distR="114300" simplePos="0" relativeHeight="251701248" behindDoc="1" locked="0" layoutInCell="1" allowOverlap="1" wp14:anchorId="79145146" wp14:editId="1B7EEE88">
            <wp:simplePos x="0" y="0"/>
            <wp:positionH relativeFrom="margin">
              <wp:posOffset>-393700</wp:posOffset>
            </wp:positionH>
            <wp:positionV relativeFrom="margin">
              <wp:posOffset>922817</wp:posOffset>
            </wp:positionV>
            <wp:extent cx="9653905" cy="5113655"/>
            <wp:effectExtent l="0" t="0" r="444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extLst>
                        <a:ext uri="{28A0092B-C50C-407E-A947-70E740481C1C}">
                          <a14:useLocalDpi xmlns:a14="http://schemas.microsoft.com/office/drawing/2010/main" val="0"/>
                        </a:ext>
                      </a:extLst>
                    </a:blip>
                    <a:srcRect l="21781" t="29822" r="18437" b="13864"/>
                    <a:stretch/>
                  </pic:blipFill>
                  <pic:spPr bwMode="auto">
                    <a:xfrm>
                      <a:off x="0" y="0"/>
                      <a:ext cx="9653905" cy="5113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10160</wp:posOffset>
                </wp:positionH>
                <wp:positionV relativeFrom="paragraph">
                  <wp:posOffset>264322</wp:posOffset>
                </wp:positionV>
                <wp:extent cx="9175750" cy="711835"/>
                <wp:effectExtent l="0" t="0" r="6350" b="0"/>
                <wp:wrapNone/>
                <wp:docPr id="14" name="Text Box 14"/>
                <wp:cNvGraphicFramePr/>
                <a:graphic xmlns:a="http://schemas.openxmlformats.org/drawingml/2006/main">
                  <a:graphicData uri="http://schemas.microsoft.com/office/word/2010/wordprocessingShape">
                    <wps:wsp>
                      <wps:cNvSpPr txBox="1"/>
                      <wps:spPr>
                        <a:xfrm>
                          <a:off x="0" y="0"/>
                          <a:ext cx="9175750" cy="711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589C" w:rsidRDefault="0040589C" w:rsidP="0040589C">
                            <w:pPr>
                              <w:ind w:left="720" w:hanging="720"/>
                              <w:jc w:val="both"/>
                              <w:rPr>
                                <w:lang w:val="en-NZ"/>
                              </w:rPr>
                            </w:pPr>
                            <w:r>
                              <w:t>18.1.</w:t>
                            </w:r>
                            <w:r>
                              <w:tab/>
                            </w:r>
                            <w:r>
                              <w:rPr>
                                <w:lang w:val="en-NZ"/>
                              </w:rPr>
                              <w:t>We have secured additional funding through the Ministry of Justice extraordinary grant fund which will be used to offer digital counselling support for victims of domestic and sexual violence. We have been using Xenzone (now known as Kooth PLC) to deliver this service, which went live from 1</w:t>
                            </w:r>
                            <w:r w:rsidRPr="00A37BC8">
                              <w:rPr>
                                <w:vertAlign w:val="superscript"/>
                                <w:lang w:val="en-NZ"/>
                              </w:rPr>
                              <w:t>st</w:t>
                            </w:r>
                            <w:r>
                              <w:rPr>
                                <w:lang w:val="en-NZ"/>
                              </w:rPr>
                              <w:t xml:space="preserve"> August.  There are two platforms; Kooth (for children and young people) and Qwell (for adults). </w:t>
                            </w:r>
                          </w:p>
                          <w:p w:rsidR="0040589C" w:rsidRDefault="004058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8pt;margin-top:20.8pt;width:722.5pt;height:56.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" fillcolor="white [3201]" stroked="f" strokeweight=".5pt">
                <v:textbox>
                  <w:txbxContent>
                    <w:p w:rsidR="0040589C" w:rsidRDefault="0040589C" w:rsidP="0040589C">
                      <w:pPr>
                        <w:ind w:left="720" w:hanging="720"/>
                        <w:jc w:val="both"/>
                        <w:rPr>
                          <w:lang w:val="en-NZ"/>
                        </w:rPr>
                      </w:pPr>
                      <w:r>
                        <w:t>18.1.</w:t>
                      </w:r>
                      <w:r>
                        <w:tab/>
                      </w:r>
                      <w:r>
                        <w:rPr>
                          <w:lang w:val="en-NZ"/>
                        </w:rPr>
                        <w:t>We have secured additional funding through the Ministry of Justice extraordinary grant fund which will be used to offer digital counselling support for victims of domestic and sexual violence. We have been using Xenzone (now known as Kooth PLC) to deliver this service, which went live from 1</w:t>
                      </w:r>
                      <w:r w:rsidRPr="00A37BC8">
                        <w:rPr>
                          <w:vertAlign w:val="superscript"/>
                          <w:lang w:val="en-NZ"/>
                        </w:rPr>
                        <w:t>st</w:t>
                      </w:r>
                      <w:r>
                        <w:rPr>
                          <w:lang w:val="en-NZ"/>
                        </w:rPr>
                        <w:t xml:space="preserve"> August.  There are two platforms; Kooth (for children and young people) and Qwell (for adults). </w:t>
                      </w:r>
                    </w:p>
                    <w:p w:rsidR="0040589C" w:rsidRDefault="0040589C"/>
                  </w:txbxContent>
                </v:textbox>
              </v:shape>
            </w:pict>
          </mc:Fallback>
        </mc:AlternateContent>
      </w:r>
      <w:r w:rsidR="00852FF0">
        <w:t xml:space="preserve"> </w:t>
      </w:r>
      <w:r w:rsidR="00FD077D">
        <w:t>18. Xenzone</w:t>
      </w:r>
      <w:bookmarkEnd w:id="47"/>
      <w:r w:rsidR="00FD077D">
        <w:t xml:space="preserve"> </w:t>
      </w:r>
      <w:bookmarkStart w:id="48" w:name="_Toc34656743"/>
    </w:p>
    <w:p w:rsidR="0040589C" w:rsidRPr="00FD077D" w:rsidRDefault="0040589C" w:rsidP="0040589C">
      <w:pPr>
        <w:ind w:left="720" w:hanging="720"/>
        <w:jc w:val="both"/>
        <w:rPr>
          <w:lang w:val="en-NZ"/>
        </w:rPr>
        <w:sectPr w:rsidR="0040589C" w:rsidRPr="00FD077D" w:rsidSect="00FD077D">
          <w:pgSz w:w="16838" w:h="11906" w:orient="landscape"/>
          <w:pgMar w:top="1440" w:right="1440" w:bottom="1440" w:left="1440" w:header="709" w:footer="709" w:gutter="0"/>
          <w:cols w:space="708"/>
          <w:docGrid w:linePitch="360"/>
        </w:sectPr>
      </w:pPr>
      <w:r>
        <w:rPr>
          <w:noProof/>
          <w:lang w:eastAsia="en-GB"/>
        </w:rPr>
        <w:lastRenderedPageBreak/>
        <w:drawing>
          <wp:anchor distT="0" distB="0" distL="114300" distR="114300" simplePos="0" relativeHeight="251703296" behindDoc="1" locked="0" layoutInCell="1" allowOverlap="1" wp14:anchorId="5D07839A" wp14:editId="0450A382">
            <wp:simplePos x="531495" y="935355"/>
            <wp:positionH relativeFrom="margin">
              <wp:align>center</wp:align>
            </wp:positionH>
            <wp:positionV relativeFrom="margin">
              <wp:align>center</wp:align>
            </wp:positionV>
            <wp:extent cx="9632315" cy="543115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8">
                      <a:extLst>
                        <a:ext uri="{28A0092B-C50C-407E-A947-70E740481C1C}">
                          <a14:useLocalDpi xmlns:a14="http://schemas.microsoft.com/office/drawing/2010/main" val="0"/>
                        </a:ext>
                      </a:extLst>
                    </a:blip>
                    <a:srcRect l="21870" t="27593" r="18701" b="12828"/>
                    <a:stretch/>
                  </pic:blipFill>
                  <pic:spPr bwMode="auto">
                    <a:xfrm>
                      <a:off x="0" y="0"/>
                      <a:ext cx="9632315" cy="5431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86AD4" w:rsidRDefault="0071693A" w:rsidP="0002200F">
      <w:pPr>
        <w:pStyle w:val="Heading1VFReport"/>
      </w:pPr>
      <w:bookmarkStart w:id="49" w:name="_Toc55919058"/>
      <w:r>
        <w:lastRenderedPageBreak/>
        <w:t>19</w:t>
      </w:r>
      <w:r w:rsidR="0002200F">
        <w:t xml:space="preserve">. </w:t>
      </w:r>
      <w:r w:rsidR="009D316F">
        <w:t>Complaints</w:t>
      </w:r>
      <w:bookmarkEnd w:id="48"/>
      <w:bookmarkEnd w:id="49"/>
      <w:r w:rsidR="009D316F">
        <w:t xml:space="preserve"> </w:t>
      </w:r>
    </w:p>
    <w:p w:rsidR="009D316F" w:rsidRDefault="0071693A" w:rsidP="00C86AD4">
      <w:r>
        <w:t>19</w:t>
      </w:r>
      <w:r w:rsidR="00C86AD4">
        <w:t>.1.</w:t>
      </w:r>
      <w:r w:rsidR="00C86AD4">
        <w:tab/>
      </w:r>
      <w:r w:rsidR="009D316F">
        <w:t xml:space="preserve">We did not receive any complaints from </w:t>
      </w:r>
      <w:r w:rsidR="00C86AD4">
        <w:t xml:space="preserve">July and September 2020. </w:t>
      </w:r>
      <w:r w:rsidR="003C5F86">
        <w:t xml:space="preserve"> </w:t>
      </w:r>
    </w:p>
    <w:p w:rsidR="00BB2A1D" w:rsidRDefault="0071693A" w:rsidP="00787835">
      <w:pPr>
        <w:pStyle w:val="Heading1VFReport"/>
      </w:pPr>
      <w:bookmarkStart w:id="50" w:name="_Toc34656744"/>
      <w:bookmarkStart w:id="51" w:name="_Toc55919059"/>
      <w:r>
        <w:t>20</w:t>
      </w:r>
      <w:r w:rsidR="0002200F">
        <w:t xml:space="preserve">. </w:t>
      </w:r>
      <w:r w:rsidR="009D316F">
        <w:t>Success Stories</w:t>
      </w:r>
      <w:bookmarkEnd w:id="50"/>
      <w:bookmarkEnd w:id="51"/>
      <w:r w:rsidR="009D316F">
        <w:t xml:space="preserve"> </w:t>
      </w:r>
    </w:p>
    <w:p w:rsidR="00787835" w:rsidRPr="00787835" w:rsidRDefault="0071693A" w:rsidP="00787835">
      <w:pPr>
        <w:ind w:left="567" w:hanging="567"/>
        <w:jc w:val="both"/>
        <w:rPr>
          <w:rFonts w:cstheme="minorHAnsi"/>
        </w:rPr>
      </w:pPr>
      <w:r>
        <w:rPr>
          <w:bCs/>
        </w:rPr>
        <w:t>20</w:t>
      </w:r>
      <w:r w:rsidR="009D316F">
        <w:rPr>
          <w:bCs/>
        </w:rPr>
        <w:t>.1.</w:t>
      </w:r>
      <w:r w:rsidR="00787835">
        <w:rPr>
          <w:rFonts w:cstheme="minorHAnsi"/>
          <w:bCs/>
        </w:rPr>
        <w:t xml:space="preserve">  </w:t>
      </w:r>
      <w:r w:rsidR="00787835" w:rsidRPr="00787835">
        <w:rPr>
          <w:rFonts w:cstheme="minorHAnsi"/>
        </w:rPr>
        <w:t>We received a referral from Leicestershire Police for a victim who</w:t>
      </w:r>
      <w:r w:rsidR="00787835">
        <w:rPr>
          <w:rFonts w:cstheme="minorHAnsi"/>
        </w:rPr>
        <w:t xml:space="preserve"> had been a victim of burglary. </w:t>
      </w:r>
      <w:r w:rsidR="00787835" w:rsidRPr="00787835">
        <w:rPr>
          <w:rFonts w:cstheme="minorHAnsi"/>
        </w:rPr>
        <w:t xml:space="preserve">On contacting this service user, they detailed how they had been burgled for the second time and this had made them feel constantly on edge, anxious and fearful for their safety. They believed that they were being targeted but had no means of increasing the security in their property. Furthermore, the service user stated that they had received no updates from the police. </w:t>
      </w:r>
    </w:p>
    <w:p w:rsidR="00787835" w:rsidRPr="00787835" w:rsidRDefault="00787835" w:rsidP="00787835">
      <w:pPr>
        <w:ind w:left="567"/>
        <w:jc w:val="both"/>
        <w:rPr>
          <w:rFonts w:cstheme="minorHAnsi"/>
        </w:rPr>
      </w:pPr>
      <w:r w:rsidRPr="00787835">
        <w:rPr>
          <w:rFonts w:cstheme="minorHAnsi"/>
        </w:rPr>
        <w:t xml:space="preserve">Our caseworker advocated on behalf of the service user, with their consent to do so, and made contact with the officer in the case - requesting for an update. By passing the information that was gained by the officer to the service user, helped assure the service user that their case was not being dismissed. </w:t>
      </w:r>
    </w:p>
    <w:p w:rsidR="00787835" w:rsidRDefault="00787835" w:rsidP="00787835">
      <w:pPr>
        <w:ind w:left="567"/>
        <w:jc w:val="both"/>
        <w:rPr>
          <w:rFonts w:cstheme="minorHAnsi"/>
        </w:rPr>
      </w:pPr>
      <w:r w:rsidRPr="00787835">
        <w:rPr>
          <w:rFonts w:cstheme="minorHAnsi"/>
        </w:rPr>
        <w:t xml:space="preserve">With the consent from the service user and the council, our caseworker made a referral to 24/7 Locks, to enhance home security for the service user and they were also signposted to their GP to access support with their anxiety. As a result of the advocacy, referral and signposting, the service user expressed their gratitude to Victim First as they stated they felt a lot safer and held a positive outlook. </w:t>
      </w:r>
    </w:p>
    <w:p w:rsidR="00787835" w:rsidRPr="00787835" w:rsidRDefault="0071693A" w:rsidP="00787835">
      <w:pPr>
        <w:ind w:left="567" w:hanging="567"/>
        <w:jc w:val="both"/>
        <w:rPr>
          <w:rFonts w:cstheme="minorHAnsi"/>
        </w:rPr>
      </w:pPr>
      <w:r>
        <w:rPr>
          <w:rFonts w:cstheme="minorHAnsi"/>
        </w:rPr>
        <w:t>20</w:t>
      </w:r>
      <w:r w:rsidR="00787835">
        <w:rPr>
          <w:rFonts w:cstheme="minorHAnsi"/>
        </w:rPr>
        <w:t>.2. We</w:t>
      </w:r>
      <w:r w:rsidR="00787835" w:rsidRPr="00787835">
        <w:rPr>
          <w:rFonts w:cstheme="minorHAnsi"/>
        </w:rPr>
        <w:t xml:space="preserve"> supported two victims after they were burgled by their neighbour and purposely targeted </w:t>
      </w:r>
      <w:r w:rsidR="00787835">
        <w:rPr>
          <w:rFonts w:cstheme="minorHAnsi"/>
        </w:rPr>
        <w:t>due</w:t>
      </w:r>
      <w:r w:rsidR="00787835" w:rsidRPr="00787835">
        <w:rPr>
          <w:rFonts w:cstheme="minorHAnsi"/>
        </w:rPr>
        <w:t xml:space="preserve"> to their sexual orientation. Both of these victims were persistently targeted by the same neighbour and would be verbally abused, harassed and intimidated whenever they would see them. One of the victims would always try and video record the incidents and then report these to Leicestershire Police and their housing provider. Despite this, the victim was advised by the CPS that it was not in the public’s interest to take the issue to court. Due to this the housing provider were not able to evict the suspects nor move the tenants.</w:t>
      </w:r>
    </w:p>
    <w:p w:rsidR="00787835" w:rsidRPr="00787835" w:rsidRDefault="00787835" w:rsidP="00787835">
      <w:pPr>
        <w:ind w:left="567"/>
        <w:jc w:val="both"/>
        <w:rPr>
          <w:rFonts w:cstheme="minorHAnsi"/>
        </w:rPr>
      </w:pPr>
      <w:r w:rsidRPr="00787835">
        <w:rPr>
          <w:rFonts w:cstheme="minorHAnsi"/>
        </w:rPr>
        <w:t xml:space="preserve">The service users were both afraid and frustrated and did not feel as though their case was being taken seriously. They requested the support of the Victim First caseworker to assist them with their issue by advocating to the police and their housing officer. </w:t>
      </w:r>
    </w:p>
    <w:p w:rsidR="00787835" w:rsidRPr="00787835" w:rsidRDefault="00787835" w:rsidP="00787835">
      <w:pPr>
        <w:ind w:left="567"/>
        <w:jc w:val="both"/>
        <w:rPr>
          <w:rFonts w:cstheme="minorHAnsi"/>
        </w:rPr>
      </w:pPr>
      <w:r w:rsidRPr="00787835">
        <w:rPr>
          <w:rFonts w:cstheme="minorHAnsi"/>
        </w:rPr>
        <w:t>The caseworker advocated on the service user’s behalf to the housing provider and provided a supporting letter which stated that the Victim First caseworker supported their wishes with requesting a move. The service users were also advised about the Victim’s code and the right to review and also were advised to continue reporting incidents to the police as the harassment and abuse was still a daily occurrence. The service user’s eventually filed a formal complaint with the police as they were not happy with the way the incidents were dealt with. After this making this complaint, both service users were brought into the police station and 11 statements were taken. The police then advocated to the housing provider that they did not believe it was safe for the victims to reside in their current address.</w:t>
      </w:r>
    </w:p>
    <w:p w:rsidR="00787835" w:rsidRDefault="00787835" w:rsidP="00787835">
      <w:pPr>
        <w:ind w:left="567"/>
        <w:jc w:val="both"/>
        <w:rPr>
          <w:rFonts w:cstheme="minorHAnsi"/>
        </w:rPr>
      </w:pPr>
      <w:r w:rsidRPr="00787835">
        <w:rPr>
          <w:rFonts w:cstheme="minorHAnsi"/>
        </w:rPr>
        <w:t xml:space="preserve">Since Victim First’s involvement, both service services have engaged with their GP and gained the necessary support they needed for their mental and physical health. The service users have </w:t>
      </w:r>
      <w:r w:rsidRPr="00787835">
        <w:rPr>
          <w:rFonts w:cstheme="minorHAnsi"/>
        </w:rPr>
        <w:lastRenderedPageBreak/>
        <w:t>also since moved into a new property after been given an emergency move by their local authority. Both service user are now a lot happier in their new home and no longer feel in fear.</w:t>
      </w:r>
    </w:p>
    <w:p w:rsidR="00787835" w:rsidRPr="00787835" w:rsidRDefault="0071693A" w:rsidP="00787835">
      <w:pPr>
        <w:ind w:left="567" w:hanging="567"/>
        <w:jc w:val="both"/>
        <w:rPr>
          <w:rFonts w:cstheme="minorHAnsi"/>
        </w:rPr>
      </w:pPr>
      <w:r>
        <w:rPr>
          <w:rFonts w:cstheme="minorHAnsi"/>
        </w:rPr>
        <w:t>20</w:t>
      </w:r>
      <w:r w:rsidR="00787835">
        <w:rPr>
          <w:rFonts w:cstheme="minorHAnsi"/>
        </w:rPr>
        <w:t>.3. Three</w:t>
      </w:r>
      <w:r w:rsidR="00787835" w:rsidRPr="00787835">
        <w:rPr>
          <w:rFonts w:cstheme="minorHAnsi"/>
        </w:rPr>
        <w:t xml:space="preserve"> children had been referred to Victim First for support. Their home had been broken into whilst they were in the house. The children were particularly scared when their father was to leave the house due to the incident happening when he was not in the house. They were feeling very unsettled and has trouble sleeping through the night. </w:t>
      </w:r>
    </w:p>
    <w:p w:rsidR="00787835" w:rsidRPr="00787835" w:rsidRDefault="00787835" w:rsidP="00787835">
      <w:pPr>
        <w:ind w:left="567"/>
        <w:jc w:val="both"/>
        <w:rPr>
          <w:rFonts w:cstheme="minorHAnsi"/>
        </w:rPr>
      </w:pPr>
      <w:r w:rsidRPr="00787835">
        <w:rPr>
          <w:rFonts w:cstheme="minorHAnsi"/>
        </w:rPr>
        <w:t xml:space="preserve">The children needed ways to understand their emotions and to take control of finding ways to make them feel safer. We worked quite closely with the parent of the children to look at ways to help the children to understand how they were feeling in relation to this incident. We used materials and games as a method for the children to open up. In particular, the activity of creating ‘worry boxes’ was quite impactful – this allowed the children to identify their emotions they experienced, put them in a box and then the parent would remove them at night so that the worries had gone visually. This helped the children realise that solutions to certain emotions can help. We discussed doing this at night to help them go to bed with all the things going around in their head to be put aside and wake up with a fresh mind the next day. </w:t>
      </w:r>
    </w:p>
    <w:p w:rsidR="00787835" w:rsidRPr="00787835" w:rsidRDefault="00787835" w:rsidP="00787835">
      <w:pPr>
        <w:ind w:left="567"/>
        <w:jc w:val="both"/>
        <w:rPr>
          <w:rFonts w:cstheme="minorHAnsi"/>
        </w:rPr>
      </w:pPr>
      <w:r w:rsidRPr="00787835">
        <w:rPr>
          <w:rFonts w:cstheme="minorHAnsi"/>
        </w:rPr>
        <w:t xml:space="preserve">We also created an activity at night to calm the children before they sleep; the ‘dream catcher’ which allowed them to design something that was personal to them to help them feel better before sleeping. The children played a ‘safety snap game’ where there were pictures of things that kept them safe in the house such as; door locks, window locks and alarms and then when they would have a ‘snap’. The parent and children would explain why that safety measure kept them safe in their home. This helped the children feel that they were aware of how they were safe. </w:t>
      </w:r>
    </w:p>
    <w:p w:rsidR="00787835" w:rsidRPr="00787835" w:rsidRDefault="00787835" w:rsidP="00787835">
      <w:pPr>
        <w:ind w:left="567"/>
        <w:jc w:val="both"/>
        <w:rPr>
          <w:rFonts w:cstheme="minorHAnsi"/>
        </w:rPr>
      </w:pPr>
      <w:r w:rsidRPr="00787835">
        <w:rPr>
          <w:rFonts w:cstheme="minorHAnsi"/>
        </w:rPr>
        <w:t xml:space="preserve">The parent expressed that she was also struggling with the idea of her children going to court and the impact it might have on her children. We discussed with the children using a superhero cartoon strip which the children had designed. They would then act as their superhero, which made them feel that they we playing a game rather than being in a serious surrounding such as court. </w:t>
      </w:r>
    </w:p>
    <w:p w:rsidR="00787835" w:rsidRDefault="00787835" w:rsidP="00787835">
      <w:pPr>
        <w:ind w:left="567"/>
        <w:jc w:val="both"/>
        <w:rPr>
          <w:rFonts w:cstheme="minorHAnsi"/>
        </w:rPr>
      </w:pPr>
      <w:r w:rsidRPr="00787835">
        <w:rPr>
          <w:rFonts w:cstheme="minorHAnsi"/>
        </w:rPr>
        <w:t>As a result of the support and the activities we put in place, the parent said that the children began to sleep through the night as they felt a lot calmer with knowing they were safe by identifying the safety measures and also checking that these were locked and working so they felt in control of the situation. The children were also more settled when their father went out as the children would put their worries away and put them behind them as they were not there when they woke up. The children started to ask more positive questions and their mind set changed to become more positive about the situation as they felt like were more in control of the situation.</w:t>
      </w:r>
    </w:p>
    <w:p w:rsidR="0040589C" w:rsidRDefault="0040589C" w:rsidP="00787835">
      <w:pPr>
        <w:ind w:left="567"/>
        <w:jc w:val="both"/>
        <w:rPr>
          <w:rFonts w:cstheme="minorHAnsi"/>
        </w:rPr>
      </w:pPr>
    </w:p>
    <w:p w:rsidR="0040589C" w:rsidRPr="00787835" w:rsidRDefault="0040589C" w:rsidP="00787835">
      <w:pPr>
        <w:ind w:left="567"/>
        <w:jc w:val="both"/>
        <w:rPr>
          <w:rFonts w:cstheme="minorHAnsi"/>
        </w:rPr>
      </w:pPr>
    </w:p>
    <w:p w:rsidR="00787835" w:rsidRPr="00787835" w:rsidRDefault="00787835" w:rsidP="00787835">
      <w:pPr>
        <w:jc w:val="both"/>
        <w:rPr>
          <w:rFonts w:cstheme="minorHAnsi"/>
        </w:rPr>
      </w:pPr>
    </w:p>
    <w:p w:rsidR="009D316F" w:rsidRPr="00A93F13" w:rsidRDefault="009D316F" w:rsidP="00787835">
      <w:pPr>
        <w:jc w:val="both"/>
        <w:rPr>
          <w:rFonts w:cstheme="minorHAnsi"/>
        </w:rPr>
      </w:pPr>
    </w:p>
    <w:sectPr w:rsidR="009D316F" w:rsidRPr="00A93F13" w:rsidSect="00FD077D">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929856" w16cid:durableId="226D3E15"/>
  <w16cid:commentId w16cid:paraId="3BCFFF44" w16cid:durableId="226D3E77"/>
  <w16cid:commentId w16cid:paraId="425BC6ED" w16cid:durableId="226D3ECE"/>
  <w16cid:commentId w16cid:paraId="621B2BB4" w16cid:durableId="226D3F8A"/>
  <w16cid:commentId w16cid:paraId="29EBCC83" w16cid:durableId="226D3FF0"/>
  <w16cid:commentId w16cid:paraId="31272C3C" w16cid:durableId="226D40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E2B" w:rsidRDefault="004D6E2B" w:rsidP="008B7473">
      <w:pPr>
        <w:spacing w:after="0" w:line="240" w:lineRule="auto"/>
      </w:pPr>
      <w:r>
        <w:separator/>
      </w:r>
    </w:p>
  </w:endnote>
  <w:endnote w:type="continuationSeparator" w:id="0">
    <w:p w:rsidR="004D6E2B" w:rsidRDefault="004D6E2B" w:rsidP="008B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E90" w:rsidRPr="008B7473" w:rsidRDefault="00B91E90" w:rsidP="008B7473">
    <w:pPr>
      <w:pStyle w:val="Header"/>
      <w:jc w:val="center"/>
    </w:pPr>
    <w:r>
      <w:t xml:space="preserve">Page </w:t>
    </w:r>
    <w:r>
      <w:fldChar w:fldCharType="begin"/>
    </w:r>
    <w:r>
      <w:instrText xml:space="preserve"> PAGE   \* MERGEFORMAT </w:instrText>
    </w:r>
    <w:r>
      <w:fldChar w:fldCharType="separate"/>
    </w:r>
    <w:r w:rsidR="006C171C">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E2B" w:rsidRDefault="004D6E2B" w:rsidP="008B7473">
      <w:pPr>
        <w:spacing w:after="0" w:line="240" w:lineRule="auto"/>
      </w:pPr>
      <w:r>
        <w:separator/>
      </w:r>
    </w:p>
  </w:footnote>
  <w:footnote w:type="continuationSeparator" w:id="0">
    <w:p w:rsidR="004D6E2B" w:rsidRDefault="004D6E2B" w:rsidP="008B7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E90" w:rsidRPr="00C84D06" w:rsidRDefault="00B91E90" w:rsidP="00C84D06">
    <w:pPr>
      <w:pStyle w:val="Header"/>
      <w:jc w:val="center"/>
      <w:rPr>
        <w:sz w:val="20"/>
      </w:rPr>
    </w:pPr>
    <w:r w:rsidRPr="00C84D06">
      <w:rPr>
        <w:sz w:val="20"/>
      </w:rPr>
      <w:t>Victim First</w:t>
    </w:r>
    <w:r>
      <w:rPr>
        <w:sz w:val="20"/>
      </w:rPr>
      <w:t xml:space="preserve"> Quarterly Performance Report July-September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34C8"/>
    <w:multiLevelType w:val="multilevel"/>
    <w:tmpl w:val="DA8234E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3A3500"/>
    <w:multiLevelType w:val="hybridMultilevel"/>
    <w:tmpl w:val="A0264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D0A2D"/>
    <w:multiLevelType w:val="hybridMultilevel"/>
    <w:tmpl w:val="1EC85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B37675"/>
    <w:multiLevelType w:val="hybridMultilevel"/>
    <w:tmpl w:val="60A6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93F6C"/>
    <w:multiLevelType w:val="hybridMultilevel"/>
    <w:tmpl w:val="A6DCE536"/>
    <w:lvl w:ilvl="0" w:tplc="CB74BFB2">
      <w:start w:val="78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A7ACD"/>
    <w:multiLevelType w:val="hybridMultilevel"/>
    <w:tmpl w:val="BA64018A"/>
    <w:lvl w:ilvl="0" w:tplc="CB74BFB2">
      <w:start w:val="783"/>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9D04A11"/>
    <w:multiLevelType w:val="hybridMultilevel"/>
    <w:tmpl w:val="88C09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C5E73"/>
    <w:multiLevelType w:val="hybridMultilevel"/>
    <w:tmpl w:val="5106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1380C"/>
    <w:multiLevelType w:val="hybridMultilevel"/>
    <w:tmpl w:val="D8C4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23C16"/>
    <w:multiLevelType w:val="hybridMultilevel"/>
    <w:tmpl w:val="8438D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2D54B9"/>
    <w:multiLevelType w:val="hybridMultilevel"/>
    <w:tmpl w:val="E962ED1E"/>
    <w:lvl w:ilvl="0" w:tplc="FCB2BC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C9056D"/>
    <w:multiLevelType w:val="hybridMultilevel"/>
    <w:tmpl w:val="3642E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AF1192"/>
    <w:multiLevelType w:val="hybridMultilevel"/>
    <w:tmpl w:val="3DECE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BA6781"/>
    <w:multiLevelType w:val="hybridMultilevel"/>
    <w:tmpl w:val="F7262D8E"/>
    <w:lvl w:ilvl="0" w:tplc="4D60ACA0">
      <w:start w:val="226"/>
      <w:numFmt w:val="bullet"/>
      <w:lvlText w:val="-"/>
      <w:lvlJc w:val="left"/>
      <w:pPr>
        <w:ind w:left="720" w:hanging="360"/>
      </w:pPr>
      <w:rPr>
        <w:rFonts w:ascii="Arial" w:eastAsiaTheme="minorEastAsia" w:hAnsi="Arial" w:cs="Aria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0D5F4F"/>
    <w:multiLevelType w:val="hybridMultilevel"/>
    <w:tmpl w:val="5A5CF9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3982F71"/>
    <w:multiLevelType w:val="hybridMultilevel"/>
    <w:tmpl w:val="7E5AD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0A3556"/>
    <w:multiLevelType w:val="hybridMultilevel"/>
    <w:tmpl w:val="7D80FE28"/>
    <w:lvl w:ilvl="0" w:tplc="1660C69A">
      <w:start w:val="16"/>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79D6732"/>
    <w:multiLevelType w:val="multilevel"/>
    <w:tmpl w:val="DA8234E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B132B75"/>
    <w:multiLevelType w:val="hybridMultilevel"/>
    <w:tmpl w:val="0BA4F5F0"/>
    <w:lvl w:ilvl="0" w:tplc="2746EB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DF3B36"/>
    <w:multiLevelType w:val="hybridMultilevel"/>
    <w:tmpl w:val="FF62F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315A49"/>
    <w:multiLevelType w:val="hybridMultilevel"/>
    <w:tmpl w:val="58542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4C702F"/>
    <w:multiLevelType w:val="hybridMultilevel"/>
    <w:tmpl w:val="3BF0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C15B7D"/>
    <w:multiLevelType w:val="hybridMultilevel"/>
    <w:tmpl w:val="F0C41000"/>
    <w:lvl w:ilvl="0" w:tplc="16483844">
      <w:start w:val="16"/>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9016174"/>
    <w:multiLevelType w:val="multilevel"/>
    <w:tmpl w:val="DA8234E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4"/>
  </w:num>
  <w:num w:numId="3">
    <w:abstractNumId w:val="17"/>
  </w:num>
  <w:num w:numId="4">
    <w:abstractNumId w:val="12"/>
  </w:num>
  <w:num w:numId="5">
    <w:abstractNumId w:val="9"/>
  </w:num>
  <w:num w:numId="6">
    <w:abstractNumId w:val="1"/>
  </w:num>
  <w:num w:numId="7">
    <w:abstractNumId w:val="3"/>
  </w:num>
  <w:num w:numId="8">
    <w:abstractNumId w:val="15"/>
  </w:num>
  <w:num w:numId="9">
    <w:abstractNumId w:val="21"/>
  </w:num>
  <w:num w:numId="10">
    <w:abstractNumId w:val="0"/>
  </w:num>
  <w:num w:numId="11">
    <w:abstractNumId w:val="16"/>
  </w:num>
  <w:num w:numId="12">
    <w:abstractNumId w:val="22"/>
  </w:num>
  <w:num w:numId="13">
    <w:abstractNumId w:val="20"/>
  </w:num>
  <w:num w:numId="14">
    <w:abstractNumId w:val="1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19"/>
  </w:num>
  <w:num w:numId="19">
    <w:abstractNumId w:val="8"/>
  </w:num>
  <w:num w:numId="20">
    <w:abstractNumId w:val="7"/>
  </w:num>
  <w:num w:numId="21">
    <w:abstractNumId w:val="23"/>
  </w:num>
  <w:num w:numId="22">
    <w:abstractNumId w:val="10"/>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9D"/>
    <w:rsid w:val="00000884"/>
    <w:rsid w:val="00006BFD"/>
    <w:rsid w:val="000107A1"/>
    <w:rsid w:val="00015F08"/>
    <w:rsid w:val="0002200F"/>
    <w:rsid w:val="000249AC"/>
    <w:rsid w:val="0002654E"/>
    <w:rsid w:val="00027F5C"/>
    <w:rsid w:val="000300B3"/>
    <w:rsid w:val="00040F33"/>
    <w:rsid w:val="00046808"/>
    <w:rsid w:val="00053EAF"/>
    <w:rsid w:val="00060BE8"/>
    <w:rsid w:val="00064F85"/>
    <w:rsid w:val="00077522"/>
    <w:rsid w:val="000879EC"/>
    <w:rsid w:val="00087EC7"/>
    <w:rsid w:val="00096319"/>
    <w:rsid w:val="000A057D"/>
    <w:rsid w:val="000A53D6"/>
    <w:rsid w:val="000A5E66"/>
    <w:rsid w:val="000B0375"/>
    <w:rsid w:val="000D26AC"/>
    <w:rsid w:val="000E06A3"/>
    <w:rsid w:val="000E0C51"/>
    <w:rsid w:val="000E202E"/>
    <w:rsid w:val="000E34D5"/>
    <w:rsid w:val="000F40EC"/>
    <w:rsid w:val="000F57FB"/>
    <w:rsid w:val="000F7F14"/>
    <w:rsid w:val="00105A1F"/>
    <w:rsid w:val="00115566"/>
    <w:rsid w:val="001165F3"/>
    <w:rsid w:val="00117083"/>
    <w:rsid w:val="00126143"/>
    <w:rsid w:val="00130412"/>
    <w:rsid w:val="00142238"/>
    <w:rsid w:val="001433BE"/>
    <w:rsid w:val="00157876"/>
    <w:rsid w:val="00162CC0"/>
    <w:rsid w:val="00166DE4"/>
    <w:rsid w:val="001718AF"/>
    <w:rsid w:val="00171B2D"/>
    <w:rsid w:val="0017390F"/>
    <w:rsid w:val="00173CB7"/>
    <w:rsid w:val="00174ACC"/>
    <w:rsid w:val="0018092C"/>
    <w:rsid w:val="00195042"/>
    <w:rsid w:val="001B30CD"/>
    <w:rsid w:val="001B7A5A"/>
    <w:rsid w:val="001C6B9E"/>
    <w:rsid w:val="001C7419"/>
    <w:rsid w:val="001D01AE"/>
    <w:rsid w:val="001D0D0B"/>
    <w:rsid w:val="001D1A24"/>
    <w:rsid w:val="001D3997"/>
    <w:rsid w:val="001E03AE"/>
    <w:rsid w:val="001E2E74"/>
    <w:rsid w:val="001F1C58"/>
    <w:rsid w:val="001F7BD6"/>
    <w:rsid w:val="00201289"/>
    <w:rsid w:val="00216662"/>
    <w:rsid w:val="0021669D"/>
    <w:rsid w:val="00217323"/>
    <w:rsid w:val="00222E1F"/>
    <w:rsid w:val="002332D6"/>
    <w:rsid w:val="00237E31"/>
    <w:rsid w:val="00241C28"/>
    <w:rsid w:val="00247A25"/>
    <w:rsid w:val="002509D8"/>
    <w:rsid w:val="00252DF8"/>
    <w:rsid w:val="0025414F"/>
    <w:rsid w:val="002601A8"/>
    <w:rsid w:val="00260C81"/>
    <w:rsid w:val="002637DE"/>
    <w:rsid w:val="00273AFE"/>
    <w:rsid w:val="00273B1A"/>
    <w:rsid w:val="002742B9"/>
    <w:rsid w:val="00276182"/>
    <w:rsid w:val="00277A10"/>
    <w:rsid w:val="00277C5F"/>
    <w:rsid w:val="00280B53"/>
    <w:rsid w:val="002828E9"/>
    <w:rsid w:val="00290C00"/>
    <w:rsid w:val="0029232D"/>
    <w:rsid w:val="002A4F82"/>
    <w:rsid w:val="002A701C"/>
    <w:rsid w:val="002B5BAB"/>
    <w:rsid w:val="002C086D"/>
    <w:rsid w:val="002C2C68"/>
    <w:rsid w:val="002C54F1"/>
    <w:rsid w:val="002D1512"/>
    <w:rsid w:val="002D163F"/>
    <w:rsid w:val="002D17C7"/>
    <w:rsid w:val="002D5F02"/>
    <w:rsid w:val="002D784B"/>
    <w:rsid w:val="002D7C69"/>
    <w:rsid w:val="002E2681"/>
    <w:rsid w:val="002E540E"/>
    <w:rsid w:val="002F42F9"/>
    <w:rsid w:val="002F6874"/>
    <w:rsid w:val="00304F74"/>
    <w:rsid w:val="003120BA"/>
    <w:rsid w:val="0031344C"/>
    <w:rsid w:val="0031351E"/>
    <w:rsid w:val="003164C3"/>
    <w:rsid w:val="0031660C"/>
    <w:rsid w:val="003265F0"/>
    <w:rsid w:val="003469BE"/>
    <w:rsid w:val="00347A37"/>
    <w:rsid w:val="00350833"/>
    <w:rsid w:val="003528A9"/>
    <w:rsid w:val="003547EF"/>
    <w:rsid w:val="00355B4C"/>
    <w:rsid w:val="00376B93"/>
    <w:rsid w:val="00377740"/>
    <w:rsid w:val="00384AA4"/>
    <w:rsid w:val="00387CAB"/>
    <w:rsid w:val="0039087D"/>
    <w:rsid w:val="003A280B"/>
    <w:rsid w:val="003C1DE0"/>
    <w:rsid w:val="003C4FAD"/>
    <w:rsid w:val="003C5F86"/>
    <w:rsid w:val="003D03FA"/>
    <w:rsid w:val="003D0EBD"/>
    <w:rsid w:val="003D55B0"/>
    <w:rsid w:val="003E2AE0"/>
    <w:rsid w:val="003F1F9D"/>
    <w:rsid w:val="00401589"/>
    <w:rsid w:val="0040589C"/>
    <w:rsid w:val="0041297C"/>
    <w:rsid w:val="00413EA5"/>
    <w:rsid w:val="00425D13"/>
    <w:rsid w:val="00435CCD"/>
    <w:rsid w:val="004445C8"/>
    <w:rsid w:val="00454846"/>
    <w:rsid w:val="0045542F"/>
    <w:rsid w:val="00457EF7"/>
    <w:rsid w:val="0046232E"/>
    <w:rsid w:val="00467486"/>
    <w:rsid w:val="004701F8"/>
    <w:rsid w:val="004734FC"/>
    <w:rsid w:val="0047450E"/>
    <w:rsid w:val="00476ADF"/>
    <w:rsid w:val="00476C1E"/>
    <w:rsid w:val="00483632"/>
    <w:rsid w:val="00490FE6"/>
    <w:rsid w:val="004A531F"/>
    <w:rsid w:val="004A7E09"/>
    <w:rsid w:val="004C0C05"/>
    <w:rsid w:val="004C3059"/>
    <w:rsid w:val="004C5DB8"/>
    <w:rsid w:val="004D6E2B"/>
    <w:rsid w:val="004E04A4"/>
    <w:rsid w:val="004E08C0"/>
    <w:rsid w:val="004E1914"/>
    <w:rsid w:val="004E2C9F"/>
    <w:rsid w:val="004E57F2"/>
    <w:rsid w:val="004F075B"/>
    <w:rsid w:val="005035F9"/>
    <w:rsid w:val="005060FF"/>
    <w:rsid w:val="0051214A"/>
    <w:rsid w:val="0051425A"/>
    <w:rsid w:val="00515A91"/>
    <w:rsid w:val="005277EF"/>
    <w:rsid w:val="00530051"/>
    <w:rsid w:val="00530A3D"/>
    <w:rsid w:val="00554A7C"/>
    <w:rsid w:val="0056244A"/>
    <w:rsid w:val="005643A4"/>
    <w:rsid w:val="00564ECA"/>
    <w:rsid w:val="005746BE"/>
    <w:rsid w:val="00576279"/>
    <w:rsid w:val="0058202C"/>
    <w:rsid w:val="005947C8"/>
    <w:rsid w:val="005A0451"/>
    <w:rsid w:val="005A398A"/>
    <w:rsid w:val="005A4B63"/>
    <w:rsid w:val="005C2FD3"/>
    <w:rsid w:val="005C39FE"/>
    <w:rsid w:val="005D4685"/>
    <w:rsid w:val="005D4712"/>
    <w:rsid w:val="005D654D"/>
    <w:rsid w:val="005D6557"/>
    <w:rsid w:val="005F497E"/>
    <w:rsid w:val="005F4C08"/>
    <w:rsid w:val="005F5BE8"/>
    <w:rsid w:val="00611AF3"/>
    <w:rsid w:val="00612153"/>
    <w:rsid w:val="00612454"/>
    <w:rsid w:val="00615B21"/>
    <w:rsid w:val="00615E13"/>
    <w:rsid w:val="00627DFF"/>
    <w:rsid w:val="0063070B"/>
    <w:rsid w:val="0063265B"/>
    <w:rsid w:val="006361FB"/>
    <w:rsid w:val="00636D60"/>
    <w:rsid w:val="006401B2"/>
    <w:rsid w:val="00650948"/>
    <w:rsid w:val="00651671"/>
    <w:rsid w:val="00660048"/>
    <w:rsid w:val="00662DE7"/>
    <w:rsid w:val="00665991"/>
    <w:rsid w:val="00670391"/>
    <w:rsid w:val="00670B67"/>
    <w:rsid w:val="00672573"/>
    <w:rsid w:val="00680E4D"/>
    <w:rsid w:val="006823C8"/>
    <w:rsid w:val="006A2071"/>
    <w:rsid w:val="006A5E6E"/>
    <w:rsid w:val="006A7BA8"/>
    <w:rsid w:val="006B199E"/>
    <w:rsid w:val="006B5C2C"/>
    <w:rsid w:val="006C0225"/>
    <w:rsid w:val="006C171C"/>
    <w:rsid w:val="006D5F26"/>
    <w:rsid w:val="006E13BD"/>
    <w:rsid w:val="006E30EE"/>
    <w:rsid w:val="00701849"/>
    <w:rsid w:val="00704B42"/>
    <w:rsid w:val="0070787A"/>
    <w:rsid w:val="00715FD4"/>
    <w:rsid w:val="0071693A"/>
    <w:rsid w:val="00717FB0"/>
    <w:rsid w:val="007206F5"/>
    <w:rsid w:val="007208F0"/>
    <w:rsid w:val="00724A11"/>
    <w:rsid w:val="00733395"/>
    <w:rsid w:val="007372FC"/>
    <w:rsid w:val="00755C95"/>
    <w:rsid w:val="00760353"/>
    <w:rsid w:val="00760E2E"/>
    <w:rsid w:val="00761CE8"/>
    <w:rsid w:val="007635E8"/>
    <w:rsid w:val="0076440A"/>
    <w:rsid w:val="0077259A"/>
    <w:rsid w:val="00777A6D"/>
    <w:rsid w:val="00784AE4"/>
    <w:rsid w:val="00786125"/>
    <w:rsid w:val="00786C63"/>
    <w:rsid w:val="00787699"/>
    <w:rsid w:val="00787835"/>
    <w:rsid w:val="00793C01"/>
    <w:rsid w:val="00797372"/>
    <w:rsid w:val="007A6593"/>
    <w:rsid w:val="007B2855"/>
    <w:rsid w:val="007B46C8"/>
    <w:rsid w:val="007B7F8A"/>
    <w:rsid w:val="007D0ECA"/>
    <w:rsid w:val="007D50D7"/>
    <w:rsid w:val="007E1288"/>
    <w:rsid w:val="007E231E"/>
    <w:rsid w:val="007E3A76"/>
    <w:rsid w:val="007E699D"/>
    <w:rsid w:val="007F1ABC"/>
    <w:rsid w:val="007F1F98"/>
    <w:rsid w:val="007F4352"/>
    <w:rsid w:val="007F5495"/>
    <w:rsid w:val="00803E8D"/>
    <w:rsid w:val="00807051"/>
    <w:rsid w:val="00811882"/>
    <w:rsid w:val="00813A08"/>
    <w:rsid w:val="0081763E"/>
    <w:rsid w:val="00817F4F"/>
    <w:rsid w:val="00820854"/>
    <w:rsid w:val="00822311"/>
    <w:rsid w:val="0082540C"/>
    <w:rsid w:val="008266C1"/>
    <w:rsid w:val="00832FCF"/>
    <w:rsid w:val="0083403A"/>
    <w:rsid w:val="0084655E"/>
    <w:rsid w:val="00850231"/>
    <w:rsid w:val="00852FF0"/>
    <w:rsid w:val="00855526"/>
    <w:rsid w:val="00863EC2"/>
    <w:rsid w:val="00867934"/>
    <w:rsid w:val="008714B6"/>
    <w:rsid w:val="0087585D"/>
    <w:rsid w:val="00875BBF"/>
    <w:rsid w:val="0087692F"/>
    <w:rsid w:val="008841A4"/>
    <w:rsid w:val="0089385A"/>
    <w:rsid w:val="00893DED"/>
    <w:rsid w:val="008A08FD"/>
    <w:rsid w:val="008A0EC0"/>
    <w:rsid w:val="008A2A86"/>
    <w:rsid w:val="008B41DD"/>
    <w:rsid w:val="008B65C8"/>
    <w:rsid w:val="008B7473"/>
    <w:rsid w:val="008C2ACE"/>
    <w:rsid w:val="008C40F4"/>
    <w:rsid w:val="008C7446"/>
    <w:rsid w:val="008C76AD"/>
    <w:rsid w:val="008D0F0A"/>
    <w:rsid w:val="008D27CB"/>
    <w:rsid w:val="008D4623"/>
    <w:rsid w:val="008E2F1A"/>
    <w:rsid w:val="008E405D"/>
    <w:rsid w:val="008F43E2"/>
    <w:rsid w:val="008F44F1"/>
    <w:rsid w:val="00903760"/>
    <w:rsid w:val="0090466F"/>
    <w:rsid w:val="00906B53"/>
    <w:rsid w:val="00911A3A"/>
    <w:rsid w:val="00925EA4"/>
    <w:rsid w:val="009302EA"/>
    <w:rsid w:val="009312E0"/>
    <w:rsid w:val="00941F12"/>
    <w:rsid w:val="00943FF9"/>
    <w:rsid w:val="009468C6"/>
    <w:rsid w:val="00952C46"/>
    <w:rsid w:val="00955463"/>
    <w:rsid w:val="0096037D"/>
    <w:rsid w:val="00962A12"/>
    <w:rsid w:val="0097033D"/>
    <w:rsid w:val="0097118D"/>
    <w:rsid w:val="00972B92"/>
    <w:rsid w:val="00974DAE"/>
    <w:rsid w:val="00975D54"/>
    <w:rsid w:val="00982696"/>
    <w:rsid w:val="00983E79"/>
    <w:rsid w:val="00987D14"/>
    <w:rsid w:val="00994562"/>
    <w:rsid w:val="00995613"/>
    <w:rsid w:val="00995D28"/>
    <w:rsid w:val="009A5CAE"/>
    <w:rsid w:val="009A64F2"/>
    <w:rsid w:val="009B312C"/>
    <w:rsid w:val="009B4BF1"/>
    <w:rsid w:val="009B4EDF"/>
    <w:rsid w:val="009B5506"/>
    <w:rsid w:val="009B69D1"/>
    <w:rsid w:val="009C68C6"/>
    <w:rsid w:val="009C73E0"/>
    <w:rsid w:val="009D01F7"/>
    <w:rsid w:val="009D316F"/>
    <w:rsid w:val="009D4B25"/>
    <w:rsid w:val="009D4FB5"/>
    <w:rsid w:val="009E280B"/>
    <w:rsid w:val="009F517D"/>
    <w:rsid w:val="00A01F59"/>
    <w:rsid w:val="00A02773"/>
    <w:rsid w:val="00A04CCD"/>
    <w:rsid w:val="00A12D24"/>
    <w:rsid w:val="00A13013"/>
    <w:rsid w:val="00A16170"/>
    <w:rsid w:val="00A20337"/>
    <w:rsid w:val="00A20DC8"/>
    <w:rsid w:val="00A22BFD"/>
    <w:rsid w:val="00A246D4"/>
    <w:rsid w:val="00A24E26"/>
    <w:rsid w:val="00A25B33"/>
    <w:rsid w:val="00A26DE8"/>
    <w:rsid w:val="00A27714"/>
    <w:rsid w:val="00A303C8"/>
    <w:rsid w:val="00A33A66"/>
    <w:rsid w:val="00A4553B"/>
    <w:rsid w:val="00A467F2"/>
    <w:rsid w:val="00A4784C"/>
    <w:rsid w:val="00A60CA7"/>
    <w:rsid w:val="00A6671A"/>
    <w:rsid w:val="00A74113"/>
    <w:rsid w:val="00A74B92"/>
    <w:rsid w:val="00A764C4"/>
    <w:rsid w:val="00A83ACE"/>
    <w:rsid w:val="00A84792"/>
    <w:rsid w:val="00A857E8"/>
    <w:rsid w:val="00A93F13"/>
    <w:rsid w:val="00A95A23"/>
    <w:rsid w:val="00AB4418"/>
    <w:rsid w:val="00AD0CA7"/>
    <w:rsid w:val="00AE430A"/>
    <w:rsid w:val="00AF0442"/>
    <w:rsid w:val="00B00B14"/>
    <w:rsid w:val="00B06171"/>
    <w:rsid w:val="00B07D81"/>
    <w:rsid w:val="00B1388B"/>
    <w:rsid w:val="00B20EBF"/>
    <w:rsid w:val="00B3265F"/>
    <w:rsid w:val="00B4593C"/>
    <w:rsid w:val="00B505B5"/>
    <w:rsid w:val="00B54DEA"/>
    <w:rsid w:val="00B5796D"/>
    <w:rsid w:val="00B62586"/>
    <w:rsid w:val="00B67A04"/>
    <w:rsid w:val="00B71097"/>
    <w:rsid w:val="00B8420D"/>
    <w:rsid w:val="00B912DF"/>
    <w:rsid w:val="00B91E90"/>
    <w:rsid w:val="00B9329D"/>
    <w:rsid w:val="00B967E3"/>
    <w:rsid w:val="00BA3A19"/>
    <w:rsid w:val="00BB1013"/>
    <w:rsid w:val="00BB1674"/>
    <w:rsid w:val="00BB2A1D"/>
    <w:rsid w:val="00BB7FEC"/>
    <w:rsid w:val="00BC5D1D"/>
    <w:rsid w:val="00BD0A97"/>
    <w:rsid w:val="00BD3459"/>
    <w:rsid w:val="00BD3F15"/>
    <w:rsid w:val="00BE14CC"/>
    <w:rsid w:val="00BE25B0"/>
    <w:rsid w:val="00BE27B6"/>
    <w:rsid w:val="00BE7945"/>
    <w:rsid w:val="00BF268C"/>
    <w:rsid w:val="00C106DC"/>
    <w:rsid w:val="00C149FE"/>
    <w:rsid w:val="00C158AD"/>
    <w:rsid w:val="00C223D4"/>
    <w:rsid w:val="00C2571C"/>
    <w:rsid w:val="00C2750B"/>
    <w:rsid w:val="00C31372"/>
    <w:rsid w:val="00C352BC"/>
    <w:rsid w:val="00C40F90"/>
    <w:rsid w:val="00C415A5"/>
    <w:rsid w:val="00C57CBE"/>
    <w:rsid w:val="00C66356"/>
    <w:rsid w:val="00C70713"/>
    <w:rsid w:val="00C717DD"/>
    <w:rsid w:val="00C74322"/>
    <w:rsid w:val="00C84D06"/>
    <w:rsid w:val="00C859AE"/>
    <w:rsid w:val="00C86AD4"/>
    <w:rsid w:val="00CA514E"/>
    <w:rsid w:val="00CA625A"/>
    <w:rsid w:val="00CB6FF9"/>
    <w:rsid w:val="00CB7C88"/>
    <w:rsid w:val="00CC29D7"/>
    <w:rsid w:val="00CC579F"/>
    <w:rsid w:val="00CC7598"/>
    <w:rsid w:val="00CE2121"/>
    <w:rsid w:val="00CF1C5C"/>
    <w:rsid w:val="00CF28B5"/>
    <w:rsid w:val="00CF3730"/>
    <w:rsid w:val="00CF6A3C"/>
    <w:rsid w:val="00D05D18"/>
    <w:rsid w:val="00D135C3"/>
    <w:rsid w:val="00D13E13"/>
    <w:rsid w:val="00D15514"/>
    <w:rsid w:val="00D17F5A"/>
    <w:rsid w:val="00D23F9A"/>
    <w:rsid w:val="00D27C3E"/>
    <w:rsid w:val="00D3448B"/>
    <w:rsid w:val="00D349B1"/>
    <w:rsid w:val="00D371D3"/>
    <w:rsid w:val="00D44F26"/>
    <w:rsid w:val="00D457C9"/>
    <w:rsid w:val="00D459DA"/>
    <w:rsid w:val="00D512D4"/>
    <w:rsid w:val="00D52D36"/>
    <w:rsid w:val="00D61F90"/>
    <w:rsid w:val="00D62A77"/>
    <w:rsid w:val="00D62E4D"/>
    <w:rsid w:val="00D64E96"/>
    <w:rsid w:val="00D66D4A"/>
    <w:rsid w:val="00D70402"/>
    <w:rsid w:val="00D736CE"/>
    <w:rsid w:val="00D741AB"/>
    <w:rsid w:val="00D75268"/>
    <w:rsid w:val="00D76420"/>
    <w:rsid w:val="00D769F3"/>
    <w:rsid w:val="00D873D2"/>
    <w:rsid w:val="00D907DE"/>
    <w:rsid w:val="00D95181"/>
    <w:rsid w:val="00D961D0"/>
    <w:rsid w:val="00DA2B5A"/>
    <w:rsid w:val="00DA3093"/>
    <w:rsid w:val="00DA3B8B"/>
    <w:rsid w:val="00DA4E0D"/>
    <w:rsid w:val="00DB6669"/>
    <w:rsid w:val="00DC1EEE"/>
    <w:rsid w:val="00DC2D17"/>
    <w:rsid w:val="00DD6279"/>
    <w:rsid w:val="00DD6FA2"/>
    <w:rsid w:val="00DE0E75"/>
    <w:rsid w:val="00DE0F7E"/>
    <w:rsid w:val="00DE1319"/>
    <w:rsid w:val="00DE4193"/>
    <w:rsid w:val="00DE4FFC"/>
    <w:rsid w:val="00DF5321"/>
    <w:rsid w:val="00DF750C"/>
    <w:rsid w:val="00DF79A3"/>
    <w:rsid w:val="00E05E4A"/>
    <w:rsid w:val="00E14820"/>
    <w:rsid w:val="00E26CDD"/>
    <w:rsid w:val="00E27CEF"/>
    <w:rsid w:val="00E352F5"/>
    <w:rsid w:val="00E43570"/>
    <w:rsid w:val="00E4527B"/>
    <w:rsid w:val="00E46EB1"/>
    <w:rsid w:val="00E5288B"/>
    <w:rsid w:val="00E5305E"/>
    <w:rsid w:val="00E54B90"/>
    <w:rsid w:val="00E56078"/>
    <w:rsid w:val="00E659B3"/>
    <w:rsid w:val="00E717D6"/>
    <w:rsid w:val="00E7585E"/>
    <w:rsid w:val="00E76BFD"/>
    <w:rsid w:val="00E7768E"/>
    <w:rsid w:val="00E91CB2"/>
    <w:rsid w:val="00E94DEC"/>
    <w:rsid w:val="00EB3463"/>
    <w:rsid w:val="00EB424E"/>
    <w:rsid w:val="00EC7396"/>
    <w:rsid w:val="00ED0F7E"/>
    <w:rsid w:val="00ED1792"/>
    <w:rsid w:val="00ED17B0"/>
    <w:rsid w:val="00ED461E"/>
    <w:rsid w:val="00ED61FF"/>
    <w:rsid w:val="00ED704F"/>
    <w:rsid w:val="00EE494A"/>
    <w:rsid w:val="00EE7CFA"/>
    <w:rsid w:val="00EF5056"/>
    <w:rsid w:val="00F037DC"/>
    <w:rsid w:val="00F06BE2"/>
    <w:rsid w:val="00F07FE8"/>
    <w:rsid w:val="00F13CAE"/>
    <w:rsid w:val="00F141F2"/>
    <w:rsid w:val="00F15F81"/>
    <w:rsid w:val="00F22DED"/>
    <w:rsid w:val="00F41EEF"/>
    <w:rsid w:val="00F462E5"/>
    <w:rsid w:val="00F56689"/>
    <w:rsid w:val="00F61C35"/>
    <w:rsid w:val="00F668BF"/>
    <w:rsid w:val="00F66C4A"/>
    <w:rsid w:val="00F673EA"/>
    <w:rsid w:val="00F77786"/>
    <w:rsid w:val="00F81350"/>
    <w:rsid w:val="00F83D0F"/>
    <w:rsid w:val="00F86B90"/>
    <w:rsid w:val="00F87538"/>
    <w:rsid w:val="00F95CDD"/>
    <w:rsid w:val="00FA3487"/>
    <w:rsid w:val="00FD077D"/>
    <w:rsid w:val="00FD4567"/>
    <w:rsid w:val="00FE518C"/>
    <w:rsid w:val="00FE5D38"/>
    <w:rsid w:val="00FE6673"/>
    <w:rsid w:val="00FE7DB9"/>
    <w:rsid w:val="00FF699C"/>
    <w:rsid w:val="00FF7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9940A4-3C64-4632-A5A2-905FA8AC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4D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4D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F44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473"/>
  </w:style>
  <w:style w:type="paragraph" w:styleId="Footer">
    <w:name w:val="footer"/>
    <w:basedOn w:val="Normal"/>
    <w:link w:val="FooterChar"/>
    <w:uiPriority w:val="99"/>
    <w:unhideWhenUsed/>
    <w:rsid w:val="008B7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473"/>
  </w:style>
  <w:style w:type="paragraph" w:styleId="NormalWeb">
    <w:name w:val="Normal (Web)"/>
    <w:basedOn w:val="Normal"/>
    <w:uiPriority w:val="99"/>
    <w:semiHidden/>
    <w:unhideWhenUsed/>
    <w:rsid w:val="0067039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C84D06"/>
    <w:rPr>
      <w:rFonts w:asciiTheme="majorHAnsi" w:eastAsiaTheme="majorEastAsia" w:hAnsiTheme="majorHAnsi" w:cstheme="majorBidi"/>
      <w:color w:val="365F91" w:themeColor="accent1" w:themeShade="BF"/>
      <w:sz w:val="32"/>
      <w:szCs w:val="32"/>
    </w:rPr>
  </w:style>
  <w:style w:type="paragraph" w:customStyle="1" w:styleId="Heading1VFReport">
    <w:name w:val="Heading 1 VF Report"/>
    <w:basedOn w:val="Heading1"/>
    <w:link w:val="Heading1VFReportChar"/>
    <w:qFormat/>
    <w:rsid w:val="00C84D06"/>
    <w:rPr>
      <w:rFonts w:ascii="Calibri" w:hAnsi="Calibri"/>
      <w:b/>
      <w:color w:val="002060"/>
    </w:rPr>
  </w:style>
  <w:style w:type="character" w:customStyle="1" w:styleId="Heading2Char">
    <w:name w:val="Heading 2 Char"/>
    <w:basedOn w:val="DefaultParagraphFont"/>
    <w:link w:val="Heading2"/>
    <w:uiPriority w:val="9"/>
    <w:rsid w:val="00C84D06"/>
    <w:rPr>
      <w:rFonts w:asciiTheme="majorHAnsi" w:eastAsiaTheme="majorEastAsia" w:hAnsiTheme="majorHAnsi" w:cstheme="majorBidi"/>
      <w:color w:val="365F91" w:themeColor="accent1" w:themeShade="BF"/>
      <w:sz w:val="26"/>
      <w:szCs w:val="26"/>
    </w:rPr>
  </w:style>
  <w:style w:type="character" w:customStyle="1" w:styleId="Heading1VFReportChar">
    <w:name w:val="Heading 1 VF Report Char"/>
    <w:basedOn w:val="Heading1Char"/>
    <w:link w:val="Heading1VFReport"/>
    <w:rsid w:val="00C84D06"/>
    <w:rPr>
      <w:rFonts w:ascii="Calibri" w:eastAsiaTheme="majorEastAsia" w:hAnsi="Calibri" w:cstheme="majorBidi"/>
      <w:b/>
      <w:color w:val="002060"/>
      <w:sz w:val="32"/>
      <w:szCs w:val="32"/>
    </w:rPr>
  </w:style>
  <w:style w:type="paragraph" w:customStyle="1" w:styleId="Heading2VFReport">
    <w:name w:val="Heading 2 VF Report"/>
    <w:basedOn w:val="Heading2"/>
    <w:link w:val="Heading2VFReportChar"/>
    <w:qFormat/>
    <w:rsid w:val="00C84D06"/>
    <w:rPr>
      <w:rFonts w:ascii="Calibri" w:hAnsi="Calibri"/>
      <w:sz w:val="28"/>
    </w:rPr>
  </w:style>
  <w:style w:type="paragraph" w:styleId="TOCHeading">
    <w:name w:val="TOC Heading"/>
    <w:basedOn w:val="Heading1"/>
    <w:next w:val="Normal"/>
    <w:uiPriority w:val="39"/>
    <w:unhideWhenUsed/>
    <w:qFormat/>
    <w:rsid w:val="00C84D06"/>
    <w:pPr>
      <w:spacing w:line="259" w:lineRule="auto"/>
      <w:outlineLvl w:val="9"/>
    </w:pPr>
    <w:rPr>
      <w:lang w:val="en-US"/>
    </w:rPr>
  </w:style>
  <w:style w:type="character" w:customStyle="1" w:styleId="Heading2VFReportChar">
    <w:name w:val="Heading 2 VF Report Char"/>
    <w:basedOn w:val="Heading2Char"/>
    <w:link w:val="Heading2VFReport"/>
    <w:rsid w:val="00C84D06"/>
    <w:rPr>
      <w:rFonts w:ascii="Calibri" w:eastAsiaTheme="majorEastAsia" w:hAnsi="Calibri" w:cstheme="majorBidi"/>
      <w:color w:val="365F91" w:themeColor="accent1" w:themeShade="BF"/>
      <w:sz w:val="28"/>
      <w:szCs w:val="26"/>
    </w:rPr>
  </w:style>
  <w:style w:type="paragraph" w:styleId="TOC1">
    <w:name w:val="toc 1"/>
    <w:basedOn w:val="Normal"/>
    <w:next w:val="Normal"/>
    <w:autoRedefine/>
    <w:uiPriority w:val="39"/>
    <w:unhideWhenUsed/>
    <w:rsid w:val="00C84D06"/>
    <w:pPr>
      <w:spacing w:after="100"/>
    </w:pPr>
  </w:style>
  <w:style w:type="character" w:styleId="Hyperlink">
    <w:name w:val="Hyperlink"/>
    <w:basedOn w:val="DefaultParagraphFont"/>
    <w:uiPriority w:val="99"/>
    <w:unhideWhenUsed/>
    <w:rsid w:val="00C84D06"/>
    <w:rPr>
      <w:color w:val="0000FF" w:themeColor="hyperlink"/>
      <w:u w:val="single"/>
    </w:rPr>
  </w:style>
  <w:style w:type="paragraph" w:styleId="NoSpacing">
    <w:name w:val="No Spacing"/>
    <w:link w:val="NoSpacingChar"/>
    <w:uiPriority w:val="1"/>
    <w:qFormat/>
    <w:rsid w:val="00D15514"/>
    <w:pPr>
      <w:spacing w:after="0" w:line="240" w:lineRule="auto"/>
    </w:pPr>
  </w:style>
  <w:style w:type="paragraph" w:styleId="ListParagraph">
    <w:name w:val="List Paragraph"/>
    <w:basedOn w:val="Normal"/>
    <w:uiPriority w:val="34"/>
    <w:qFormat/>
    <w:rsid w:val="00D15514"/>
    <w:pPr>
      <w:ind w:left="720"/>
      <w:contextualSpacing/>
    </w:pPr>
  </w:style>
  <w:style w:type="table" w:styleId="TableGrid">
    <w:name w:val="Table Grid"/>
    <w:basedOn w:val="TableNormal"/>
    <w:uiPriority w:val="59"/>
    <w:rsid w:val="00CC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CC29D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5Dark-Accent11">
    <w:name w:val="Grid Table 5 Dark - Accent 11"/>
    <w:basedOn w:val="TableNormal"/>
    <w:uiPriority w:val="50"/>
    <w:rsid w:val="00CC29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1">
    <w:name w:val="Grid Table 41"/>
    <w:basedOn w:val="TableNormal"/>
    <w:uiPriority w:val="49"/>
    <w:rsid w:val="0081763E"/>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51">
    <w:name w:val="List Table 7 Colorful - Accent 51"/>
    <w:basedOn w:val="TableNormal"/>
    <w:uiPriority w:val="52"/>
    <w:rsid w:val="0081763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81763E"/>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8176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eGridLight1">
    <w:name w:val="Table Grid Light1"/>
    <w:basedOn w:val="TableNormal"/>
    <w:uiPriority w:val="40"/>
    <w:rsid w:val="008176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2">
    <w:name w:val="toc 2"/>
    <w:basedOn w:val="Normal"/>
    <w:next w:val="Normal"/>
    <w:autoRedefine/>
    <w:uiPriority w:val="39"/>
    <w:unhideWhenUsed/>
    <w:rsid w:val="00530051"/>
    <w:pPr>
      <w:spacing w:after="100"/>
      <w:ind w:left="220"/>
    </w:pPr>
  </w:style>
  <w:style w:type="paragraph" w:styleId="BalloonText">
    <w:name w:val="Balloon Text"/>
    <w:basedOn w:val="Normal"/>
    <w:link w:val="BalloonTextChar"/>
    <w:uiPriority w:val="99"/>
    <w:semiHidden/>
    <w:unhideWhenUsed/>
    <w:rsid w:val="00530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051"/>
    <w:rPr>
      <w:rFonts w:ascii="Segoe UI" w:hAnsi="Segoe UI" w:cs="Segoe UI"/>
      <w:sz w:val="18"/>
      <w:szCs w:val="18"/>
    </w:rPr>
  </w:style>
  <w:style w:type="table" w:customStyle="1" w:styleId="GridTable1Light-Accent21">
    <w:name w:val="Grid Table 1 Light - Accent 21"/>
    <w:basedOn w:val="TableNormal"/>
    <w:uiPriority w:val="46"/>
    <w:rsid w:val="008F44F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8F44F1"/>
    <w:rPr>
      <w:rFonts w:asciiTheme="majorHAnsi" w:eastAsiaTheme="majorEastAsia" w:hAnsiTheme="majorHAnsi" w:cstheme="majorBidi"/>
      <w:color w:val="243F60" w:themeColor="accent1" w:themeShade="7F"/>
      <w:sz w:val="24"/>
      <w:szCs w:val="24"/>
    </w:rPr>
  </w:style>
  <w:style w:type="table" w:customStyle="1" w:styleId="TableGrid3">
    <w:name w:val="Table Grid3"/>
    <w:basedOn w:val="TableNormal"/>
    <w:next w:val="TableGrid"/>
    <w:uiPriority w:val="39"/>
    <w:rsid w:val="00C66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E2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82696"/>
    <w:pPr>
      <w:spacing w:after="100"/>
      <w:ind w:left="440"/>
    </w:pPr>
  </w:style>
  <w:style w:type="character" w:customStyle="1" w:styleId="NoSpacingChar">
    <w:name w:val="No Spacing Char"/>
    <w:basedOn w:val="DefaultParagraphFont"/>
    <w:link w:val="NoSpacing"/>
    <w:uiPriority w:val="1"/>
    <w:rsid w:val="00987D14"/>
  </w:style>
  <w:style w:type="character" w:styleId="CommentReference">
    <w:name w:val="annotation reference"/>
    <w:basedOn w:val="DefaultParagraphFont"/>
    <w:uiPriority w:val="99"/>
    <w:semiHidden/>
    <w:unhideWhenUsed/>
    <w:rsid w:val="00BD3459"/>
    <w:rPr>
      <w:sz w:val="16"/>
      <w:szCs w:val="16"/>
    </w:rPr>
  </w:style>
  <w:style w:type="paragraph" w:styleId="CommentText">
    <w:name w:val="annotation text"/>
    <w:basedOn w:val="Normal"/>
    <w:link w:val="CommentTextChar"/>
    <w:uiPriority w:val="99"/>
    <w:semiHidden/>
    <w:unhideWhenUsed/>
    <w:rsid w:val="00BD3459"/>
    <w:pPr>
      <w:spacing w:line="240" w:lineRule="auto"/>
    </w:pPr>
    <w:rPr>
      <w:sz w:val="20"/>
      <w:szCs w:val="20"/>
    </w:rPr>
  </w:style>
  <w:style w:type="character" w:customStyle="1" w:styleId="CommentTextChar">
    <w:name w:val="Comment Text Char"/>
    <w:basedOn w:val="DefaultParagraphFont"/>
    <w:link w:val="CommentText"/>
    <w:uiPriority w:val="99"/>
    <w:semiHidden/>
    <w:rsid w:val="00BD3459"/>
    <w:rPr>
      <w:sz w:val="20"/>
      <w:szCs w:val="20"/>
    </w:rPr>
  </w:style>
  <w:style w:type="paragraph" w:styleId="CommentSubject">
    <w:name w:val="annotation subject"/>
    <w:basedOn w:val="CommentText"/>
    <w:next w:val="CommentText"/>
    <w:link w:val="CommentSubjectChar"/>
    <w:uiPriority w:val="99"/>
    <w:semiHidden/>
    <w:unhideWhenUsed/>
    <w:rsid w:val="00BD3459"/>
    <w:rPr>
      <w:b/>
      <w:bCs/>
    </w:rPr>
  </w:style>
  <w:style w:type="character" w:customStyle="1" w:styleId="CommentSubjectChar">
    <w:name w:val="Comment Subject Char"/>
    <w:basedOn w:val="CommentTextChar"/>
    <w:link w:val="CommentSubject"/>
    <w:uiPriority w:val="99"/>
    <w:semiHidden/>
    <w:rsid w:val="00BD3459"/>
    <w:rPr>
      <w:b/>
      <w:bCs/>
      <w:sz w:val="20"/>
      <w:szCs w:val="20"/>
    </w:rPr>
  </w:style>
  <w:style w:type="paragraph" w:styleId="Quote">
    <w:name w:val="Quote"/>
    <w:basedOn w:val="Normal"/>
    <w:next w:val="Normal"/>
    <w:link w:val="QuoteChar"/>
    <w:uiPriority w:val="29"/>
    <w:qFormat/>
    <w:rsid w:val="009D316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D316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6189">
      <w:bodyDiv w:val="1"/>
      <w:marLeft w:val="0"/>
      <w:marRight w:val="0"/>
      <w:marTop w:val="0"/>
      <w:marBottom w:val="0"/>
      <w:divBdr>
        <w:top w:val="none" w:sz="0" w:space="0" w:color="auto"/>
        <w:left w:val="none" w:sz="0" w:space="0" w:color="auto"/>
        <w:bottom w:val="none" w:sz="0" w:space="0" w:color="auto"/>
        <w:right w:val="none" w:sz="0" w:space="0" w:color="auto"/>
      </w:divBdr>
    </w:div>
    <w:div w:id="76557484">
      <w:bodyDiv w:val="1"/>
      <w:marLeft w:val="0"/>
      <w:marRight w:val="0"/>
      <w:marTop w:val="0"/>
      <w:marBottom w:val="0"/>
      <w:divBdr>
        <w:top w:val="none" w:sz="0" w:space="0" w:color="auto"/>
        <w:left w:val="none" w:sz="0" w:space="0" w:color="auto"/>
        <w:bottom w:val="none" w:sz="0" w:space="0" w:color="auto"/>
        <w:right w:val="none" w:sz="0" w:space="0" w:color="auto"/>
      </w:divBdr>
    </w:div>
    <w:div w:id="88045504">
      <w:bodyDiv w:val="1"/>
      <w:marLeft w:val="0"/>
      <w:marRight w:val="0"/>
      <w:marTop w:val="0"/>
      <w:marBottom w:val="0"/>
      <w:divBdr>
        <w:top w:val="none" w:sz="0" w:space="0" w:color="auto"/>
        <w:left w:val="none" w:sz="0" w:space="0" w:color="auto"/>
        <w:bottom w:val="none" w:sz="0" w:space="0" w:color="auto"/>
        <w:right w:val="none" w:sz="0" w:space="0" w:color="auto"/>
      </w:divBdr>
    </w:div>
    <w:div w:id="157842689">
      <w:bodyDiv w:val="1"/>
      <w:marLeft w:val="0"/>
      <w:marRight w:val="0"/>
      <w:marTop w:val="0"/>
      <w:marBottom w:val="0"/>
      <w:divBdr>
        <w:top w:val="none" w:sz="0" w:space="0" w:color="auto"/>
        <w:left w:val="none" w:sz="0" w:space="0" w:color="auto"/>
        <w:bottom w:val="none" w:sz="0" w:space="0" w:color="auto"/>
        <w:right w:val="none" w:sz="0" w:space="0" w:color="auto"/>
      </w:divBdr>
    </w:div>
    <w:div w:id="176429894">
      <w:bodyDiv w:val="1"/>
      <w:marLeft w:val="0"/>
      <w:marRight w:val="0"/>
      <w:marTop w:val="0"/>
      <w:marBottom w:val="0"/>
      <w:divBdr>
        <w:top w:val="none" w:sz="0" w:space="0" w:color="auto"/>
        <w:left w:val="none" w:sz="0" w:space="0" w:color="auto"/>
        <w:bottom w:val="none" w:sz="0" w:space="0" w:color="auto"/>
        <w:right w:val="none" w:sz="0" w:space="0" w:color="auto"/>
      </w:divBdr>
    </w:div>
    <w:div w:id="199903660">
      <w:bodyDiv w:val="1"/>
      <w:marLeft w:val="0"/>
      <w:marRight w:val="0"/>
      <w:marTop w:val="0"/>
      <w:marBottom w:val="0"/>
      <w:divBdr>
        <w:top w:val="none" w:sz="0" w:space="0" w:color="auto"/>
        <w:left w:val="none" w:sz="0" w:space="0" w:color="auto"/>
        <w:bottom w:val="none" w:sz="0" w:space="0" w:color="auto"/>
        <w:right w:val="none" w:sz="0" w:space="0" w:color="auto"/>
      </w:divBdr>
    </w:div>
    <w:div w:id="203443193">
      <w:bodyDiv w:val="1"/>
      <w:marLeft w:val="0"/>
      <w:marRight w:val="0"/>
      <w:marTop w:val="0"/>
      <w:marBottom w:val="0"/>
      <w:divBdr>
        <w:top w:val="none" w:sz="0" w:space="0" w:color="auto"/>
        <w:left w:val="none" w:sz="0" w:space="0" w:color="auto"/>
        <w:bottom w:val="none" w:sz="0" w:space="0" w:color="auto"/>
        <w:right w:val="none" w:sz="0" w:space="0" w:color="auto"/>
      </w:divBdr>
    </w:div>
    <w:div w:id="214584464">
      <w:bodyDiv w:val="1"/>
      <w:marLeft w:val="0"/>
      <w:marRight w:val="0"/>
      <w:marTop w:val="0"/>
      <w:marBottom w:val="0"/>
      <w:divBdr>
        <w:top w:val="none" w:sz="0" w:space="0" w:color="auto"/>
        <w:left w:val="none" w:sz="0" w:space="0" w:color="auto"/>
        <w:bottom w:val="none" w:sz="0" w:space="0" w:color="auto"/>
        <w:right w:val="none" w:sz="0" w:space="0" w:color="auto"/>
      </w:divBdr>
    </w:div>
    <w:div w:id="222449438">
      <w:bodyDiv w:val="1"/>
      <w:marLeft w:val="0"/>
      <w:marRight w:val="0"/>
      <w:marTop w:val="0"/>
      <w:marBottom w:val="0"/>
      <w:divBdr>
        <w:top w:val="none" w:sz="0" w:space="0" w:color="auto"/>
        <w:left w:val="none" w:sz="0" w:space="0" w:color="auto"/>
        <w:bottom w:val="none" w:sz="0" w:space="0" w:color="auto"/>
        <w:right w:val="none" w:sz="0" w:space="0" w:color="auto"/>
      </w:divBdr>
    </w:div>
    <w:div w:id="241717118">
      <w:bodyDiv w:val="1"/>
      <w:marLeft w:val="0"/>
      <w:marRight w:val="0"/>
      <w:marTop w:val="0"/>
      <w:marBottom w:val="0"/>
      <w:divBdr>
        <w:top w:val="none" w:sz="0" w:space="0" w:color="auto"/>
        <w:left w:val="none" w:sz="0" w:space="0" w:color="auto"/>
        <w:bottom w:val="none" w:sz="0" w:space="0" w:color="auto"/>
        <w:right w:val="none" w:sz="0" w:space="0" w:color="auto"/>
      </w:divBdr>
    </w:div>
    <w:div w:id="270866509">
      <w:bodyDiv w:val="1"/>
      <w:marLeft w:val="0"/>
      <w:marRight w:val="0"/>
      <w:marTop w:val="0"/>
      <w:marBottom w:val="0"/>
      <w:divBdr>
        <w:top w:val="none" w:sz="0" w:space="0" w:color="auto"/>
        <w:left w:val="none" w:sz="0" w:space="0" w:color="auto"/>
        <w:bottom w:val="none" w:sz="0" w:space="0" w:color="auto"/>
        <w:right w:val="none" w:sz="0" w:space="0" w:color="auto"/>
      </w:divBdr>
    </w:div>
    <w:div w:id="281571348">
      <w:bodyDiv w:val="1"/>
      <w:marLeft w:val="0"/>
      <w:marRight w:val="0"/>
      <w:marTop w:val="0"/>
      <w:marBottom w:val="0"/>
      <w:divBdr>
        <w:top w:val="none" w:sz="0" w:space="0" w:color="auto"/>
        <w:left w:val="none" w:sz="0" w:space="0" w:color="auto"/>
        <w:bottom w:val="none" w:sz="0" w:space="0" w:color="auto"/>
        <w:right w:val="none" w:sz="0" w:space="0" w:color="auto"/>
      </w:divBdr>
    </w:div>
    <w:div w:id="385565635">
      <w:bodyDiv w:val="1"/>
      <w:marLeft w:val="0"/>
      <w:marRight w:val="0"/>
      <w:marTop w:val="0"/>
      <w:marBottom w:val="0"/>
      <w:divBdr>
        <w:top w:val="none" w:sz="0" w:space="0" w:color="auto"/>
        <w:left w:val="none" w:sz="0" w:space="0" w:color="auto"/>
        <w:bottom w:val="none" w:sz="0" w:space="0" w:color="auto"/>
        <w:right w:val="none" w:sz="0" w:space="0" w:color="auto"/>
      </w:divBdr>
    </w:div>
    <w:div w:id="390887944">
      <w:bodyDiv w:val="1"/>
      <w:marLeft w:val="0"/>
      <w:marRight w:val="0"/>
      <w:marTop w:val="0"/>
      <w:marBottom w:val="0"/>
      <w:divBdr>
        <w:top w:val="none" w:sz="0" w:space="0" w:color="auto"/>
        <w:left w:val="none" w:sz="0" w:space="0" w:color="auto"/>
        <w:bottom w:val="none" w:sz="0" w:space="0" w:color="auto"/>
        <w:right w:val="none" w:sz="0" w:space="0" w:color="auto"/>
      </w:divBdr>
    </w:div>
    <w:div w:id="459693580">
      <w:bodyDiv w:val="1"/>
      <w:marLeft w:val="0"/>
      <w:marRight w:val="0"/>
      <w:marTop w:val="0"/>
      <w:marBottom w:val="0"/>
      <w:divBdr>
        <w:top w:val="none" w:sz="0" w:space="0" w:color="auto"/>
        <w:left w:val="none" w:sz="0" w:space="0" w:color="auto"/>
        <w:bottom w:val="none" w:sz="0" w:space="0" w:color="auto"/>
        <w:right w:val="none" w:sz="0" w:space="0" w:color="auto"/>
      </w:divBdr>
    </w:div>
    <w:div w:id="556818500">
      <w:bodyDiv w:val="1"/>
      <w:marLeft w:val="0"/>
      <w:marRight w:val="0"/>
      <w:marTop w:val="0"/>
      <w:marBottom w:val="0"/>
      <w:divBdr>
        <w:top w:val="none" w:sz="0" w:space="0" w:color="auto"/>
        <w:left w:val="none" w:sz="0" w:space="0" w:color="auto"/>
        <w:bottom w:val="none" w:sz="0" w:space="0" w:color="auto"/>
        <w:right w:val="none" w:sz="0" w:space="0" w:color="auto"/>
      </w:divBdr>
    </w:div>
    <w:div w:id="593126311">
      <w:bodyDiv w:val="1"/>
      <w:marLeft w:val="0"/>
      <w:marRight w:val="0"/>
      <w:marTop w:val="0"/>
      <w:marBottom w:val="0"/>
      <w:divBdr>
        <w:top w:val="none" w:sz="0" w:space="0" w:color="auto"/>
        <w:left w:val="none" w:sz="0" w:space="0" w:color="auto"/>
        <w:bottom w:val="none" w:sz="0" w:space="0" w:color="auto"/>
        <w:right w:val="none" w:sz="0" w:space="0" w:color="auto"/>
      </w:divBdr>
    </w:div>
    <w:div w:id="629553835">
      <w:bodyDiv w:val="1"/>
      <w:marLeft w:val="0"/>
      <w:marRight w:val="0"/>
      <w:marTop w:val="0"/>
      <w:marBottom w:val="0"/>
      <w:divBdr>
        <w:top w:val="none" w:sz="0" w:space="0" w:color="auto"/>
        <w:left w:val="none" w:sz="0" w:space="0" w:color="auto"/>
        <w:bottom w:val="none" w:sz="0" w:space="0" w:color="auto"/>
        <w:right w:val="none" w:sz="0" w:space="0" w:color="auto"/>
      </w:divBdr>
    </w:div>
    <w:div w:id="662051307">
      <w:bodyDiv w:val="1"/>
      <w:marLeft w:val="0"/>
      <w:marRight w:val="0"/>
      <w:marTop w:val="0"/>
      <w:marBottom w:val="0"/>
      <w:divBdr>
        <w:top w:val="none" w:sz="0" w:space="0" w:color="auto"/>
        <w:left w:val="none" w:sz="0" w:space="0" w:color="auto"/>
        <w:bottom w:val="none" w:sz="0" w:space="0" w:color="auto"/>
        <w:right w:val="none" w:sz="0" w:space="0" w:color="auto"/>
      </w:divBdr>
    </w:div>
    <w:div w:id="688681609">
      <w:bodyDiv w:val="1"/>
      <w:marLeft w:val="0"/>
      <w:marRight w:val="0"/>
      <w:marTop w:val="0"/>
      <w:marBottom w:val="0"/>
      <w:divBdr>
        <w:top w:val="none" w:sz="0" w:space="0" w:color="auto"/>
        <w:left w:val="none" w:sz="0" w:space="0" w:color="auto"/>
        <w:bottom w:val="none" w:sz="0" w:space="0" w:color="auto"/>
        <w:right w:val="none" w:sz="0" w:space="0" w:color="auto"/>
      </w:divBdr>
    </w:div>
    <w:div w:id="806507974">
      <w:bodyDiv w:val="1"/>
      <w:marLeft w:val="0"/>
      <w:marRight w:val="0"/>
      <w:marTop w:val="0"/>
      <w:marBottom w:val="0"/>
      <w:divBdr>
        <w:top w:val="none" w:sz="0" w:space="0" w:color="auto"/>
        <w:left w:val="none" w:sz="0" w:space="0" w:color="auto"/>
        <w:bottom w:val="none" w:sz="0" w:space="0" w:color="auto"/>
        <w:right w:val="none" w:sz="0" w:space="0" w:color="auto"/>
      </w:divBdr>
    </w:div>
    <w:div w:id="856234498">
      <w:bodyDiv w:val="1"/>
      <w:marLeft w:val="0"/>
      <w:marRight w:val="0"/>
      <w:marTop w:val="0"/>
      <w:marBottom w:val="0"/>
      <w:divBdr>
        <w:top w:val="none" w:sz="0" w:space="0" w:color="auto"/>
        <w:left w:val="none" w:sz="0" w:space="0" w:color="auto"/>
        <w:bottom w:val="none" w:sz="0" w:space="0" w:color="auto"/>
        <w:right w:val="none" w:sz="0" w:space="0" w:color="auto"/>
      </w:divBdr>
    </w:div>
    <w:div w:id="860168626">
      <w:bodyDiv w:val="1"/>
      <w:marLeft w:val="0"/>
      <w:marRight w:val="0"/>
      <w:marTop w:val="0"/>
      <w:marBottom w:val="0"/>
      <w:divBdr>
        <w:top w:val="none" w:sz="0" w:space="0" w:color="auto"/>
        <w:left w:val="none" w:sz="0" w:space="0" w:color="auto"/>
        <w:bottom w:val="none" w:sz="0" w:space="0" w:color="auto"/>
        <w:right w:val="none" w:sz="0" w:space="0" w:color="auto"/>
      </w:divBdr>
    </w:div>
    <w:div w:id="894320869">
      <w:bodyDiv w:val="1"/>
      <w:marLeft w:val="0"/>
      <w:marRight w:val="0"/>
      <w:marTop w:val="0"/>
      <w:marBottom w:val="0"/>
      <w:divBdr>
        <w:top w:val="none" w:sz="0" w:space="0" w:color="auto"/>
        <w:left w:val="none" w:sz="0" w:space="0" w:color="auto"/>
        <w:bottom w:val="none" w:sz="0" w:space="0" w:color="auto"/>
        <w:right w:val="none" w:sz="0" w:space="0" w:color="auto"/>
      </w:divBdr>
    </w:div>
    <w:div w:id="983125547">
      <w:bodyDiv w:val="1"/>
      <w:marLeft w:val="0"/>
      <w:marRight w:val="0"/>
      <w:marTop w:val="0"/>
      <w:marBottom w:val="0"/>
      <w:divBdr>
        <w:top w:val="none" w:sz="0" w:space="0" w:color="auto"/>
        <w:left w:val="none" w:sz="0" w:space="0" w:color="auto"/>
        <w:bottom w:val="none" w:sz="0" w:space="0" w:color="auto"/>
        <w:right w:val="none" w:sz="0" w:space="0" w:color="auto"/>
      </w:divBdr>
    </w:div>
    <w:div w:id="1009717049">
      <w:bodyDiv w:val="1"/>
      <w:marLeft w:val="0"/>
      <w:marRight w:val="0"/>
      <w:marTop w:val="0"/>
      <w:marBottom w:val="0"/>
      <w:divBdr>
        <w:top w:val="none" w:sz="0" w:space="0" w:color="auto"/>
        <w:left w:val="none" w:sz="0" w:space="0" w:color="auto"/>
        <w:bottom w:val="none" w:sz="0" w:space="0" w:color="auto"/>
        <w:right w:val="none" w:sz="0" w:space="0" w:color="auto"/>
      </w:divBdr>
    </w:div>
    <w:div w:id="1080449975">
      <w:bodyDiv w:val="1"/>
      <w:marLeft w:val="0"/>
      <w:marRight w:val="0"/>
      <w:marTop w:val="0"/>
      <w:marBottom w:val="0"/>
      <w:divBdr>
        <w:top w:val="none" w:sz="0" w:space="0" w:color="auto"/>
        <w:left w:val="none" w:sz="0" w:space="0" w:color="auto"/>
        <w:bottom w:val="none" w:sz="0" w:space="0" w:color="auto"/>
        <w:right w:val="none" w:sz="0" w:space="0" w:color="auto"/>
      </w:divBdr>
    </w:div>
    <w:div w:id="1129279089">
      <w:bodyDiv w:val="1"/>
      <w:marLeft w:val="0"/>
      <w:marRight w:val="0"/>
      <w:marTop w:val="0"/>
      <w:marBottom w:val="0"/>
      <w:divBdr>
        <w:top w:val="none" w:sz="0" w:space="0" w:color="auto"/>
        <w:left w:val="none" w:sz="0" w:space="0" w:color="auto"/>
        <w:bottom w:val="none" w:sz="0" w:space="0" w:color="auto"/>
        <w:right w:val="none" w:sz="0" w:space="0" w:color="auto"/>
      </w:divBdr>
    </w:div>
    <w:div w:id="1155293908">
      <w:bodyDiv w:val="1"/>
      <w:marLeft w:val="0"/>
      <w:marRight w:val="0"/>
      <w:marTop w:val="0"/>
      <w:marBottom w:val="0"/>
      <w:divBdr>
        <w:top w:val="none" w:sz="0" w:space="0" w:color="auto"/>
        <w:left w:val="none" w:sz="0" w:space="0" w:color="auto"/>
        <w:bottom w:val="none" w:sz="0" w:space="0" w:color="auto"/>
        <w:right w:val="none" w:sz="0" w:space="0" w:color="auto"/>
      </w:divBdr>
    </w:div>
    <w:div w:id="1202478757">
      <w:bodyDiv w:val="1"/>
      <w:marLeft w:val="0"/>
      <w:marRight w:val="0"/>
      <w:marTop w:val="0"/>
      <w:marBottom w:val="0"/>
      <w:divBdr>
        <w:top w:val="none" w:sz="0" w:space="0" w:color="auto"/>
        <w:left w:val="none" w:sz="0" w:space="0" w:color="auto"/>
        <w:bottom w:val="none" w:sz="0" w:space="0" w:color="auto"/>
        <w:right w:val="none" w:sz="0" w:space="0" w:color="auto"/>
      </w:divBdr>
    </w:div>
    <w:div w:id="1265503186">
      <w:bodyDiv w:val="1"/>
      <w:marLeft w:val="0"/>
      <w:marRight w:val="0"/>
      <w:marTop w:val="0"/>
      <w:marBottom w:val="0"/>
      <w:divBdr>
        <w:top w:val="none" w:sz="0" w:space="0" w:color="auto"/>
        <w:left w:val="none" w:sz="0" w:space="0" w:color="auto"/>
        <w:bottom w:val="none" w:sz="0" w:space="0" w:color="auto"/>
        <w:right w:val="none" w:sz="0" w:space="0" w:color="auto"/>
      </w:divBdr>
    </w:div>
    <w:div w:id="1337266324">
      <w:bodyDiv w:val="1"/>
      <w:marLeft w:val="0"/>
      <w:marRight w:val="0"/>
      <w:marTop w:val="0"/>
      <w:marBottom w:val="0"/>
      <w:divBdr>
        <w:top w:val="none" w:sz="0" w:space="0" w:color="auto"/>
        <w:left w:val="none" w:sz="0" w:space="0" w:color="auto"/>
        <w:bottom w:val="none" w:sz="0" w:space="0" w:color="auto"/>
        <w:right w:val="none" w:sz="0" w:space="0" w:color="auto"/>
      </w:divBdr>
    </w:div>
    <w:div w:id="1340814755">
      <w:bodyDiv w:val="1"/>
      <w:marLeft w:val="0"/>
      <w:marRight w:val="0"/>
      <w:marTop w:val="0"/>
      <w:marBottom w:val="0"/>
      <w:divBdr>
        <w:top w:val="none" w:sz="0" w:space="0" w:color="auto"/>
        <w:left w:val="none" w:sz="0" w:space="0" w:color="auto"/>
        <w:bottom w:val="none" w:sz="0" w:space="0" w:color="auto"/>
        <w:right w:val="none" w:sz="0" w:space="0" w:color="auto"/>
      </w:divBdr>
    </w:div>
    <w:div w:id="1353607902">
      <w:bodyDiv w:val="1"/>
      <w:marLeft w:val="0"/>
      <w:marRight w:val="0"/>
      <w:marTop w:val="0"/>
      <w:marBottom w:val="0"/>
      <w:divBdr>
        <w:top w:val="none" w:sz="0" w:space="0" w:color="auto"/>
        <w:left w:val="none" w:sz="0" w:space="0" w:color="auto"/>
        <w:bottom w:val="none" w:sz="0" w:space="0" w:color="auto"/>
        <w:right w:val="none" w:sz="0" w:space="0" w:color="auto"/>
      </w:divBdr>
    </w:div>
    <w:div w:id="1363166148">
      <w:bodyDiv w:val="1"/>
      <w:marLeft w:val="0"/>
      <w:marRight w:val="0"/>
      <w:marTop w:val="0"/>
      <w:marBottom w:val="0"/>
      <w:divBdr>
        <w:top w:val="none" w:sz="0" w:space="0" w:color="auto"/>
        <w:left w:val="none" w:sz="0" w:space="0" w:color="auto"/>
        <w:bottom w:val="none" w:sz="0" w:space="0" w:color="auto"/>
        <w:right w:val="none" w:sz="0" w:space="0" w:color="auto"/>
      </w:divBdr>
    </w:div>
    <w:div w:id="1364285797">
      <w:bodyDiv w:val="1"/>
      <w:marLeft w:val="0"/>
      <w:marRight w:val="0"/>
      <w:marTop w:val="0"/>
      <w:marBottom w:val="0"/>
      <w:divBdr>
        <w:top w:val="none" w:sz="0" w:space="0" w:color="auto"/>
        <w:left w:val="none" w:sz="0" w:space="0" w:color="auto"/>
        <w:bottom w:val="none" w:sz="0" w:space="0" w:color="auto"/>
        <w:right w:val="none" w:sz="0" w:space="0" w:color="auto"/>
      </w:divBdr>
    </w:div>
    <w:div w:id="1399867666">
      <w:bodyDiv w:val="1"/>
      <w:marLeft w:val="0"/>
      <w:marRight w:val="0"/>
      <w:marTop w:val="0"/>
      <w:marBottom w:val="0"/>
      <w:divBdr>
        <w:top w:val="none" w:sz="0" w:space="0" w:color="auto"/>
        <w:left w:val="none" w:sz="0" w:space="0" w:color="auto"/>
        <w:bottom w:val="none" w:sz="0" w:space="0" w:color="auto"/>
        <w:right w:val="none" w:sz="0" w:space="0" w:color="auto"/>
      </w:divBdr>
    </w:div>
    <w:div w:id="1417360043">
      <w:bodyDiv w:val="1"/>
      <w:marLeft w:val="0"/>
      <w:marRight w:val="0"/>
      <w:marTop w:val="0"/>
      <w:marBottom w:val="0"/>
      <w:divBdr>
        <w:top w:val="none" w:sz="0" w:space="0" w:color="auto"/>
        <w:left w:val="none" w:sz="0" w:space="0" w:color="auto"/>
        <w:bottom w:val="none" w:sz="0" w:space="0" w:color="auto"/>
        <w:right w:val="none" w:sz="0" w:space="0" w:color="auto"/>
      </w:divBdr>
    </w:div>
    <w:div w:id="1431585755">
      <w:bodyDiv w:val="1"/>
      <w:marLeft w:val="0"/>
      <w:marRight w:val="0"/>
      <w:marTop w:val="0"/>
      <w:marBottom w:val="0"/>
      <w:divBdr>
        <w:top w:val="none" w:sz="0" w:space="0" w:color="auto"/>
        <w:left w:val="none" w:sz="0" w:space="0" w:color="auto"/>
        <w:bottom w:val="none" w:sz="0" w:space="0" w:color="auto"/>
        <w:right w:val="none" w:sz="0" w:space="0" w:color="auto"/>
      </w:divBdr>
    </w:div>
    <w:div w:id="1454516247">
      <w:bodyDiv w:val="1"/>
      <w:marLeft w:val="0"/>
      <w:marRight w:val="0"/>
      <w:marTop w:val="0"/>
      <w:marBottom w:val="0"/>
      <w:divBdr>
        <w:top w:val="none" w:sz="0" w:space="0" w:color="auto"/>
        <w:left w:val="none" w:sz="0" w:space="0" w:color="auto"/>
        <w:bottom w:val="none" w:sz="0" w:space="0" w:color="auto"/>
        <w:right w:val="none" w:sz="0" w:space="0" w:color="auto"/>
      </w:divBdr>
    </w:div>
    <w:div w:id="1497188311">
      <w:bodyDiv w:val="1"/>
      <w:marLeft w:val="0"/>
      <w:marRight w:val="0"/>
      <w:marTop w:val="0"/>
      <w:marBottom w:val="0"/>
      <w:divBdr>
        <w:top w:val="none" w:sz="0" w:space="0" w:color="auto"/>
        <w:left w:val="none" w:sz="0" w:space="0" w:color="auto"/>
        <w:bottom w:val="none" w:sz="0" w:space="0" w:color="auto"/>
        <w:right w:val="none" w:sz="0" w:space="0" w:color="auto"/>
      </w:divBdr>
    </w:div>
    <w:div w:id="1633898872">
      <w:bodyDiv w:val="1"/>
      <w:marLeft w:val="0"/>
      <w:marRight w:val="0"/>
      <w:marTop w:val="0"/>
      <w:marBottom w:val="0"/>
      <w:divBdr>
        <w:top w:val="none" w:sz="0" w:space="0" w:color="auto"/>
        <w:left w:val="none" w:sz="0" w:space="0" w:color="auto"/>
        <w:bottom w:val="none" w:sz="0" w:space="0" w:color="auto"/>
        <w:right w:val="none" w:sz="0" w:space="0" w:color="auto"/>
      </w:divBdr>
    </w:div>
    <w:div w:id="1646426851">
      <w:bodyDiv w:val="1"/>
      <w:marLeft w:val="0"/>
      <w:marRight w:val="0"/>
      <w:marTop w:val="0"/>
      <w:marBottom w:val="0"/>
      <w:divBdr>
        <w:top w:val="none" w:sz="0" w:space="0" w:color="auto"/>
        <w:left w:val="none" w:sz="0" w:space="0" w:color="auto"/>
        <w:bottom w:val="none" w:sz="0" w:space="0" w:color="auto"/>
        <w:right w:val="none" w:sz="0" w:space="0" w:color="auto"/>
      </w:divBdr>
    </w:div>
    <w:div w:id="1647278365">
      <w:bodyDiv w:val="1"/>
      <w:marLeft w:val="0"/>
      <w:marRight w:val="0"/>
      <w:marTop w:val="0"/>
      <w:marBottom w:val="0"/>
      <w:divBdr>
        <w:top w:val="none" w:sz="0" w:space="0" w:color="auto"/>
        <w:left w:val="none" w:sz="0" w:space="0" w:color="auto"/>
        <w:bottom w:val="none" w:sz="0" w:space="0" w:color="auto"/>
        <w:right w:val="none" w:sz="0" w:space="0" w:color="auto"/>
      </w:divBdr>
    </w:div>
    <w:div w:id="1659580329">
      <w:bodyDiv w:val="1"/>
      <w:marLeft w:val="0"/>
      <w:marRight w:val="0"/>
      <w:marTop w:val="0"/>
      <w:marBottom w:val="0"/>
      <w:divBdr>
        <w:top w:val="none" w:sz="0" w:space="0" w:color="auto"/>
        <w:left w:val="none" w:sz="0" w:space="0" w:color="auto"/>
        <w:bottom w:val="none" w:sz="0" w:space="0" w:color="auto"/>
        <w:right w:val="none" w:sz="0" w:space="0" w:color="auto"/>
      </w:divBdr>
    </w:div>
    <w:div w:id="1664313082">
      <w:bodyDiv w:val="1"/>
      <w:marLeft w:val="0"/>
      <w:marRight w:val="0"/>
      <w:marTop w:val="0"/>
      <w:marBottom w:val="0"/>
      <w:divBdr>
        <w:top w:val="none" w:sz="0" w:space="0" w:color="auto"/>
        <w:left w:val="none" w:sz="0" w:space="0" w:color="auto"/>
        <w:bottom w:val="none" w:sz="0" w:space="0" w:color="auto"/>
        <w:right w:val="none" w:sz="0" w:space="0" w:color="auto"/>
      </w:divBdr>
    </w:div>
    <w:div w:id="1667898794">
      <w:bodyDiv w:val="1"/>
      <w:marLeft w:val="0"/>
      <w:marRight w:val="0"/>
      <w:marTop w:val="0"/>
      <w:marBottom w:val="0"/>
      <w:divBdr>
        <w:top w:val="none" w:sz="0" w:space="0" w:color="auto"/>
        <w:left w:val="none" w:sz="0" w:space="0" w:color="auto"/>
        <w:bottom w:val="none" w:sz="0" w:space="0" w:color="auto"/>
        <w:right w:val="none" w:sz="0" w:space="0" w:color="auto"/>
      </w:divBdr>
    </w:div>
    <w:div w:id="1671134617">
      <w:bodyDiv w:val="1"/>
      <w:marLeft w:val="0"/>
      <w:marRight w:val="0"/>
      <w:marTop w:val="0"/>
      <w:marBottom w:val="0"/>
      <w:divBdr>
        <w:top w:val="none" w:sz="0" w:space="0" w:color="auto"/>
        <w:left w:val="none" w:sz="0" w:space="0" w:color="auto"/>
        <w:bottom w:val="none" w:sz="0" w:space="0" w:color="auto"/>
        <w:right w:val="none" w:sz="0" w:space="0" w:color="auto"/>
      </w:divBdr>
    </w:div>
    <w:div w:id="1679505428">
      <w:bodyDiv w:val="1"/>
      <w:marLeft w:val="0"/>
      <w:marRight w:val="0"/>
      <w:marTop w:val="0"/>
      <w:marBottom w:val="0"/>
      <w:divBdr>
        <w:top w:val="none" w:sz="0" w:space="0" w:color="auto"/>
        <w:left w:val="none" w:sz="0" w:space="0" w:color="auto"/>
        <w:bottom w:val="none" w:sz="0" w:space="0" w:color="auto"/>
        <w:right w:val="none" w:sz="0" w:space="0" w:color="auto"/>
      </w:divBdr>
    </w:div>
    <w:div w:id="1685933960">
      <w:bodyDiv w:val="1"/>
      <w:marLeft w:val="0"/>
      <w:marRight w:val="0"/>
      <w:marTop w:val="0"/>
      <w:marBottom w:val="0"/>
      <w:divBdr>
        <w:top w:val="none" w:sz="0" w:space="0" w:color="auto"/>
        <w:left w:val="none" w:sz="0" w:space="0" w:color="auto"/>
        <w:bottom w:val="none" w:sz="0" w:space="0" w:color="auto"/>
        <w:right w:val="none" w:sz="0" w:space="0" w:color="auto"/>
      </w:divBdr>
    </w:div>
    <w:div w:id="1747411876">
      <w:bodyDiv w:val="1"/>
      <w:marLeft w:val="0"/>
      <w:marRight w:val="0"/>
      <w:marTop w:val="0"/>
      <w:marBottom w:val="0"/>
      <w:divBdr>
        <w:top w:val="none" w:sz="0" w:space="0" w:color="auto"/>
        <w:left w:val="none" w:sz="0" w:space="0" w:color="auto"/>
        <w:bottom w:val="none" w:sz="0" w:space="0" w:color="auto"/>
        <w:right w:val="none" w:sz="0" w:space="0" w:color="auto"/>
      </w:divBdr>
    </w:div>
    <w:div w:id="1769692274">
      <w:bodyDiv w:val="1"/>
      <w:marLeft w:val="0"/>
      <w:marRight w:val="0"/>
      <w:marTop w:val="0"/>
      <w:marBottom w:val="0"/>
      <w:divBdr>
        <w:top w:val="none" w:sz="0" w:space="0" w:color="auto"/>
        <w:left w:val="none" w:sz="0" w:space="0" w:color="auto"/>
        <w:bottom w:val="none" w:sz="0" w:space="0" w:color="auto"/>
        <w:right w:val="none" w:sz="0" w:space="0" w:color="auto"/>
      </w:divBdr>
    </w:div>
    <w:div w:id="1774207322">
      <w:bodyDiv w:val="1"/>
      <w:marLeft w:val="0"/>
      <w:marRight w:val="0"/>
      <w:marTop w:val="0"/>
      <w:marBottom w:val="0"/>
      <w:divBdr>
        <w:top w:val="none" w:sz="0" w:space="0" w:color="auto"/>
        <w:left w:val="none" w:sz="0" w:space="0" w:color="auto"/>
        <w:bottom w:val="none" w:sz="0" w:space="0" w:color="auto"/>
        <w:right w:val="none" w:sz="0" w:space="0" w:color="auto"/>
      </w:divBdr>
    </w:div>
    <w:div w:id="1795977277">
      <w:bodyDiv w:val="1"/>
      <w:marLeft w:val="0"/>
      <w:marRight w:val="0"/>
      <w:marTop w:val="0"/>
      <w:marBottom w:val="0"/>
      <w:divBdr>
        <w:top w:val="none" w:sz="0" w:space="0" w:color="auto"/>
        <w:left w:val="none" w:sz="0" w:space="0" w:color="auto"/>
        <w:bottom w:val="none" w:sz="0" w:space="0" w:color="auto"/>
        <w:right w:val="none" w:sz="0" w:space="0" w:color="auto"/>
      </w:divBdr>
    </w:div>
    <w:div w:id="1830631199">
      <w:bodyDiv w:val="1"/>
      <w:marLeft w:val="0"/>
      <w:marRight w:val="0"/>
      <w:marTop w:val="0"/>
      <w:marBottom w:val="0"/>
      <w:divBdr>
        <w:top w:val="none" w:sz="0" w:space="0" w:color="auto"/>
        <w:left w:val="none" w:sz="0" w:space="0" w:color="auto"/>
        <w:bottom w:val="none" w:sz="0" w:space="0" w:color="auto"/>
        <w:right w:val="none" w:sz="0" w:space="0" w:color="auto"/>
      </w:divBdr>
    </w:div>
    <w:div w:id="1846357403">
      <w:bodyDiv w:val="1"/>
      <w:marLeft w:val="0"/>
      <w:marRight w:val="0"/>
      <w:marTop w:val="0"/>
      <w:marBottom w:val="0"/>
      <w:divBdr>
        <w:top w:val="none" w:sz="0" w:space="0" w:color="auto"/>
        <w:left w:val="none" w:sz="0" w:space="0" w:color="auto"/>
        <w:bottom w:val="none" w:sz="0" w:space="0" w:color="auto"/>
        <w:right w:val="none" w:sz="0" w:space="0" w:color="auto"/>
      </w:divBdr>
    </w:div>
    <w:div w:id="1873765801">
      <w:bodyDiv w:val="1"/>
      <w:marLeft w:val="0"/>
      <w:marRight w:val="0"/>
      <w:marTop w:val="0"/>
      <w:marBottom w:val="0"/>
      <w:divBdr>
        <w:top w:val="none" w:sz="0" w:space="0" w:color="auto"/>
        <w:left w:val="none" w:sz="0" w:space="0" w:color="auto"/>
        <w:bottom w:val="none" w:sz="0" w:space="0" w:color="auto"/>
        <w:right w:val="none" w:sz="0" w:space="0" w:color="auto"/>
      </w:divBdr>
    </w:div>
    <w:div w:id="1914659412">
      <w:bodyDiv w:val="1"/>
      <w:marLeft w:val="0"/>
      <w:marRight w:val="0"/>
      <w:marTop w:val="0"/>
      <w:marBottom w:val="0"/>
      <w:divBdr>
        <w:top w:val="none" w:sz="0" w:space="0" w:color="auto"/>
        <w:left w:val="none" w:sz="0" w:space="0" w:color="auto"/>
        <w:bottom w:val="none" w:sz="0" w:space="0" w:color="auto"/>
        <w:right w:val="none" w:sz="0" w:space="0" w:color="auto"/>
      </w:divBdr>
    </w:div>
    <w:div w:id="1956020031">
      <w:bodyDiv w:val="1"/>
      <w:marLeft w:val="0"/>
      <w:marRight w:val="0"/>
      <w:marTop w:val="0"/>
      <w:marBottom w:val="0"/>
      <w:divBdr>
        <w:top w:val="none" w:sz="0" w:space="0" w:color="auto"/>
        <w:left w:val="none" w:sz="0" w:space="0" w:color="auto"/>
        <w:bottom w:val="none" w:sz="0" w:space="0" w:color="auto"/>
        <w:right w:val="none" w:sz="0" w:space="0" w:color="auto"/>
      </w:divBdr>
    </w:div>
    <w:div w:id="2012953698">
      <w:bodyDiv w:val="1"/>
      <w:marLeft w:val="0"/>
      <w:marRight w:val="0"/>
      <w:marTop w:val="0"/>
      <w:marBottom w:val="0"/>
      <w:divBdr>
        <w:top w:val="none" w:sz="0" w:space="0" w:color="auto"/>
        <w:left w:val="none" w:sz="0" w:space="0" w:color="auto"/>
        <w:bottom w:val="none" w:sz="0" w:space="0" w:color="auto"/>
        <w:right w:val="none" w:sz="0" w:space="0" w:color="auto"/>
      </w:divBdr>
    </w:div>
    <w:div w:id="2053990675">
      <w:bodyDiv w:val="1"/>
      <w:marLeft w:val="0"/>
      <w:marRight w:val="0"/>
      <w:marTop w:val="0"/>
      <w:marBottom w:val="0"/>
      <w:divBdr>
        <w:top w:val="none" w:sz="0" w:space="0" w:color="auto"/>
        <w:left w:val="none" w:sz="0" w:space="0" w:color="auto"/>
        <w:bottom w:val="none" w:sz="0" w:space="0" w:color="auto"/>
        <w:right w:val="none" w:sz="0" w:space="0" w:color="auto"/>
      </w:divBdr>
    </w:div>
    <w:div w:id="2105954010">
      <w:bodyDiv w:val="1"/>
      <w:marLeft w:val="0"/>
      <w:marRight w:val="0"/>
      <w:marTop w:val="0"/>
      <w:marBottom w:val="0"/>
      <w:divBdr>
        <w:top w:val="none" w:sz="0" w:space="0" w:color="auto"/>
        <w:left w:val="none" w:sz="0" w:space="0" w:color="auto"/>
        <w:bottom w:val="none" w:sz="0" w:space="0" w:color="auto"/>
        <w:right w:val="none" w:sz="0" w:space="0" w:color="auto"/>
      </w:divBdr>
    </w:div>
    <w:div w:id="213512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image" Target="media/image2.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chart" Target="charts/chart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chart" Target="charts/chart34.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image" Target="media/image3.png"/><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xml"/><Relationship Id="rId1" Type="http://schemas.microsoft.com/office/2011/relationships/chartStyle" Target="style1.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5.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2.xml"/><Relationship Id="rId1" Type="http://schemas.microsoft.com/office/2011/relationships/chartStyle" Target="style2.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3.xml"/><Relationship Id="rId1" Type="http://schemas.microsoft.com/office/2011/relationships/chartStyle" Target="style3.xml"/></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3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127033687531367E-2"/>
          <c:y val="7.8798178244960757E-2"/>
          <c:w val="0.85485928724521321"/>
          <c:h val="0.898472583461004"/>
        </c:manualLayout>
      </c:layout>
      <c:doughnutChart>
        <c:varyColors val="1"/>
        <c:ser>
          <c:idx val="0"/>
          <c:order val="0"/>
          <c:tx>
            <c:strRef>
              <c:f>Sheet1!$B$1</c:f>
              <c:strCache>
                <c:ptCount val="1"/>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E1E-430E-947B-AFB30F26383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E1E-430E-947B-AFB30F26383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E1E-430E-947B-AFB30F263836}"/>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E1E-430E-947B-AFB30F263836}"/>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8E1E-430E-947B-AFB30F263836}"/>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8E1E-430E-947B-AFB30F263836}"/>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8E1E-430E-947B-AFB30F263836}"/>
              </c:ext>
            </c:extLst>
          </c:dPt>
          <c:cat>
            <c:strRef>
              <c:f>Sheet1!$A$2:$A$8</c:f>
              <c:strCache>
                <c:ptCount val="7"/>
                <c:pt idx="0">
                  <c:v>Enhanced </c:v>
                </c:pt>
                <c:pt idx="1">
                  <c:v>Duplicate Cases </c:v>
                </c:pt>
                <c:pt idx="2">
                  <c:v>Basic Support </c:v>
                </c:pt>
                <c:pt idx="3">
                  <c:v>Closed No Details </c:v>
                </c:pt>
                <c:pt idx="4">
                  <c:v>No Answer Not safe to send letter </c:v>
                </c:pt>
                <c:pt idx="5">
                  <c:v>Referred to Specialist Organisations</c:v>
                </c:pt>
                <c:pt idx="6">
                  <c:v>Contact Police Dept</c:v>
                </c:pt>
              </c:strCache>
            </c:strRef>
          </c:cat>
          <c:val>
            <c:numRef>
              <c:f>Sheet1!$B$2:$B$8</c:f>
              <c:numCache>
                <c:formatCode>General</c:formatCode>
                <c:ptCount val="7"/>
                <c:pt idx="0">
                  <c:v>560</c:v>
                </c:pt>
                <c:pt idx="1">
                  <c:v>184</c:v>
                </c:pt>
                <c:pt idx="2">
                  <c:v>1372</c:v>
                </c:pt>
                <c:pt idx="3">
                  <c:v>180</c:v>
                </c:pt>
                <c:pt idx="4">
                  <c:v>198</c:v>
                </c:pt>
                <c:pt idx="5">
                  <c:v>146</c:v>
                </c:pt>
                <c:pt idx="6">
                  <c:v>1</c:v>
                </c:pt>
              </c:numCache>
            </c:numRef>
          </c:val>
          <c:extLst xmlns:c16r2="http://schemas.microsoft.com/office/drawing/2015/06/chart">
            <c:ext xmlns:c16="http://schemas.microsoft.com/office/drawing/2014/chart" uri="{C3380CC4-5D6E-409C-BE32-E72D297353CC}">
              <c16:uniqueId val="{0000000E-8E1E-430E-947B-AFB30F263836}"/>
            </c:ext>
          </c:extLst>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Would you like the opportunity to complete a VPS? </c:v>
                </c:pt>
              </c:strCache>
            </c:strRef>
          </c:tx>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F6A3-4786-985F-84B86037BA1D}"/>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F6A3-4786-985F-84B86037BA1D}"/>
              </c:ext>
            </c:extLst>
          </c:dPt>
          <c:dPt>
            <c:idx val="2"/>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5-032A-4394-8227-060DE1D39883}"/>
              </c:ext>
            </c:extLst>
          </c:dPt>
          <c:dLbls>
            <c:dLbl>
              <c:idx val="0"/>
              <c:layout>
                <c:manualLayout>
                  <c:x val="2.6589851539995407E-2"/>
                  <c:y val="-7.0461709623586152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90BD4EDB-1390-4930-AE92-9359D7A3BBFE}"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19, 25.3%</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F6A3-4786-985F-84B86037BA1D}"/>
                </c:ext>
                <c:ext xmlns:c15="http://schemas.microsoft.com/office/drawing/2012/chart" uri="{CE6537A1-D6FC-4f65-9D91-7224C49458BB}">
                  <c15:spPr xmlns:c15="http://schemas.microsoft.com/office/drawing/2012/chart">
                    <a:prstGeom prst="wedgeRectCallout">
                      <a:avLst>
                        <a:gd name="adj1" fmla="val -67116"/>
                        <a:gd name="adj2" fmla="val 141106"/>
                      </a:avLst>
                    </a:prstGeom>
                  </c15:spPr>
                  <c15:dlblFieldTable/>
                  <c15:showDataLabelsRange val="0"/>
                </c:ext>
              </c:extLst>
            </c:dLbl>
            <c:dLbl>
              <c:idx val="1"/>
              <c:layout>
                <c:manualLayout>
                  <c:x val="-2.6589851539995567E-2"/>
                  <c:y val="2.5959577229742122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41F114E7-2EEC-478F-9B00-A4C8DA6F1CA7}"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a:t>
                    </a:r>
                    <a:fld id="{9FFE5353-36E8-4060-AFD8-43B44A909B18}" type="VALUE">
                      <a:rPr lang="en-US" baseline="0"/>
                      <a:pPr>
                        <a:defRPr sz="900" b="0" i="0" u="none" strike="noStrike" kern="1200" baseline="0">
                          <a:solidFill>
                            <a:schemeClr val="dk1">
                              <a:lumMod val="65000"/>
                              <a:lumOff val="35000"/>
                            </a:schemeClr>
                          </a:solidFill>
                          <a:latin typeface="+mn-lt"/>
                          <a:ea typeface="+mn-ea"/>
                          <a:cs typeface="+mn-cs"/>
                        </a:defRPr>
                      </a:pPr>
                      <a:t>[VALUE]</a:t>
                    </a:fld>
                    <a:r>
                      <a:rPr lang="en-US" baseline="0"/>
                      <a:t>, 61.3%</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F6A3-4786-985F-84B86037BA1D}"/>
                </c:ext>
                <c:ext xmlns:c15="http://schemas.microsoft.com/office/drawing/2012/chart" uri="{CE6537A1-D6FC-4f65-9D91-7224C49458BB}">
                  <c15:spPr xmlns:c15="http://schemas.microsoft.com/office/drawing/2012/chart">
                    <a:prstGeom prst="wedgeRectCallout">
                      <a:avLst>
                        <a:gd name="adj1" fmla="val 60720"/>
                        <a:gd name="adj2" fmla="val -158987"/>
                      </a:avLst>
                    </a:prstGeom>
                  </c15:spPr>
                  <c15:dlblFieldTable/>
                  <c15:showDataLabelsRange val="0"/>
                </c:ext>
              </c:extLst>
            </c:dLbl>
            <c:dLbl>
              <c:idx val="2"/>
              <c:layout>
                <c:manualLayout>
                  <c:x val="4.4316419233325537E-3"/>
                  <c:y val="-8.1587242722047093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C773E457-F0D2-41F1-BAA2-597BFB34B424}"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a:t>
                    </a:r>
                    <a:fld id="{CC8404B0-7754-4AFE-9416-863A33235DB9}" type="VALUE">
                      <a:rPr lang="en-US" baseline="0"/>
                      <a:pPr>
                        <a:defRPr sz="900" b="0" i="0" u="none" strike="noStrike" kern="1200" baseline="0">
                          <a:solidFill>
                            <a:schemeClr val="dk1">
                              <a:lumMod val="65000"/>
                              <a:lumOff val="35000"/>
                            </a:schemeClr>
                          </a:solidFill>
                          <a:latin typeface="+mn-lt"/>
                          <a:ea typeface="+mn-ea"/>
                          <a:cs typeface="+mn-cs"/>
                        </a:defRPr>
                      </a:pPr>
                      <a:t>[VALUE]</a:t>
                    </a:fld>
                    <a:r>
                      <a:rPr lang="en-US" baseline="0"/>
                      <a:t>, 1.3%</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032A-4394-8227-060DE1D39883}"/>
                </c:ext>
                <c:ext xmlns:c15="http://schemas.microsoft.com/office/drawing/2012/chart" uri="{CE6537A1-D6FC-4f65-9D91-7224C49458BB}">
                  <c15:spPr xmlns:c15="http://schemas.microsoft.com/office/drawing/2012/chart">
                    <a:prstGeom prst="wedgeRectCallout">
                      <a:avLst>
                        <a:gd name="adj1" fmla="val 7749"/>
                        <a:gd name="adj2" fmla="val 121349"/>
                      </a:avLst>
                    </a:prstGeom>
                  </c15:spPr>
                  <c15:dlblFieldTable/>
                  <c15:showDataLabelsRange val="0"/>
                </c:ext>
              </c:extLst>
            </c:dLbl>
            <c:dLbl>
              <c:idx val="3"/>
              <c:layout>
                <c:manualLayout>
                  <c:x val="3.323731442499446E-2"/>
                  <c:y val="-2.9668088262562581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1E8621A8-391C-4273-ABE2-A15285975DE4}"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a:t>
                    </a:r>
                    <a:fld id="{5360652C-8249-4B32-AD38-A8C26FB5A121}" type="VALUE">
                      <a:rPr lang="en-US" baseline="0"/>
                      <a:pPr>
                        <a:defRPr sz="900" b="0" i="0" u="none" strike="noStrike" kern="1200" baseline="0">
                          <a:solidFill>
                            <a:schemeClr val="dk1">
                              <a:lumMod val="65000"/>
                              <a:lumOff val="35000"/>
                            </a:schemeClr>
                          </a:solidFill>
                          <a:latin typeface="+mn-lt"/>
                          <a:ea typeface="+mn-ea"/>
                          <a:cs typeface="+mn-cs"/>
                        </a:defRPr>
                      </a:pPr>
                      <a:t>[VALUE]</a:t>
                    </a:fld>
                    <a:r>
                      <a:rPr lang="en-US" baseline="0"/>
                      <a:t>, 7.2%</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7430"/>
                        <a:gd name="adj2" fmla="val 83066"/>
                      </a:avLst>
                    </a:prstGeom>
                  </c15:spPr>
                  <c15:dlblFieldTable/>
                  <c15:showDataLabelsRange val="0"/>
                </c:ext>
              </c:extLst>
            </c:dLbl>
            <c:dLbl>
              <c:idx val="4"/>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02193C97-416B-444A-A13C-054C5977ED8C}"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Y</a:t>
                    </a:r>
                  </a:p>
                </c:rich>
              </c:tx>
              <c:spPr>
                <a:solidFill>
                  <a:sysClr val="window" lastClr="FFFFFF"/>
                </a:solidFill>
                <a:ln>
                  <a:solidFill>
                    <a:sysClr val="windowText" lastClr="000000">
                      <a:lumMod val="25000"/>
                      <a:lumOff val="75000"/>
                    </a:sysClr>
                  </a:solidFill>
                </a:ln>
                <a:effectLst/>
              </c:spPr>
              <c:dLblPos val="outEnd"/>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Sheet1!$A$2:$A$5</c:f>
              <c:strCache>
                <c:ptCount val="3"/>
                <c:pt idx="0">
                  <c:v>Yes</c:v>
                </c:pt>
                <c:pt idx="1">
                  <c:v>No</c:v>
                </c:pt>
                <c:pt idx="2">
                  <c:v>Not Sure</c:v>
                </c:pt>
              </c:strCache>
            </c:strRef>
          </c:cat>
          <c:val>
            <c:numRef>
              <c:f>Sheet1!$B$2:$B$5</c:f>
              <c:numCache>
                <c:formatCode>General</c:formatCode>
                <c:ptCount val="4"/>
                <c:pt idx="0">
                  <c:v>19</c:v>
                </c:pt>
                <c:pt idx="1">
                  <c:v>46</c:v>
                </c:pt>
                <c:pt idx="2">
                  <c:v>1</c:v>
                </c:pt>
              </c:numCache>
            </c:numRef>
          </c:val>
          <c:extLst xmlns:c16r2="http://schemas.microsoft.com/office/drawing/2015/06/chart">
            <c:ext xmlns:c16="http://schemas.microsoft.com/office/drawing/2014/chart" uri="{C3380CC4-5D6E-409C-BE32-E72D297353CC}">
              <c16:uniqueId val="{00000004-F6A3-4786-985F-84B86037BA1D}"/>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Would you like the opportunity to complete a VPS? </c:v>
                </c:pt>
              </c:strCache>
            </c:strRef>
          </c:tx>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F6A3-4786-985F-84B86037BA1D}"/>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F6A3-4786-985F-84B86037BA1D}"/>
              </c:ext>
            </c:extLst>
          </c:dPt>
          <c:dPt>
            <c:idx val="2"/>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5-2395-4C69-91A2-CFCA575142E9}"/>
              </c:ext>
            </c:extLst>
          </c:dPt>
          <c:dPt>
            <c:idx val="3"/>
            <c:bubble3D val="0"/>
            <c:spPr>
              <a:solidFill>
                <a:schemeClr val="accent3">
                  <a:lumMod val="60000"/>
                  <a:lumOff val="40000"/>
                </a:schemeClr>
              </a:solidFill>
            </c:spPr>
          </c:dPt>
          <c:dLbls>
            <c:dLbl>
              <c:idx val="0"/>
              <c:layout>
                <c:manualLayout>
                  <c:x val="2.6589851539995487E-2"/>
                  <c:y val="-2.2251066196921937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90BD4EDB-1390-4930-AE92-9359D7A3BBFE}"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11, 14.6%</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52548"/>
                        <a:gd name="adj2" fmla="val 157728"/>
                      </a:avLst>
                    </a:prstGeom>
                  </c15:spPr>
                  <c15:dlblFieldTable/>
                  <c15:showDataLabelsRange val="0"/>
                </c:ext>
              </c:extLst>
            </c:dLbl>
            <c:dLbl>
              <c:idx val="1"/>
              <c:layout>
                <c:manualLayout>
                  <c:x val="-0.15227645070845205"/>
                  <c:y val="-9.2712775820508062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41F114E7-2EEC-478F-9B00-A4C8DA6F1CA7}"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a:t>
                    </a:r>
                    <a:fld id="{9FFE5353-36E8-4060-AFD8-43B44A909B18}" type="VALUE">
                      <a:rPr lang="en-US" baseline="0"/>
                      <a:pPr>
                        <a:defRPr sz="900" b="0" i="0" u="none" strike="noStrike" kern="1200" baseline="0">
                          <a:solidFill>
                            <a:schemeClr val="dk1">
                              <a:lumMod val="65000"/>
                              <a:lumOff val="35000"/>
                            </a:schemeClr>
                          </a:solidFill>
                          <a:latin typeface="+mn-lt"/>
                          <a:ea typeface="+mn-ea"/>
                          <a:cs typeface="+mn-cs"/>
                        </a:defRPr>
                      </a:pPr>
                      <a:t>[VALUE]</a:t>
                    </a:fld>
                    <a:r>
                      <a:rPr lang="en-US" baseline="0"/>
                      <a:t>, 70.6%</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F6A3-4786-985F-84B86037BA1D}"/>
                </c:ext>
                <c:ext xmlns:c15="http://schemas.microsoft.com/office/drawing/2012/chart" uri="{CE6537A1-D6FC-4f65-9D91-7224C49458BB}">
                  <c15:spPr xmlns:c15="http://schemas.microsoft.com/office/drawing/2012/chart">
                    <a:prstGeom prst="wedgeRectCallout">
                      <a:avLst>
                        <a:gd name="adj1" fmla="val 59585"/>
                        <a:gd name="adj2" fmla="val -185920"/>
                      </a:avLst>
                    </a:prstGeom>
                  </c15:spPr>
                  <c15:dlblFieldTable/>
                  <c15:showDataLabelsRange val="0"/>
                </c:ext>
              </c:extLst>
            </c:dLbl>
            <c:dLbl>
              <c:idx val="2"/>
              <c:layout>
                <c:manualLayout>
                  <c:x val="3.1021493463328123E-2"/>
                  <c:y val="-0.10754681995178936"/>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C773E457-F0D2-41F1-BAA2-597BFB34B424}"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a:t>
                    </a:r>
                    <a:fld id="{CC8404B0-7754-4AFE-9416-863A33235DB9}" type="VALUE">
                      <a:rPr lang="en-US" baseline="0"/>
                      <a:pPr>
                        <a:defRPr sz="900" b="0" i="0" u="none" strike="noStrike" kern="1200" baseline="0">
                          <a:solidFill>
                            <a:schemeClr val="dk1">
                              <a:lumMod val="65000"/>
                              <a:lumOff val="35000"/>
                            </a:schemeClr>
                          </a:solidFill>
                          <a:latin typeface="+mn-lt"/>
                          <a:ea typeface="+mn-ea"/>
                          <a:cs typeface="+mn-cs"/>
                        </a:defRPr>
                      </a:pPr>
                      <a:t>[VALUE]</a:t>
                    </a:fld>
                    <a:r>
                      <a:rPr lang="en-US" baseline="0"/>
                      <a:t>, 4%</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2395-4C69-91A2-CFCA575142E9}"/>
                </c:ext>
                <c:ext xmlns:c15="http://schemas.microsoft.com/office/drawing/2012/chart" uri="{CE6537A1-D6FC-4f65-9D91-7224C49458BB}">
                  <c15:spPr xmlns:c15="http://schemas.microsoft.com/office/drawing/2012/chart">
                    <a:prstGeom prst="wedgeRectCallout">
                      <a:avLst>
                        <a:gd name="adj1" fmla="val -3559"/>
                        <a:gd name="adj2" fmla="val 150239"/>
                      </a:avLst>
                    </a:prstGeom>
                  </c15:spPr>
                  <c15:dlblFieldTable/>
                  <c15:showDataLabelsRange val="0"/>
                </c:ext>
              </c:extLst>
            </c:dLbl>
            <c:dLbl>
              <c:idx val="3"/>
              <c:layout>
                <c:manualLayout>
                  <c:x val="4.2100598271659566E-2"/>
                  <c:y val="-2.5959577229742258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7B095BCE-8169-4A12-816A-AF2F377E878C}"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a:t>
                    </a:r>
                    <a:fld id="{1C667510-E911-4E45-BAC4-7BDEE93A176F}" type="VALUE">
                      <a:rPr lang="en-US" baseline="0"/>
                      <a:pPr>
                        <a:defRPr sz="900" b="0" i="0" u="none" strike="noStrike" kern="1200" baseline="0">
                          <a:solidFill>
                            <a:schemeClr val="dk1">
                              <a:lumMod val="65000"/>
                              <a:lumOff val="35000"/>
                            </a:schemeClr>
                          </a:solidFill>
                          <a:latin typeface="+mn-lt"/>
                          <a:ea typeface="+mn-ea"/>
                          <a:cs typeface="+mn-cs"/>
                        </a:defRPr>
                      </a:pPr>
                      <a:t>[VALUE]</a:t>
                    </a:fld>
                    <a:r>
                      <a:rPr lang="en-US" baseline="0"/>
                      <a:t>, 7.2%</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1811"/>
                        <a:gd name="adj2" fmla="val 276034"/>
                      </a:avLst>
                    </a:prstGeom>
                  </c15:spPr>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Sheet1!$A$2:$A$5</c:f>
              <c:strCache>
                <c:ptCount val="3"/>
                <c:pt idx="0">
                  <c:v>Yes</c:v>
                </c:pt>
                <c:pt idx="1">
                  <c:v>No</c:v>
                </c:pt>
                <c:pt idx="2">
                  <c:v>Not Sure</c:v>
                </c:pt>
              </c:strCache>
            </c:strRef>
          </c:cat>
          <c:val>
            <c:numRef>
              <c:f>Sheet1!$B$2:$B$5</c:f>
              <c:numCache>
                <c:formatCode>General</c:formatCode>
                <c:ptCount val="4"/>
                <c:pt idx="0">
                  <c:v>11</c:v>
                </c:pt>
                <c:pt idx="1">
                  <c:v>53</c:v>
                </c:pt>
                <c:pt idx="2">
                  <c:v>3</c:v>
                </c:pt>
              </c:numCache>
            </c:numRef>
          </c:val>
          <c:extLst xmlns:c16r2="http://schemas.microsoft.com/office/drawing/2015/06/chart">
            <c:ext xmlns:c16="http://schemas.microsoft.com/office/drawing/2014/chart" uri="{C3380CC4-5D6E-409C-BE32-E72D297353CC}">
              <c16:uniqueId val="{00000004-F6A3-4786-985F-84B86037BA1D}"/>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Yes </c:v>
                </c:pt>
                <c:pt idx="1">
                  <c:v>No</c:v>
                </c:pt>
                <c:pt idx="2">
                  <c:v>Unknown</c:v>
                </c:pt>
              </c:strCache>
            </c:strRef>
          </c:cat>
          <c:val>
            <c:numRef>
              <c:f>Sheet1!$B$2:$B$4</c:f>
              <c:numCache>
                <c:formatCode>General</c:formatCode>
                <c:ptCount val="3"/>
                <c:pt idx="0">
                  <c:v>618</c:v>
                </c:pt>
                <c:pt idx="1">
                  <c:v>1154</c:v>
                </c:pt>
                <c:pt idx="2">
                  <c:v>1578</c:v>
                </c:pt>
              </c:numCache>
            </c:numRef>
          </c:val>
          <c:extLst xmlns:c16r2="http://schemas.microsoft.com/office/drawing/2015/06/chart">
            <c:ext xmlns:c16="http://schemas.microsoft.com/office/drawing/2014/chart" uri="{C3380CC4-5D6E-409C-BE32-E72D297353CC}">
              <c16:uniqueId val="{00000000-FEE2-45F2-800F-DB80F2B09E50}"/>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Yes </c:v>
                </c:pt>
                <c:pt idx="1">
                  <c:v>No</c:v>
                </c:pt>
                <c:pt idx="2">
                  <c:v>Unknown</c:v>
                </c:pt>
              </c:strCache>
            </c:strRef>
          </c:cat>
          <c:val>
            <c:numRef>
              <c:f>Sheet1!$C$2:$C$4</c:f>
              <c:numCache>
                <c:formatCode>General</c:formatCode>
                <c:ptCount val="3"/>
                <c:pt idx="0">
                  <c:v>167</c:v>
                </c:pt>
                <c:pt idx="1">
                  <c:v>311</c:v>
                </c:pt>
                <c:pt idx="2">
                  <c:v>182</c:v>
                </c:pt>
              </c:numCache>
            </c:numRef>
          </c:val>
          <c:extLst xmlns:c16r2="http://schemas.microsoft.com/office/drawing/2015/06/chart">
            <c:ext xmlns:c16="http://schemas.microsoft.com/office/drawing/2014/chart" uri="{C3380CC4-5D6E-409C-BE32-E72D297353CC}">
              <c16:uniqueId val="{00000001-FEE2-45F2-800F-DB80F2B09E50}"/>
            </c:ext>
          </c:extLst>
        </c:ser>
        <c:dLbls>
          <c:dLblPos val="outEnd"/>
          <c:showLegendKey val="0"/>
          <c:showVal val="1"/>
          <c:showCatName val="0"/>
          <c:showSerName val="0"/>
          <c:showPercent val="0"/>
          <c:showBubbleSize val="0"/>
        </c:dLbls>
        <c:gapWidth val="444"/>
        <c:overlap val="-90"/>
        <c:axId val="420010696"/>
        <c:axId val="420011088"/>
      </c:barChart>
      <c:catAx>
        <c:axId val="4200106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20011088"/>
        <c:crosses val="autoZero"/>
        <c:auto val="1"/>
        <c:lblAlgn val="ctr"/>
        <c:lblOffset val="100"/>
        <c:noMultiLvlLbl val="0"/>
      </c:catAx>
      <c:valAx>
        <c:axId val="420011088"/>
        <c:scaling>
          <c:orientation val="minMax"/>
        </c:scaling>
        <c:delete val="1"/>
        <c:axPos val="l"/>
        <c:numFmt formatCode="General" sourceLinked="1"/>
        <c:majorTickMark val="none"/>
        <c:minorTickMark val="none"/>
        <c:tickLblPos val="nextTo"/>
        <c:crossAx val="4200106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Female </c:v>
                </c:pt>
                <c:pt idx="1">
                  <c:v>Male </c:v>
                </c:pt>
                <c:pt idx="2">
                  <c:v>Transgender </c:v>
                </c:pt>
                <c:pt idx="3">
                  <c:v>Other </c:v>
                </c:pt>
                <c:pt idx="4">
                  <c:v>Indeterminate </c:v>
                </c:pt>
                <c:pt idx="5">
                  <c:v>Prefer Not to Say </c:v>
                </c:pt>
                <c:pt idx="6">
                  <c:v>Unknown</c:v>
                </c:pt>
              </c:strCache>
            </c:strRef>
          </c:cat>
          <c:val>
            <c:numRef>
              <c:f>Sheet1!$B$2:$B$8</c:f>
              <c:numCache>
                <c:formatCode>General</c:formatCode>
                <c:ptCount val="7"/>
                <c:pt idx="0">
                  <c:v>2101</c:v>
                </c:pt>
                <c:pt idx="1">
                  <c:v>1186</c:v>
                </c:pt>
                <c:pt idx="2">
                  <c:v>4</c:v>
                </c:pt>
                <c:pt idx="3">
                  <c:v>1</c:v>
                </c:pt>
                <c:pt idx="4">
                  <c:v>1</c:v>
                </c:pt>
                <c:pt idx="5">
                  <c:v>0</c:v>
                </c:pt>
                <c:pt idx="6">
                  <c:v>57</c:v>
                </c:pt>
              </c:numCache>
            </c:numRef>
          </c:val>
          <c:extLst xmlns:c16r2="http://schemas.microsoft.com/office/drawing/2015/06/chart">
            <c:ext xmlns:c16="http://schemas.microsoft.com/office/drawing/2014/chart" uri="{C3380CC4-5D6E-409C-BE32-E72D297353CC}">
              <c16:uniqueId val="{00000000-0483-4A9C-9F51-8F4B55D772E9}"/>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Female </c:v>
                </c:pt>
                <c:pt idx="1">
                  <c:v>Male </c:v>
                </c:pt>
                <c:pt idx="2">
                  <c:v>Transgender </c:v>
                </c:pt>
                <c:pt idx="3">
                  <c:v>Other </c:v>
                </c:pt>
                <c:pt idx="4">
                  <c:v>Indeterminate </c:v>
                </c:pt>
                <c:pt idx="5">
                  <c:v>Prefer Not to Say </c:v>
                </c:pt>
                <c:pt idx="6">
                  <c:v>Unknown</c:v>
                </c:pt>
              </c:strCache>
            </c:strRef>
          </c:cat>
          <c:val>
            <c:numRef>
              <c:f>Sheet1!$C$2:$C$8</c:f>
              <c:numCache>
                <c:formatCode>General</c:formatCode>
                <c:ptCount val="7"/>
                <c:pt idx="0">
                  <c:v>433</c:v>
                </c:pt>
                <c:pt idx="1">
                  <c:v>222</c:v>
                </c:pt>
                <c:pt idx="2">
                  <c:v>3</c:v>
                </c:pt>
                <c:pt idx="3">
                  <c:v>1</c:v>
                </c:pt>
                <c:pt idx="4">
                  <c:v>0</c:v>
                </c:pt>
                <c:pt idx="5">
                  <c:v>0</c:v>
                </c:pt>
                <c:pt idx="6">
                  <c:v>1</c:v>
                </c:pt>
              </c:numCache>
            </c:numRef>
          </c:val>
          <c:extLst xmlns:c16r2="http://schemas.microsoft.com/office/drawing/2015/06/chart">
            <c:ext xmlns:c16="http://schemas.microsoft.com/office/drawing/2014/chart" uri="{C3380CC4-5D6E-409C-BE32-E72D297353CC}">
              <c16:uniqueId val="{00000001-0483-4A9C-9F51-8F4B55D772E9}"/>
            </c:ext>
          </c:extLst>
        </c:ser>
        <c:dLbls>
          <c:dLblPos val="outEnd"/>
          <c:showLegendKey val="0"/>
          <c:showVal val="1"/>
          <c:showCatName val="0"/>
          <c:showSerName val="0"/>
          <c:showPercent val="0"/>
          <c:showBubbleSize val="0"/>
        </c:dLbls>
        <c:gapWidth val="444"/>
        <c:axId val="420013048"/>
        <c:axId val="420011480"/>
      </c:barChart>
      <c:catAx>
        <c:axId val="4200130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20011480"/>
        <c:crosses val="autoZero"/>
        <c:auto val="1"/>
        <c:lblAlgn val="ctr"/>
        <c:lblOffset val="100"/>
        <c:noMultiLvlLbl val="0"/>
      </c:catAx>
      <c:valAx>
        <c:axId val="420011480"/>
        <c:scaling>
          <c:orientation val="minMax"/>
        </c:scaling>
        <c:delete val="1"/>
        <c:axPos val="l"/>
        <c:numFmt formatCode="General" sourceLinked="1"/>
        <c:majorTickMark val="none"/>
        <c:minorTickMark val="none"/>
        <c:tickLblPos val="nextTo"/>
        <c:crossAx val="4200130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374030578329271E-2"/>
          <c:y val="0.14709126404792108"/>
          <c:w val="0.94148016840239312"/>
          <c:h val="0.76023946854667479"/>
        </c:manualLayout>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U13</c:v>
                </c:pt>
                <c:pt idx="1">
                  <c:v>13-18</c:v>
                </c:pt>
                <c:pt idx="2">
                  <c:v>19-25</c:v>
                </c:pt>
                <c:pt idx="3">
                  <c:v>26-30</c:v>
                </c:pt>
                <c:pt idx="4">
                  <c:v>31-40</c:v>
                </c:pt>
                <c:pt idx="5">
                  <c:v>41-50</c:v>
                </c:pt>
                <c:pt idx="6">
                  <c:v>51-60</c:v>
                </c:pt>
                <c:pt idx="7">
                  <c:v>61-70</c:v>
                </c:pt>
                <c:pt idx="8">
                  <c:v>71-80</c:v>
                </c:pt>
                <c:pt idx="9">
                  <c:v>81-90</c:v>
                </c:pt>
                <c:pt idx="10">
                  <c:v>91+</c:v>
                </c:pt>
                <c:pt idx="11">
                  <c:v>Unknown</c:v>
                </c:pt>
              </c:strCache>
            </c:strRef>
          </c:cat>
          <c:val>
            <c:numRef>
              <c:f>Sheet1!$B$2:$B$13</c:f>
              <c:numCache>
                <c:formatCode>General</c:formatCode>
                <c:ptCount val="12"/>
                <c:pt idx="0">
                  <c:v>84</c:v>
                </c:pt>
                <c:pt idx="1">
                  <c:v>238</c:v>
                </c:pt>
                <c:pt idx="2">
                  <c:v>516</c:v>
                </c:pt>
                <c:pt idx="3">
                  <c:v>422</c:v>
                </c:pt>
                <c:pt idx="4">
                  <c:v>760</c:v>
                </c:pt>
                <c:pt idx="5">
                  <c:v>534</c:v>
                </c:pt>
                <c:pt idx="6">
                  <c:v>377</c:v>
                </c:pt>
                <c:pt idx="7">
                  <c:v>168</c:v>
                </c:pt>
                <c:pt idx="8">
                  <c:v>88</c:v>
                </c:pt>
                <c:pt idx="9">
                  <c:v>33</c:v>
                </c:pt>
                <c:pt idx="10">
                  <c:v>4</c:v>
                </c:pt>
                <c:pt idx="11">
                  <c:v>126</c:v>
                </c:pt>
              </c:numCache>
            </c:numRef>
          </c:val>
          <c:extLst xmlns:c16r2="http://schemas.microsoft.com/office/drawing/2015/06/chart">
            <c:ext xmlns:c16="http://schemas.microsoft.com/office/drawing/2014/chart" uri="{C3380CC4-5D6E-409C-BE32-E72D297353CC}">
              <c16:uniqueId val="{00000000-C7A1-481E-9B2C-05CDD366C380}"/>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U13</c:v>
                </c:pt>
                <c:pt idx="1">
                  <c:v>13-18</c:v>
                </c:pt>
                <c:pt idx="2">
                  <c:v>19-25</c:v>
                </c:pt>
                <c:pt idx="3">
                  <c:v>26-30</c:v>
                </c:pt>
                <c:pt idx="4">
                  <c:v>31-40</c:v>
                </c:pt>
                <c:pt idx="5">
                  <c:v>41-50</c:v>
                </c:pt>
                <c:pt idx="6">
                  <c:v>51-60</c:v>
                </c:pt>
                <c:pt idx="7">
                  <c:v>61-70</c:v>
                </c:pt>
                <c:pt idx="8">
                  <c:v>71-80</c:v>
                </c:pt>
                <c:pt idx="9">
                  <c:v>81-90</c:v>
                </c:pt>
                <c:pt idx="10">
                  <c:v>91+</c:v>
                </c:pt>
                <c:pt idx="11">
                  <c:v>Unknown</c:v>
                </c:pt>
              </c:strCache>
            </c:strRef>
          </c:cat>
          <c:val>
            <c:numRef>
              <c:f>Sheet1!$C$2:$C$13</c:f>
              <c:numCache>
                <c:formatCode>General</c:formatCode>
                <c:ptCount val="12"/>
                <c:pt idx="0">
                  <c:v>22</c:v>
                </c:pt>
                <c:pt idx="1">
                  <c:v>38</c:v>
                </c:pt>
                <c:pt idx="2">
                  <c:v>78</c:v>
                </c:pt>
                <c:pt idx="3">
                  <c:v>85</c:v>
                </c:pt>
                <c:pt idx="4">
                  <c:v>147</c:v>
                </c:pt>
                <c:pt idx="5">
                  <c:v>119</c:v>
                </c:pt>
                <c:pt idx="6">
                  <c:v>83</c:v>
                </c:pt>
                <c:pt idx="7">
                  <c:v>38</c:v>
                </c:pt>
                <c:pt idx="8">
                  <c:v>33</c:v>
                </c:pt>
                <c:pt idx="9">
                  <c:v>6</c:v>
                </c:pt>
                <c:pt idx="10">
                  <c:v>2</c:v>
                </c:pt>
                <c:pt idx="11">
                  <c:v>9</c:v>
                </c:pt>
              </c:numCache>
            </c:numRef>
          </c:val>
          <c:extLst xmlns:c16r2="http://schemas.microsoft.com/office/drawing/2015/06/chart">
            <c:ext xmlns:c16="http://schemas.microsoft.com/office/drawing/2014/chart" uri="{C3380CC4-5D6E-409C-BE32-E72D297353CC}">
              <c16:uniqueId val="{00000001-C7A1-481E-9B2C-05CDD366C380}"/>
            </c:ext>
          </c:extLst>
        </c:ser>
        <c:dLbls>
          <c:dLblPos val="outEnd"/>
          <c:showLegendKey val="0"/>
          <c:showVal val="1"/>
          <c:showCatName val="0"/>
          <c:showSerName val="0"/>
          <c:showPercent val="0"/>
          <c:showBubbleSize val="0"/>
        </c:dLbls>
        <c:gapWidth val="444"/>
        <c:overlap val="-90"/>
        <c:axId val="420011872"/>
        <c:axId val="420012264"/>
      </c:barChart>
      <c:catAx>
        <c:axId val="4200118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20012264"/>
        <c:crosses val="autoZero"/>
        <c:auto val="1"/>
        <c:lblAlgn val="ctr"/>
        <c:lblOffset val="100"/>
        <c:noMultiLvlLbl val="0"/>
      </c:catAx>
      <c:valAx>
        <c:axId val="420012264"/>
        <c:scaling>
          <c:orientation val="minMax"/>
        </c:scaling>
        <c:delete val="1"/>
        <c:axPos val="l"/>
        <c:numFmt formatCode="General" sourceLinked="1"/>
        <c:majorTickMark val="none"/>
        <c:minorTickMark val="none"/>
        <c:tickLblPos val="nextTo"/>
        <c:crossAx val="4200118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White: British </c:v>
                </c:pt>
                <c:pt idx="1">
                  <c:v>White: Irish</c:v>
                </c:pt>
                <c:pt idx="2">
                  <c:v>White: Gypsy or Irish Traveller</c:v>
                </c:pt>
                <c:pt idx="3">
                  <c:v>White: Other </c:v>
                </c:pt>
                <c:pt idx="4">
                  <c:v>Mixed: White and Black Carbbean</c:v>
                </c:pt>
                <c:pt idx="5">
                  <c:v>Mixed: White and Black African</c:v>
                </c:pt>
                <c:pt idx="6">
                  <c:v>Mixed: White and Asian</c:v>
                </c:pt>
                <c:pt idx="7">
                  <c:v>Asian/Asian British: Indian</c:v>
                </c:pt>
                <c:pt idx="8">
                  <c:v>Asian/Asian British: Pakistani</c:v>
                </c:pt>
                <c:pt idx="9">
                  <c:v>Asian/Asian British: Bangladeshi</c:v>
                </c:pt>
                <c:pt idx="10">
                  <c:v>Asian/Asian British: Chinese</c:v>
                </c:pt>
                <c:pt idx="11">
                  <c:v>Asian/Asian British: Other </c:v>
                </c:pt>
                <c:pt idx="12">
                  <c:v>Black/Black British: Caribbean </c:v>
                </c:pt>
                <c:pt idx="13">
                  <c:v>Black/Black British: African </c:v>
                </c:pt>
                <c:pt idx="14">
                  <c:v>Black/Black British: Other </c:v>
                </c:pt>
                <c:pt idx="15">
                  <c:v>Middle Eastern </c:v>
                </c:pt>
                <c:pt idx="16">
                  <c:v>Other Ethnic Group</c:v>
                </c:pt>
                <c:pt idx="17">
                  <c:v>Prefer Not to Say</c:v>
                </c:pt>
                <c:pt idx="18">
                  <c:v>Unknown</c:v>
                </c:pt>
              </c:strCache>
            </c:strRef>
          </c:cat>
          <c:val>
            <c:numRef>
              <c:f>Sheet1!$B$2:$B$20</c:f>
              <c:numCache>
                <c:formatCode>General</c:formatCode>
                <c:ptCount val="19"/>
                <c:pt idx="0">
                  <c:v>286</c:v>
                </c:pt>
                <c:pt idx="1">
                  <c:v>7</c:v>
                </c:pt>
                <c:pt idx="2">
                  <c:v>1</c:v>
                </c:pt>
                <c:pt idx="3">
                  <c:v>19</c:v>
                </c:pt>
                <c:pt idx="4">
                  <c:v>6</c:v>
                </c:pt>
                <c:pt idx="5">
                  <c:v>1</c:v>
                </c:pt>
                <c:pt idx="6">
                  <c:v>5</c:v>
                </c:pt>
                <c:pt idx="7">
                  <c:v>55</c:v>
                </c:pt>
                <c:pt idx="8">
                  <c:v>3</c:v>
                </c:pt>
                <c:pt idx="9">
                  <c:v>2</c:v>
                </c:pt>
                <c:pt idx="10">
                  <c:v>2</c:v>
                </c:pt>
                <c:pt idx="11">
                  <c:v>10</c:v>
                </c:pt>
                <c:pt idx="12">
                  <c:v>6</c:v>
                </c:pt>
                <c:pt idx="13">
                  <c:v>4</c:v>
                </c:pt>
                <c:pt idx="14">
                  <c:v>3</c:v>
                </c:pt>
                <c:pt idx="15">
                  <c:v>3</c:v>
                </c:pt>
                <c:pt idx="16">
                  <c:v>8</c:v>
                </c:pt>
                <c:pt idx="17">
                  <c:v>33</c:v>
                </c:pt>
                <c:pt idx="18">
                  <c:v>2896</c:v>
                </c:pt>
              </c:numCache>
            </c:numRef>
          </c:val>
          <c:extLst xmlns:c16r2="http://schemas.microsoft.com/office/drawing/2015/06/chart">
            <c:ext xmlns:c16="http://schemas.microsoft.com/office/drawing/2014/chart" uri="{C3380CC4-5D6E-409C-BE32-E72D297353CC}">
              <c16:uniqueId val="{00000000-9B13-4302-8693-D50249E0126C}"/>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White: British </c:v>
                </c:pt>
                <c:pt idx="1">
                  <c:v>White: Irish</c:v>
                </c:pt>
                <c:pt idx="2">
                  <c:v>White: Gypsy or Irish Traveller</c:v>
                </c:pt>
                <c:pt idx="3">
                  <c:v>White: Other </c:v>
                </c:pt>
                <c:pt idx="4">
                  <c:v>Mixed: White and Black Carbbean</c:v>
                </c:pt>
                <c:pt idx="5">
                  <c:v>Mixed: White and Black African</c:v>
                </c:pt>
                <c:pt idx="6">
                  <c:v>Mixed: White and Asian</c:v>
                </c:pt>
                <c:pt idx="7">
                  <c:v>Asian/Asian British: Indian</c:v>
                </c:pt>
                <c:pt idx="8">
                  <c:v>Asian/Asian British: Pakistani</c:v>
                </c:pt>
                <c:pt idx="9">
                  <c:v>Asian/Asian British: Bangladeshi</c:v>
                </c:pt>
                <c:pt idx="10">
                  <c:v>Asian/Asian British: Chinese</c:v>
                </c:pt>
                <c:pt idx="11">
                  <c:v>Asian/Asian British: Other </c:v>
                </c:pt>
                <c:pt idx="12">
                  <c:v>Black/Black British: Caribbean </c:v>
                </c:pt>
                <c:pt idx="13">
                  <c:v>Black/Black British: African </c:v>
                </c:pt>
                <c:pt idx="14">
                  <c:v>Black/Black British: Other </c:v>
                </c:pt>
                <c:pt idx="15">
                  <c:v>Middle Eastern </c:v>
                </c:pt>
                <c:pt idx="16">
                  <c:v>Other Ethnic Group</c:v>
                </c:pt>
                <c:pt idx="17">
                  <c:v>Prefer Not to Say</c:v>
                </c:pt>
                <c:pt idx="18">
                  <c:v>Unknown</c:v>
                </c:pt>
              </c:strCache>
            </c:strRef>
          </c:cat>
          <c:val>
            <c:numRef>
              <c:f>Sheet1!$C$2:$C$20</c:f>
              <c:numCache>
                <c:formatCode>General</c:formatCode>
                <c:ptCount val="19"/>
                <c:pt idx="0">
                  <c:v>279</c:v>
                </c:pt>
                <c:pt idx="1">
                  <c:v>7</c:v>
                </c:pt>
                <c:pt idx="2">
                  <c:v>1</c:v>
                </c:pt>
                <c:pt idx="3">
                  <c:v>18</c:v>
                </c:pt>
                <c:pt idx="4">
                  <c:v>6</c:v>
                </c:pt>
                <c:pt idx="5">
                  <c:v>1</c:v>
                </c:pt>
                <c:pt idx="6">
                  <c:v>4</c:v>
                </c:pt>
                <c:pt idx="7">
                  <c:v>48</c:v>
                </c:pt>
                <c:pt idx="8">
                  <c:v>3</c:v>
                </c:pt>
                <c:pt idx="9">
                  <c:v>2</c:v>
                </c:pt>
                <c:pt idx="10">
                  <c:v>1</c:v>
                </c:pt>
                <c:pt idx="11">
                  <c:v>8</c:v>
                </c:pt>
                <c:pt idx="12">
                  <c:v>5</c:v>
                </c:pt>
                <c:pt idx="13">
                  <c:v>4</c:v>
                </c:pt>
                <c:pt idx="14">
                  <c:v>2</c:v>
                </c:pt>
                <c:pt idx="15">
                  <c:v>3</c:v>
                </c:pt>
                <c:pt idx="16">
                  <c:v>8</c:v>
                </c:pt>
                <c:pt idx="17">
                  <c:v>32</c:v>
                </c:pt>
                <c:pt idx="18">
                  <c:v>228</c:v>
                </c:pt>
              </c:numCache>
            </c:numRef>
          </c:val>
          <c:extLst xmlns:c16r2="http://schemas.microsoft.com/office/drawing/2015/06/chart">
            <c:ext xmlns:c16="http://schemas.microsoft.com/office/drawing/2014/chart" uri="{C3380CC4-5D6E-409C-BE32-E72D297353CC}">
              <c16:uniqueId val="{00000001-9B13-4302-8693-D50249E0126C}"/>
            </c:ext>
          </c:extLst>
        </c:ser>
        <c:dLbls>
          <c:dLblPos val="outEnd"/>
          <c:showLegendKey val="0"/>
          <c:showVal val="1"/>
          <c:showCatName val="0"/>
          <c:showSerName val="0"/>
          <c:showPercent val="0"/>
          <c:showBubbleSize val="0"/>
        </c:dLbls>
        <c:gapWidth val="444"/>
        <c:overlap val="-90"/>
        <c:axId val="420017752"/>
        <c:axId val="420020888"/>
      </c:barChart>
      <c:catAx>
        <c:axId val="420017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20020888"/>
        <c:crosses val="autoZero"/>
        <c:auto val="1"/>
        <c:lblAlgn val="ctr"/>
        <c:lblOffset val="100"/>
        <c:noMultiLvlLbl val="0"/>
      </c:catAx>
      <c:valAx>
        <c:axId val="420020888"/>
        <c:scaling>
          <c:orientation val="minMax"/>
        </c:scaling>
        <c:delete val="1"/>
        <c:axPos val="l"/>
        <c:numFmt formatCode="General" sourceLinked="1"/>
        <c:majorTickMark val="none"/>
        <c:minorTickMark val="none"/>
        <c:tickLblPos val="nextTo"/>
        <c:crossAx val="4200177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093113742461583"/>
          <c:y val="9.601516345889835E-2"/>
          <c:w val="0.82906886257538415"/>
          <c:h val="0.4404579911200639"/>
        </c:manualLayout>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Sheet1!$A$2:$A$12</c:f>
              <c:strCache>
                <c:ptCount val="11"/>
                <c:pt idx="0">
                  <c:v>Specific Learning Difficulty</c:v>
                </c:pt>
                <c:pt idx="1">
                  <c:v>Blind or Partially Sighted</c:v>
                </c:pt>
                <c:pt idx="2">
                  <c:v>Deaf or Hearing Impairement</c:v>
                </c:pt>
                <c:pt idx="3">
                  <c:v>Wheelchair user/mobility difficulty</c:v>
                </c:pt>
                <c:pt idx="4">
                  <c:v>Autistic Spectrum Disorder</c:v>
                </c:pt>
                <c:pt idx="5">
                  <c:v>Mental Health Difficulties </c:v>
                </c:pt>
                <c:pt idx="6">
                  <c:v>Unseen Disability (or diabetes, epilepsy)</c:v>
                </c:pt>
                <c:pt idx="7">
                  <c:v>Disability, special need or medical condition</c:v>
                </c:pt>
                <c:pt idx="8">
                  <c:v>Prefer Not to Say</c:v>
                </c:pt>
                <c:pt idx="9">
                  <c:v>No Disabilities </c:v>
                </c:pt>
                <c:pt idx="10">
                  <c:v>Unknown</c:v>
                </c:pt>
              </c:strCache>
            </c:strRef>
          </c:cat>
          <c:val>
            <c:numRef>
              <c:f>Sheet1!$B$2:$B$12</c:f>
              <c:numCache>
                <c:formatCode>General</c:formatCode>
                <c:ptCount val="11"/>
                <c:pt idx="0">
                  <c:v>21</c:v>
                </c:pt>
                <c:pt idx="1">
                  <c:v>7</c:v>
                </c:pt>
                <c:pt idx="2">
                  <c:v>6</c:v>
                </c:pt>
                <c:pt idx="3">
                  <c:v>31</c:v>
                </c:pt>
                <c:pt idx="4">
                  <c:v>4</c:v>
                </c:pt>
                <c:pt idx="5">
                  <c:v>105</c:v>
                </c:pt>
                <c:pt idx="6">
                  <c:v>39</c:v>
                </c:pt>
                <c:pt idx="7">
                  <c:v>36</c:v>
                </c:pt>
                <c:pt idx="8">
                  <c:v>35</c:v>
                </c:pt>
                <c:pt idx="9">
                  <c:v>218</c:v>
                </c:pt>
                <c:pt idx="10">
                  <c:v>2898</c:v>
                </c:pt>
              </c:numCache>
            </c:numRef>
          </c:val>
          <c:extLst xmlns:c16r2="http://schemas.microsoft.com/office/drawing/2015/06/chart">
            <c:ext xmlns:c16="http://schemas.microsoft.com/office/drawing/2014/chart" uri="{C3380CC4-5D6E-409C-BE32-E72D297353CC}">
              <c16:uniqueId val="{00000000-A743-4AC2-AE06-B5E6BAC35895}"/>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Sheet1!$A$2:$A$12</c:f>
              <c:strCache>
                <c:ptCount val="11"/>
                <c:pt idx="0">
                  <c:v>Specific Learning Difficulty</c:v>
                </c:pt>
                <c:pt idx="1">
                  <c:v>Blind or Partially Sighted</c:v>
                </c:pt>
                <c:pt idx="2">
                  <c:v>Deaf or Hearing Impairement</c:v>
                </c:pt>
                <c:pt idx="3">
                  <c:v>Wheelchair user/mobility difficulty</c:v>
                </c:pt>
                <c:pt idx="4">
                  <c:v>Autistic Spectrum Disorder</c:v>
                </c:pt>
                <c:pt idx="5">
                  <c:v>Mental Health Difficulties </c:v>
                </c:pt>
                <c:pt idx="6">
                  <c:v>Unseen Disability (or diabetes, epilepsy)</c:v>
                </c:pt>
                <c:pt idx="7">
                  <c:v>Disability, special need or medical condition</c:v>
                </c:pt>
                <c:pt idx="8">
                  <c:v>Prefer Not to Say</c:v>
                </c:pt>
                <c:pt idx="9">
                  <c:v>No Disabilities </c:v>
                </c:pt>
                <c:pt idx="10">
                  <c:v>Unknown</c:v>
                </c:pt>
              </c:strCache>
            </c:strRef>
          </c:cat>
          <c:val>
            <c:numRef>
              <c:f>Sheet1!$C$2:$C$12</c:f>
              <c:numCache>
                <c:formatCode>General</c:formatCode>
                <c:ptCount val="11"/>
                <c:pt idx="0">
                  <c:v>17</c:v>
                </c:pt>
                <c:pt idx="1">
                  <c:v>7</c:v>
                </c:pt>
                <c:pt idx="2">
                  <c:v>6</c:v>
                </c:pt>
                <c:pt idx="3">
                  <c:v>31</c:v>
                </c:pt>
                <c:pt idx="4">
                  <c:v>4</c:v>
                </c:pt>
                <c:pt idx="5">
                  <c:v>104</c:v>
                </c:pt>
                <c:pt idx="6">
                  <c:v>39</c:v>
                </c:pt>
                <c:pt idx="7">
                  <c:v>33</c:v>
                </c:pt>
                <c:pt idx="8">
                  <c:v>34</c:v>
                </c:pt>
                <c:pt idx="9">
                  <c:v>204</c:v>
                </c:pt>
                <c:pt idx="10">
                  <c:v>248</c:v>
                </c:pt>
              </c:numCache>
            </c:numRef>
          </c:val>
          <c:extLst xmlns:c16r2="http://schemas.microsoft.com/office/drawing/2015/06/chart">
            <c:ext xmlns:c16="http://schemas.microsoft.com/office/drawing/2014/chart" uri="{C3380CC4-5D6E-409C-BE32-E72D297353CC}">
              <c16:uniqueId val="{00000001-A743-4AC2-AE06-B5E6BAC35895}"/>
            </c:ext>
          </c:extLst>
        </c:ser>
        <c:dLbls>
          <c:dLblPos val="outEnd"/>
          <c:showLegendKey val="0"/>
          <c:showVal val="1"/>
          <c:showCatName val="0"/>
          <c:showSerName val="0"/>
          <c:showPercent val="0"/>
          <c:showBubbleSize val="0"/>
        </c:dLbls>
        <c:gapWidth val="444"/>
        <c:overlap val="-90"/>
        <c:axId val="420021672"/>
        <c:axId val="420020496"/>
      </c:barChart>
      <c:catAx>
        <c:axId val="4200216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20020496"/>
        <c:crosses val="autoZero"/>
        <c:auto val="1"/>
        <c:lblAlgn val="ctr"/>
        <c:lblOffset val="100"/>
        <c:noMultiLvlLbl val="0"/>
      </c:catAx>
      <c:valAx>
        <c:axId val="420020496"/>
        <c:scaling>
          <c:orientation val="minMax"/>
        </c:scaling>
        <c:delete val="1"/>
        <c:axPos val="l"/>
        <c:numFmt formatCode="General" sourceLinked="1"/>
        <c:majorTickMark val="none"/>
        <c:minorTickMark val="none"/>
        <c:tickLblPos val="nextTo"/>
        <c:crossAx val="4200216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Closed</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Christian</c:v>
                </c:pt>
                <c:pt idx="1">
                  <c:v>Buddhist </c:v>
                </c:pt>
                <c:pt idx="2">
                  <c:v>Hindu </c:v>
                </c:pt>
                <c:pt idx="3">
                  <c:v>Jewish </c:v>
                </c:pt>
                <c:pt idx="4">
                  <c:v>Muslim</c:v>
                </c:pt>
                <c:pt idx="5">
                  <c:v>Sikh</c:v>
                </c:pt>
                <c:pt idx="6">
                  <c:v>Other Religion</c:v>
                </c:pt>
                <c:pt idx="7">
                  <c:v>No Religion</c:v>
                </c:pt>
                <c:pt idx="8">
                  <c:v>Prefer Not to Say</c:v>
                </c:pt>
                <c:pt idx="9">
                  <c:v>Unknown </c:v>
                </c:pt>
              </c:strCache>
            </c:strRef>
          </c:cat>
          <c:val>
            <c:numRef>
              <c:f>Sheet1!$B$2:$B$11</c:f>
              <c:numCache>
                <c:formatCode>General</c:formatCode>
                <c:ptCount val="10"/>
                <c:pt idx="0">
                  <c:v>97</c:v>
                </c:pt>
                <c:pt idx="1">
                  <c:v>3</c:v>
                </c:pt>
                <c:pt idx="2">
                  <c:v>16</c:v>
                </c:pt>
                <c:pt idx="3">
                  <c:v>0</c:v>
                </c:pt>
                <c:pt idx="4">
                  <c:v>25</c:v>
                </c:pt>
                <c:pt idx="5">
                  <c:v>10</c:v>
                </c:pt>
                <c:pt idx="6">
                  <c:v>8</c:v>
                </c:pt>
                <c:pt idx="7">
                  <c:v>213</c:v>
                </c:pt>
                <c:pt idx="8">
                  <c:v>44</c:v>
                </c:pt>
                <c:pt idx="9">
                  <c:v>2934</c:v>
                </c:pt>
              </c:numCache>
            </c:numRef>
          </c:val>
          <c:extLst xmlns:c16r2="http://schemas.microsoft.com/office/drawing/2015/06/chart">
            <c:ext xmlns:c16="http://schemas.microsoft.com/office/drawing/2014/chart" uri="{C3380CC4-5D6E-409C-BE32-E72D297353CC}">
              <c16:uniqueId val="{00000000-03C7-4C11-9DC9-740D2E641354}"/>
            </c:ext>
          </c:extLst>
        </c:ser>
        <c:ser>
          <c:idx val="1"/>
          <c:order val="1"/>
          <c:tx>
            <c:strRef>
              <c:f>Sheet1!$C$1</c:f>
              <c:strCache>
                <c:ptCount val="1"/>
                <c:pt idx="0">
                  <c:v>Closed and received enhanced support</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Christian</c:v>
                </c:pt>
                <c:pt idx="1">
                  <c:v>Buddhist </c:v>
                </c:pt>
                <c:pt idx="2">
                  <c:v>Hindu </c:v>
                </c:pt>
                <c:pt idx="3">
                  <c:v>Jewish </c:v>
                </c:pt>
                <c:pt idx="4">
                  <c:v>Muslim</c:v>
                </c:pt>
                <c:pt idx="5">
                  <c:v>Sikh</c:v>
                </c:pt>
                <c:pt idx="6">
                  <c:v>Other Religion</c:v>
                </c:pt>
                <c:pt idx="7">
                  <c:v>No Religion</c:v>
                </c:pt>
                <c:pt idx="8">
                  <c:v>Prefer Not to Say</c:v>
                </c:pt>
                <c:pt idx="9">
                  <c:v>Unknown </c:v>
                </c:pt>
              </c:strCache>
            </c:strRef>
          </c:cat>
          <c:val>
            <c:numRef>
              <c:f>Sheet1!$C$2:$C$11</c:f>
              <c:numCache>
                <c:formatCode>General</c:formatCode>
                <c:ptCount val="10"/>
                <c:pt idx="0">
                  <c:v>96</c:v>
                </c:pt>
                <c:pt idx="1">
                  <c:v>2</c:v>
                </c:pt>
                <c:pt idx="2">
                  <c:v>16</c:v>
                </c:pt>
                <c:pt idx="3">
                  <c:v>0</c:v>
                </c:pt>
                <c:pt idx="4">
                  <c:v>22</c:v>
                </c:pt>
                <c:pt idx="5">
                  <c:v>10</c:v>
                </c:pt>
                <c:pt idx="6">
                  <c:v>8</c:v>
                </c:pt>
                <c:pt idx="7">
                  <c:v>206</c:v>
                </c:pt>
                <c:pt idx="8">
                  <c:v>42</c:v>
                </c:pt>
                <c:pt idx="9">
                  <c:v>258</c:v>
                </c:pt>
              </c:numCache>
            </c:numRef>
          </c:val>
          <c:extLst xmlns:c16r2="http://schemas.microsoft.com/office/drawing/2015/06/chart">
            <c:ext xmlns:c16="http://schemas.microsoft.com/office/drawing/2014/chart" uri="{C3380CC4-5D6E-409C-BE32-E72D297353CC}">
              <c16:uniqueId val="{00000001-03C7-4C11-9DC9-740D2E641354}"/>
            </c:ext>
          </c:extLst>
        </c:ser>
        <c:dLbls>
          <c:dLblPos val="outEnd"/>
          <c:showLegendKey val="0"/>
          <c:showVal val="1"/>
          <c:showCatName val="0"/>
          <c:showSerName val="0"/>
          <c:showPercent val="0"/>
          <c:showBubbleSize val="0"/>
        </c:dLbls>
        <c:gapWidth val="444"/>
        <c:overlap val="-90"/>
        <c:axId val="420021280"/>
        <c:axId val="420022848"/>
      </c:barChart>
      <c:catAx>
        <c:axId val="4200212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20022848"/>
        <c:crosses val="autoZero"/>
        <c:auto val="1"/>
        <c:lblAlgn val="ctr"/>
        <c:lblOffset val="100"/>
        <c:noMultiLvlLbl val="0"/>
      </c:catAx>
      <c:valAx>
        <c:axId val="420022848"/>
        <c:scaling>
          <c:orientation val="minMax"/>
        </c:scaling>
        <c:delete val="1"/>
        <c:axPos val="l"/>
        <c:numFmt formatCode="General" sourceLinked="1"/>
        <c:majorTickMark val="none"/>
        <c:minorTickMark val="none"/>
        <c:tickLblPos val="nextTo"/>
        <c:crossAx val="4200212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374030578329271E-2"/>
          <c:y val="0.11711363218750639"/>
          <c:w val="0.95125193884334147"/>
          <c:h val="0.80910336942540784"/>
        </c:manualLayout>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Gay </c:v>
                </c:pt>
                <c:pt idx="1">
                  <c:v>Lesbian</c:v>
                </c:pt>
                <c:pt idx="2">
                  <c:v>Hetrosexual</c:v>
                </c:pt>
                <c:pt idx="3">
                  <c:v>Bisexual</c:v>
                </c:pt>
                <c:pt idx="4">
                  <c:v>Other </c:v>
                </c:pt>
                <c:pt idx="5">
                  <c:v>Prefer Not to Say</c:v>
                </c:pt>
                <c:pt idx="6">
                  <c:v>Unknown</c:v>
                </c:pt>
              </c:strCache>
            </c:strRef>
          </c:cat>
          <c:val>
            <c:numRef>
              <c:f>Sheet1!$B$2:$B$8</c:f>
              <c:numCache>
                <c:formatCode>General</c:formatCode>
                <c:ptCount val="7"/>
                <c:pt idx="0">
                  <c:v>9</c:v>
                </c:pt>
                <c:pt idx="1">
                  <c:v>4</c:v>
                </c:pt>
                <c:pt idx="2">
                  <c:v>350</c:v>
                </c:pt>
                <c:pt idx="3">
                  <c:v>8</c:v>
                </c:pt>
                <c:pt idx="4">
                  <c:v>1</c:v>
                </c:pt>
                <c:pt idx="5">
                  <c:v>44</c:v>
                </c:pt>
                <c:pt idx="6">
                  <c:v>2934</c:v>
                </c:pt>
              </c:numCache>
            </c:numRef>
          </c:val>
          <c:extLst xmlns:c16r2="http://schemas.microsoft.com/office/drawing/2015/06/chart">
            <c:ext xmlns:c16="http://schemas.microsoft.com/office/drawing/2014/chart" uri="{C3380CC4-5D6E-409C-BE32-E72D297353CC}">
              <c16:uniqueId val="{00000000-0F23-4093-9342-9EE10EE53BFA}"/>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Gay </c:v>
                </c:pt>
                <c:pt idx="1">
                  <c:v>Lesbian</c:v>
                </c:pt>
                <c:pt idx="2">
                  <c:v>Hetrosexual</c:v>
                </c:pt>
                <c:pt idx="3">
                  <c:v>Bisexual</c:v>
                </c:pt>
                <c:pt idx="4">
                  <c:v>Other </c:v>
                </c:pt>
                <c:pt idx="5">
                  <c:v>Prefer Not to Say</c:v>
                </c:pt>
                <c:pt idx="6">
                  <c:v>Unknown</c:v>
                </c:pt>
              </c:strCache>
            </c:strRef>
          </c:cat>
          <c:val>
            <c:numRef>
              <c:f>Sheet1!$C$2:$C$8</c:f>
              <c:numCache>
                <c:formatCode>General</c:formatCode>
                <c:ptCount val="7"/>
                <c:pt idx="0">
                  <c:v>7</c:v>
                </c:pt>
                <c:pt idx="1">
                  <c:v>4</c:v>
                </c:pt>
                <c:pt idx="2">
                  <c:v>336</c:v>
                </c:pt>
                <c:pt idx="3">
                  <c:v>8</c:v>
                </c:pt>
                <c:pt idx="4">
                  <c:v>1</c:v>
                </c:pt>
                <c:pt idx="5">
                  <c:v>43</c:v>
                </c:pt>
                <c:pt idx="6">
                  <c:v>261</c:v>
                </c:pt>
              </c:numCache>
            </c:numRef>
          </c:val>
          <c:extLst xmlns:c16r2="http://schemas.microsoft.com/office/drawing/2015/06/chart">
            <c:ext xmlns:c16="http://schemas.microsoft.com/office/drawing/2014/chart" uri="{C3380CC4-5D6E-409C-BE32-E72D297353CC}">
              <c16:uniqueId val="{00000001-0F23-4093-9342-9EE10EE53BFA}"/>
            </c:ext>
          </c:extLst>
        </c:ser>
        <c:dLbls>
          <c:dLblPos val="outEnd"/>
          <c:showLegendKey val="0"/>
          <c:showVal val="1"/>
          <c:showCatName val="0"/>
          <c:showSerName val="0"/>
          <c:showPercent val="0"/>
          <c:showBubbleSize val="0"/>
        </c:dLbls>
        <c:gapWidth val="444"/>
        <c:overlap val="-90"/>
        <c:axId val="420019712"/>
        <c:axId val="385922984"/>
      </c:barChart>
      <c:catAx>
        <c:axId val="4200197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85922984"/>
        <c:crosses val="autoZero"/>
        <c:auto val="1"/>
        <c:lblAlgn val="ctr"/>
        <c:lblOffset val="100"/>
        <c:noMultiLvlLbl val="0"/>
      </c:catAx>
      <c:valAx>
        <c:axId val="385922984"/>
        <c:scaling>
          <c:orientation val="minMax"/>
        </c:scaling>
        <c:delete val="1"/>
        <c:axPos val="l"/>
        <c:numFmt formatCode="General" sourceLinked="1"/>
        <c:majorTickMark val="none"/>
        <c:minorTickMark val="none"/>
        <c:tickLblPos val="nextTo"/>
        <c:crossAx val="42001971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Sheet1!$A$2:$A$10</c:f>
              <c:strCache>
                <c:ptCount val="9"/>
                <c:pt idx="0">
                  <c:v>Hearing</c:v>
                </c:pt>
                <c:pt idx="1">
                  <c:v>No Need</c:v>
                </c:pt>
                <c:pt idx="2">
                  <c:v>Lack of Privacy</c:v>
                </c:pt>
                <c:pt idx="3">
                  <c:v>Speech Impairment</c:v>
                </c:pt>
                <c:pt idx="4">
                  <c:v>Language </c:v>
                </c:pt>
                <c:pt idx="5">
                  <c:v>Vulnerable </c:v>
                </c:pt>
                <c:pt idx="6">
                  <c:v>Other</c:v>
                </c:pt>
                <c:pt idx="7">
                  <c:v>Unknown</c:v>
                </c:pt>
                <c:pt idx="8">
                  <c:v>Prefer Not to say</c:v>
                </c:pt>
              </c:strCache>
            </c:strRef>
          </c:cat>
          <c:val>
            <c:numRef>
              <c:f>Sheet1!$B$2:$B$10</c:f>
              <c:numCache>
                <c:formatCode>General</c:formatCode>
                <c:ptCount val="9"/>
                <c:pt idx="0">
                  <c:v>14</c:v>
                </c:pt>
                <c:pt idx="1">
                  <c:v>460</c:v>
                </c:pt>
                <c:pt idx="2">
                  <c:v>1</c:v>
                </c:pt>
                <c:pt idx="3">
                  <c:v>3</c:v>
                </c:pt>
                <c:pt idx="4">
                  <c:v>24</c:v>
                </c:pt>
                <c:pt idx="5">
                  <c:v>14</c:v>
                </c:pt>
                <c:pt idx="6">
                  <c:v>8</c:v>
                </c:pt>
                <c:pt idx="7">
                  <c:v>2825</c:v>
                </c:pt>
                <c:pt idx="8">
                  <c:v>1</c:v>
                </c:pt>
              </c:numCache>
            </c:numRef>
          </c:val>
          <c:extLst xmlns:c16r2="http://schemas.microsoft.com/office/drawing/2015/06/chart">
            <c:ext xmlns:c16="http://schemas.microsoft.com/office/drawing/2014/chart" uri="{C3380CC4-5D6E-409C-BE32-E72D297353CC}">
              <c16:uniqueId val="{00000000-DE7B-4274-9EBC-B7642ABA5CAE}"/>
            </c:ext>
          </c:extLst>
        </c:ser>
        <c:ser>
          <c:idx val="1"/>
          <c:order val="1"/>
          <c:tx>
            <c:strRef>
              <c:f>Sheet1!$C$1</c:f>
              <c:strCache>
                <c:ptCount val="1"/>
                <c:pt idx="0">
                  <c:v>Closed and received enhanced support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Sheet1!$A$2:$A$10</c:f>
              <c:strCache>
                <c:ptCount val="9"/>
                <c:pt idx="0">
                  <c:v>Hearing</c:v>
                </c:pt>
                <c:pt idx="1">
                  <c:v>No Need</c:v>
                </c:pt>
                <c:pt idx="2">
                  <c:v>Lack of Privacy</c:v>
                </c:pt>
                <c:pt idx="3">
                  <c:v>Speech Impairment</c:v>
                </c:pt>
                <c:pt idx="4">
                  <c:v>Language </c:v>
                </c:pt>
                <c:pt idx="5">
                  <c:v>Vulnerable </c:v>
                </c:pt>
                <c:pt idx="6">
                  <c:v>Other</c:v>
                </c:pt>
                <c:pt idx="7">
                  <c:v>Unknown</c:v>
                </c:pt>
                <c:pt idx="8">
                  <c:v>Prefer Not to say</c:v>
                </c:pt>
              </c:strCache>
            </c:strRef>
          </c:cat>
          <c:val>
            <c:numRef>
              <c:f>Sheet1!$C$2:$C$10</c:f>
              <c:numCache>
                <c:formatCode>General</c:formatCode>
                <c:ptCount val="9"/>
                <c:pt idx="0">
                  <c:v>12</c:v>
                </c:pt>
                <c:pt idx="1">
                  <c:v>412</c:v>
                </c:pt>
                <c:pt idx="2">
                  <c:v>1</c:v>
                </c:pt>
                <c:pt idx="3">
                  <c:v>2</c:v>
                </c:pt>
                <c:pt idx="4">
                  <c:v>14</c:v>
                </c:pt>
                <c:pt idx="5">
                  <c:v>12</c:v>
                </c:pt>
                <c:pt idx="6">
                  <c:v>6</c:v>
                </c:pt>
                <c:pt idx="7">
                  <c:v>200</c:v>
                </c:pt>
                <c:pt idx="8">
                  <c:v>1</c:v>
                </c:pt>
              </c:numCache>
            </c:numRef>
          </c:val>
          <c:extLst xmlns:c16r2="http://schemas.microsoft.com/office/drawing/2015/06/chart">
            <c:ext xmlns:c16="http://schemas.microsoft.com/office/drawing/2014/chart" uri="{C3380CC4-5D6E-409C-BE32-E72D297353CC}">
              <c16:uniqueId val="{00000001-DE7B-4274-9EBC-B7642ABA5CAE}"/>
            </c:ext>
          </c:extLst>
        </c:ser>
        <c:dLbls>
          <c:dLblPos val="outEnd"/>
          <c:showLegendKey val="0"/>
          <c:showVal val="1"/>
          <c:showCatName val="0"/>
          <c:showSerName val="0"/>
          <c:showPercent val="0"/>
          <c:showBubbleSize val="0"/>
        </c:dLbls>
        <c:gapWidth val="444"/>
        <c:overlap val="-90"/>
        <c:axId val="385923376"/>
        <c:axId val="385924552"/>
      </c:barChart>
      <c:catAx>
        <c:axId val="385923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85924552"/>
        <c:crosses val="autoZero"/>
        <c:auto val="1"/>
        <c:lblAlgn val="ctr"/>
        <c:lblOffset val="100"/>
        <c:noMultiLvlLbl val="0"/>
      </c:catAx>
      <c:valAx>
        <c:axId val="385924552"/>
        <c:scaling>
          <c:orientation val="minMax"/>
        </c:scaling>
        <c:delete val="1"/>
        <c:axPos val="l"/>
        <c:numFmt formatCode="General" sourceLinked="1"/>
        <c:majorTickMark val="none"/>
        <c:minorTickMark val="none"/>
        <c:tickLblPos val="nextTo"/>
        <c:crossAx val="3859233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Closed </c:v>
                </c:pt>
              </c:strCache>
            </c:strRef>
          </c:tx>
          <c:spPr>
            <a:solidFill>
              <a:schemeClr val="accent1"/>
            </a:solidFill>
            <a:ln w="19050">
              <a:solidFill>
                <a:schemeClr val="lt1"/>
              </a:solid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0-F1E6-41FA-974D-A502578A18C4}"/>
              </c:ext>
            </c:extLst>
          </c:dPt>
          <c:dPt>
            <c:idx val="1"/>
            <c:invertIfNegative val="0"/>
            <c:bubble3D val="0"/>
            <c:extLst xmlns:c16r2="http://schemas.microsoft.com/office/drawing/2015/06/chart">
              <c:ext xmlns:c16="http://schemas.microsoft.com/office/drawing/2014/chart" uri="{C3380CC4-5D6E-409C-BE32-E72D297353CC}">
                <c16:uniqueId val="{00000001-F1E6-41FA-974D-A502578A18C4}"/>
              </c:ext>
            </c:extLst>
          </c:dPt>
          <c:dPt>
            <c:idx val="2"/>
            <c:invertIfNegative val="0"/>
            <c:bubble3D val="0"/>
            <c:extLst xmlns:c16r2="http://schemas.microsoft.com/office/drawing/2015/06/chart">
              <c:ext xmlns:c16="http://schemas.microsoft.com/office/drawing/2014/chart" uri="{C3380CC4-5D6E-409C-BE32-E72D297353CC}">
                <c16:uniqueId val="{00000002-F1E6-41FA-974D-A502578A18C4}"/>
              </c:ext>
            </c:extLst>
          </c:dPt>
          <c:dPt>
            <c:idx val="3"/>
            <c:invertIfNegative val="0"/>
            <c:bubble3D val="0"/>
            <c:extLst xmlns:c16r2="http://schemas.microsoft.com/office/drawing/2015/06/chart">
              <c:ext xmlns:c16="http://schemas.microsoft.com/office/drawing/2014/chart" uri="{C3380CC4-5D6E-409C-BE32-E72D297353CC}">
                <c16:uniqueId val="{00000003-F1E6-41FA-974D-A502578A18C4}"/>
              </c:ext>
            </c:extLst>
          </c:dPt>
          <c:dPt>
            <c:idx val="4"/>
            <c:invertIfNegative val="0"/>
            <c:bubble3D val="0"/>
            <c:extLst xmlns:c16r2="http://schemas.microsoft.com/office/drawing/2015/06/chart">
              <c:ext xmlns:c16="http://schemas.microsoft.com/office/drawing/2014/chart" uri="{C3380CC4-5D6E-409C-BE32-E72D297353CC}">
                <c16:uniqueId val="{00000004-F1E6-41FA-974D-A502578A18C4}"/>
              </c:ext>
            </c:extLst>
          </c:dPt>
          <c:dPt>
            <c:idx val="5"/>
            <c:invertIfNegative val="0"/>
            <c:bubble3D val="0"/>
            <c:extLst xmlns:c16r2="http://schemas.microsoft.com/office/drawing/2015/06/chart">
              <c:ext xmlns:c16="http://schemas.microsoft.com/office/drawing/2014/chart" uri="{C3380CC4-5D6E-409C-BE32-E72D297353CC}">
                <c16:uniqueId val="{00000005-F1E6-41FA-974D-A502578A18C4}"/>
              </c:ext>
            </c:extLst>
          </c:dPt>
          <c:dPt>
            <c:idx val="6"/>
            <c:invertIfNegative val="0"/>
            <c:bubble3D val="0"/>
            <c:extLst xmlns:c16r2="http://schemas.microsoft.com/office/drawing/2015/06/chart">
              <c:ext xmlns:c16="http://schemas.microsoft.com/office/drawing/2014/chart" uri="{C3380CC4-5D6E-409C-BE32-E72D297353CC}">
                <c16:uniqueId val="{00000006-F1E6-41FA-974D-A502578A18C4}"/>
              </c:ext>
            </c:extLst>
          </c:dPt>
          <c:dPt>
            <c:idx val="7"/>
            <c:invertIfNegative val="0"/>
            <c:bubble3D val="0"/>
            <c:extLst xmlns:c16r2="http://schemas.microsoft.com/office/drawing/2015/06/chart">
              <c:ext xmlns:c16="http://schemas.microsoft.com/office/drawing/2014/chart" uri="{C3380CC4-5D6E-409C-BE32-E72D297353CC}">
                <c16:uniqueId val="{00000007-F1E6-41FA-974D-A502578A18C4}"/>
              </c:ext>
            </c:extLst>
          </c:dPt>
          <c:dPt>
            <c:idx val="8"/>
            <c:invertIfNegative val="0"/>
            <c:bubble3D val="0"/>
            <c:extLst xmlns:c16r2="http://schemas.microsoft.com/office/drawing/2015/06/chart">
              <c:ext xmlns:c16="http://schemas.microsoft.com/office/drawing/2014/chart" uri="{C3380CC4-5D6E-409C-BE32-E72D297353CC}">
                <c16:uniqueId val="{00000008-F1E6-41FA-974D-A502578A18C4}"/>
              </c:ext>
            </c:extLst>
          </c:dPt>
          <c:dPt>
            <c:idx val="9"/>
            <c:invertIfNegative val="0"/>
            <c:bubble3D val="0"/>
            <c:extLst xmlns:c16r2="http://schemas.microsoft.com/office/drawing/2015/06/chart">
              <c:ext xmlns:c16="http://schemas.microsoft.com/office/drawing/2014/chart" uri="{C3380CC4-5D6E-409C-BE32-E72D297353CC}">
                <c16:uniqueId val="{00000009-F1E6-41FA-974D-A502578A18C4}"/>
              </c:ext>
            </c:extLst>
          </c:dPt>
          <c:dPt>
            <c:idx val="10"/>
            <c:invertIfNegative val="0"/>
            <c:bubble3D val="0"/>
            <c:extLst xmlns:c16r2="http://schemas.microsoft.com/office/drawing/2015/06/chart">
              <c:ext xmlns:c16="http://schemas.microsoft.com/office/drawing/2014/chart" uri="{C3380CC4-5D6E-409C-BE32-E72D297353CC}">
                <c16:uniqueId val="{0000000A-F1E6-41FA-974D-A502578A18C4}"/>
              </c:ext>
            </c:extLst>
          </c:dPt>
          <c:dPt>
            <c:idx val="11"/>
            <c:invertIfNegative val="0"/>
            <c:bubble3D val="0"/>
            <c:extLst xmlns:c16r2="http://schemas.microsoft.com/office/drawing/2015/06/chart">
              <c:ext xmlns:c16="http://schemas.microsoft.com/office/drawing/2014/chart" uri="{C3380CC4-5D6E-409C-BE32-E72D297353CC}">
                <c16:uniqueId val="{0000000B-F1E6-41FA-974D-A502578A18C4}"/>
              </c:ext>
            </c:extLst>
          </c:dPt>
          <c:dPt>
            <c:idx val="12"/>
            <c:invertIfNegative val="0"/>
            <c:bubble3D val="0"/>
            <c:extLst xmlns:c16r2="http://schemas.microsoft.com/office/drawing/2015/06/chart">
              <c:ext xmlns:c16="http://schemas.microsoft.com/office/drawing/2014/chart" uri="{C3380CC4-5D6E-409C-BE32-E72D297353CC}">
                <c16:uniqueId val="{0000000C-F1E6-41FA-974D-A502578A18C4}"/>
              </c:ext>
            </c:extLst>
          </c:dPt>
          <c:dPt>
            <c:idx val="13"/>
            <c:invertIfNegative val="0"/>
            <c:bubble3D val="0"/>
            <c:extLst xmlns:c16r2="http://schemas.microsoft.com/office/drawing/2015/06/chart">
              <c:ext xmlns:c16="http://schemas.microsoft.com/office/drawing/2014/chart" uri="{C3380CC4-5D6E-409C-BE32-E72D297353CC}">
                <c16:uniqueId val="{0000000D-F1E6-41FA-974D-A502578A18C4}"/>
              </c:ext>
            </c:extLst>
          </c:dPt>
          <c:cat>
            <c:strRef>
              <c:f>Sheet1!$A$2:$A$15</c:f>
              <c:strCache>
                <c:ptCount val="14"/>
                <c:pt idx="0">
                  <c:v>Leicestershire Crime Report, 2982 (89%)</c:v>
                </c:pt>
                <c:pt idx="1">
                  <c:v>Action Fraud, 23 (0.7%)</c:v>
                </c:pt>
                <c:pt idx="2">
                  <c:v>Witness Care Unit, 20 (0.6%)</c:v>
                </c:pt>
                <c:pt idx="3">
                  <c:v>UAVA, 9 (0.3%)</c:v>
                </c:pt>
                <c:pt idx="4">
                  <c:v>Sentinel, 16  (0.5%)</c:v>
                </c:pt>
                <c:pt idx="5">
                  <c:v>Self Referrals, 88 (2.6%)</c:v>
                </c:pt>
                <c:pt idx="6">
                  <c:v>RTCs, 10 (0.3%)</c:v>
                </c:pt>
                <c:pt idx="7">
                  <c:v>Police Contact, 98 (2.9%)</c:v>
                </c:pt>
                <c:pt idx="8">
                  <c:v>Leicester City Council 2 (0.1%)</c:v>
                </c:pt>
                <c:pt idx="9">
                  <c:v>Other, 57 (1.7%)</c:v>
                </c:pt>
                <c:pt idx="10">
                  <c:v>Other Victim Support Services, 31 (0.9%)</c:v>
                </c:pt>
                <c:pt idx="11">
                  <c:v>British Transport Police, 12 (0.4%)</c:v>
                </c:pt>
                <c:pt idx="12">
                  <c:v>Leicestershire County Council, 2 (0.1%)</c:v>
                </c:pt>
                <c:pt idx="13">
                  <c:v>SARC, 0 (0%)</c:v>
                </c:pt>
              </c:strCache>
            </c:strRef>
          </c:cat>
          <c:val>
            <c:numRef>
              <c:f>Sheet1!$B$2:$B$15</c:f>
              <c:numCache>
                <c:formatCode>General</c:formatCode>
                <c:ptCount val="14"/>
                <c:pt idx="0">
                  <c:v>2982</c:v>
                </c:pt>
                <c:pt idx="1">
                  <c:v>23</c:v>
                </c:pt>
                <c:pt idx="2">
                  <c:v>20</c:v>
                </c:pt>
                <c:pt idx="3">
                  <c:v>9</c:v>
                </c:pt>
                <c:pt idx="4">
                  <c:v>16</c:v>
                </c:pt>
                <c:pt idx="5">
                  <c:v>88</c:v>
                </c:pt>
                <c:pt idx="6">
                  <c:v>10</c:v>
                </c:pt>
                <c:pt idx="7">
                  <c:v>98</c:v>
                </c:pt>
                <c:pt idx="8">
                  <c:v>2</c:v>
                </c:pt>
                <c:pt idx="9">
                  <c:v>57</c:v>
                </c:pt>
                <c:pt idx="10">
                  <c:v>31</c:v>
                </c:pt>
                <c:pt idx="11">
                  <c:v>12</c:v>
                </c:pt>
                <c:pt idx="12">
                  <c:v>2</c:v>
                </c:pt>
                <c:pt idx="13">
                  <c:v>0</c:v>
                </c:pt>
              </c:numCache>
            </c:numRef>
          </c:val>
          <c:extLst xmlns:c16r2="http://schemas.microsoft.com/office/drawing/2015/06/chart">
            <c:ext xmlns:c16="http://schemas.microsoft.com/office/drawing/2014/chart" uri="{C3380CC4-5D6E-409C-BE32-E72D297353CC}">
              <c16:uniqueId val="{0000000E-F1E6-41FA-974D-A502578A18C4}"/>
            </c:ext>
          </c:extLst>
        </c:ser>
        <c:ser>
          <c:idx val="1"/>
          <c:order val="1"/>
          <c:tx>
            <c:strRef>
              <c:f>Sheet1!$C$1</c:f>
              <c:strCache>
                <c:ptCount val="1"/>
                <c:pt idx="0">
                  <c:v>CYP</c:v>
                </c:pt>
              </c:strCache>
            </c:strRef>
          </c:tx>
          <c:invertIfNegative val="0"/>
          <c:cat>
            <c:strRef>
              <c:f>Sheet1!$A$2:$A$15</c:f>
              <c:strCache>
                <c:ptCount val="14"/>
                <c:pt idx="0">
                  <c:v>Leicestershire Crime Report, 2982 (89%)</c:v>
                </c:pt>
                <c:pt idx="1">
                  <c:v>Action Fraud, 23 (0.7%)</c:v>
                </c:pt>
                <c:pt idx="2">
                  <c:v>Witness Care Unit, 20 (0.6%)</c:v>
                </c:pt>
                <c:pt idx="3">
                  <c:v>UAVA, 9 (0.3%)</c:v>
                </c:pt>
                <c:pt idx="4">
                  <c:v>Sentinel, 16  (0.5%)</c:v>
                </c:pt>
                <c:pt idx="5">
                  <c:v>Self Referrals, 88 (2.6%)</c:v>
                </c:pt>
                <c:pt idx="6">
                  <c:v>RTCs, 10 (0.3%)</c:v>
                </c:pt>
                <c:pt idx="7">
                  <c:v>Police Contact, 98 (2.9%)</c:v>
                </c:pt>
                <c:pt idx="8">
                  <c:v>Leicester City Council 2 (0.1%)</c:v>
                </c:pt>
                <c:pt idx="9">
                  <c:v>Other, 57 (1.7%)</c:v>
                </c:pt>
                <c:pt idx="10">
                  <c:v>Other Victim Support Services, 31 (0.9%)</c:v>
                </c:pt>
                <c:pt idx="11">
                  <c:v>British Transport Police, 12 (0.4%)</c:v>
                </c:pt>
                <c:pt idx="12">
                  <c:v>Leicestershire County Council, 2 (0.1%)</c:v>
                </c:pt>
                <c:pt idx="13">
                  <c:v>SARC, 0 (0%)</c:v>
                </c:pt>
              </c:strCache>
            </c:strRef>
          </c:cat>
          <c:val>
            <c:numRef>
              <c:f>Sheet1!$C$2:$C$15</c:f>
              <c:numCache>
                <c:formatCode>General</c:formatCode>
                <c:ptCount val="14"/>
                <c:pt idx="0">
                  <c:v>236</c:v>
                </c:pt>
                <c:pt idx="1">
                  <c:v>1</c:v>
                </c:pt>
                <c:pt idx="2">
                  <c:v>1</c:v>
                </c:pt>
                <c:pt idx="3">
                  <c:v>1</c:v>
                </c:pt>
                <c:pt idx="5">
                  <c:v>14</c:v>
                </c:pt>
                <c:pt idx="7">
                  <c:v>16</c:v>
                </c:pt>
                <c:pt idx="9">
                  <c:v>1</c:v>
                </c:pt>
                <c:pt idx="10">
                  <c:v>2</c:v>
                </c:pt>
                <c:pt idx="11">
                  <c:v>1</c:v>
                </c:pt>
                <c:pt idx="12">
                  <c:v>1</c:v>
                </c:pt>
              </c:numCache>
            </c:numRef>
          </c:val>
          <c:extLst xmlns:c16r2="http://schemas.microsoft.com/office/drawing/2015/06/chart">
            <c:ext xmlns:c16="http://schemas.microsoft.com/office/drawing/2014/chart" uri="{C3380CC4-5D6E-409C-BE32-E72D297353CC}">
              <c16:uniqueId val="{0000000E-53A4-42AA-90C9-97BF43CF25C5}"/>
            </c:ext>
          </c:extLst>
        </c:ser>
        <c:dLbls>
          <c:showLegendKey val="0"/>
          <c:showVal val="0"/>
          <c:showCatName val="0"/>
          <c:showSerName val="0"/>
          <c:showPercent val="0"/>
          <c:showBubbleSize val="0"/>
        </c:dLbls>
        <c:gapWidth val="150"/>
        <c:overlap val="100"/>
        <c:axId val="420016968"/>
        <c:axId val="420019320"/>
      </c:barChart>
      <c:valAx>
        <c:axId val="4200193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016968"/>
        <c:crosses val="autoZero"/>
        <c:crossBetween val="between"/>
      </c:valAx>
      <c:catAx>
        <c:axId val="42001696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019320"/>
        <c:crosses val="autoZero"/>
        <c:auto val="1"/>
        <c:lblAlgn val="ctr"/>
        <c:lblOffset val="100"/>
        <c:noMultiLvlLbl val="0"/>
      </c:catAx>
      <c:spPr>
        <a:noFill/>
        <a:ln>
          <a:noFill/>
        </a:ln>
        <a:effectLst/>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038695163104611"/>
          <c:y val="2.1596151958378326E-2"/>
          <c:w val="0.73524570143017842"/>
          <c:h val="0.88794858971871671"/>
        </c:manualLayout>
      </c:layout>
      <c:barChart>
        <c:barDir val="bar"/>
        <c:grouping val="clustered"/>
        <c:varyColors val="0"/>
        <c:ser>
          <c:idx val="0"/>
          <c:order val="0"/>
          <c:tx>
            <c:strRef>
              <c:f>Sheet1!$B$1</c:f>
              <c:strCache>
                <c:ptCount val="1"/>
                <c:pt idx="0">
                  <c:v>Closed Cases </c:v>
                </c:pt>
              </c:strCache>
            </c:strRef>
          </c:tx>
          <c:spPr>
            <a:solidFill>
              <a:schemeClr val="accent1"/>
            </a:solidFill>
            <a:ln>
              <a:noFill/>
            </a:ln>
            <a:effectLst/>
          </c:spPr>
          <c:invertIfNegative val="0"/>
          <c:cat>
            <c:strRef>
              <c:f>Sheet1!$A$2:$A$11</c:f>
              <c:strCache>
                <c:ptCount val="10"/>
                <c:pt idx="0">
                  <c:v>Central Leicester NPA </c:v>
                </c:pt>
                <c:pt idx="1">
                  <c:v>Charnwood NPA </c:v>
                </c:pt>
                <c:pt idx="2">
                  <c:v>East Leicester NPA </c:v>
                </c:pt>
                <c:pt idx="3">
                  <c:v>Eastern Counties NPA </c:v>
                </c:pt>
                <c:pt idx="4">
                  <c:v>Hinckley and Blaby NPA</c:v>
                </c:pt>
                <c:pt idx="5">
                  <c:v>North West Leicester NPA </c:v>
                </c:pt>
                <c:pt idx="6">
                  <c:v>South Leicester NPA </c:v>
                </c:pt>
                <c:pt idx="7">
                  <c:v>West Leicester NPA </c:v>
                </c:pt>
                <c:pt idx="8">
                  <c:v>Other than Leicester</c:v>
                </c:pt>
                <c:pt idx="9">
                  <c:v>Unknown</c:v>
                </c:pt>
              </c:strCache>
            </c:strRef>
          </c:cat>
          <c:val>
            <c:numRef>
              <c:f>Sheet1!$B$2:$B$11</c:f>
              <c:numCache>
                <c:formatCode>General</c:formatCode>
                <c:ptCount val="10"/>
                <c:pt idx="0">
                  <c:v>164</c:v>
                </c:pt>
                <c:pt idx="1">
                  <c:v>459</c:v>
                </c:pt>
                <c:pt idx="2">
                  <c:v>522</c:v>
                </c:pt>
                <c:pt idx="3">
                  <c:v>242</c:v>
                </c:pt>
                <c:pt idx="4">
                  <c:v>391</c:v>
                </c:pt>
                <c:pt idx="5">
                  <c:v>252</c:v>
                </c:pt>
                <c:pt idx="6">
                  <c:v>362</c:v>
                </c:pt>
                <c:pt idx="7">
                  <c:v>712</c:v>
                </c:pt>
                <c:pt idx="8">
                  <c:v>103</c:v>
                </c:pt>
                <c:pt idx="9">
                  <c:v>143</c:v>
                </c:pt>
              </c:numCache>
            </c:numRef>
          </c:val>
          <c:extLst xmlns:c16r2="http://schemas.microsoft.com/office/drawing/2015/06/chart">
            <c:ext xmlns:c16="http://schemas.microsoft.com/office/drawing/2014/chart" uri="{C3380CC4-5D6E-409C-BE32-E72D297353CC}">
              <c16:uniqueId val="{00000000-19BA-40D2-BF00-A940B767191D}"/>
            </c:ext>
          </c:extLst>
        </c:ser>
        <c:ser>
          <c:idx val="1"/>
          <c:order val="1"/>
          <c:tx>
            <c:strRef>
              <c:f>Sheet1!$C$1</c:f>
              <c:strCache>
                <c:ptCount val="1"/>
                <c:pt idx="0">
                  <c:v>Enhanced Support</c:v>
                </c:pt>
              </c:strCache>
            </c:strRef>
          </c:tx>
          <c:spPr>
            <a:solidFill>
              <a:schemeClr val="accent2"/>
            </a:solidFill>
            <a:ln>
              <a:noFill/>
            </a:ln>
            <a:effectLst/>
          </c:spPr>
          <c:invertIfNegative val="0"/>
          <c:cat>
            <c:strRef>
              <c:f>Sheet1!$A$2:$A$11</c:f>
              <c:strCache>
                <c:ptCount val="10"/>
                <c:pt idx="0">
                  <c:v>Central Leicester NPA </c:v>
                </c:pt>
                <c:pt idx="1">
                  <c:v>Charnwood NPA </c:v>
                </c:pt>
                <c:pt idx="2">
                  <c:v>East Leicester NPA </c:v>
                </c:pt>
                <c:pt idx="3">
                  <c:v>Eastern Counties NPA </c:v>
                </c:pt>
                <c:pt idx="4">
                  <c:v>Hinckley and Blaby NPA</c:v>
                </c:pt>
                <c:pt idx="5">
                  <c:v>North West Leicester NPA </c:v>
                </c:pt>
                <c:pt idx="6">
                  <c:v>South Leicester NPA </c:v>
                </c:pt>
                <c:pt idx="7">
                  <c:v>West Leicester NPA </c:v>
                </c:pt>
                <c:pt idx="8">
                  <c:v>Other than Leicester</c:v>
                </c:pt>
                <c:pt idx="9">
                  <c:v>Unknown</c:v>
                </c:pt>
              </c:strCache>
            </c:strRef>
          </c:cat>
          <c:val>
            <c:numRef>
              <c:f>Sheet1!$C$2:$C$11</c:f>
              <c:numCache>
                <c:formatCode>General</c:formatCode>
                <c:ptCount val="10"/>
                <c:pt idx="0">
                  <c:v>26</c:v>
                </c:pt>
                <c:pt idx="1">
                  <c:v>93</c:v>
                </c:pt>
                <c:pt idx="2">
                  <c:v>113</c:v>
                </c:pt>
                <c:pt idx="3">
                  <c:v>59</c:v>
                </c:pt>
                <c:pt idx="4">
                  <c:v>97</c:v>
                </c:pt>
                <c:pt idx="5">
                  <c:v>77</c:v>
                </c:pt>
                <c:pt idx="6">
                  <c:v>59</c:v>
                </c:pt>
                <c:pt idx="7">
                  <c:v>124</c:v>
                </c:pt>
                <c:pt idx="8">
                  <c:v>4</c:v>
                </c:pt>
                <c:pt idx="9">
                  <c:v>8</c:v>
                </c:pt>
              </c:numCache>
            </c:numRef>
          </c:val>
          <c:extLst xmlns:c16r2="http://schemas.microsoft.com/office/drawing/2015/06/chart">
            <c:ext xmlns:c16="http://schemas.microsoft.com/office/drawing/2014/chart" uri="{C3380CC4-5D6E-409C-BE32-E72D297353CC}">
              <c16:uniqueId val="{00000001-19BA-40D2-BF00-A940B767191D}"/>
            </c:ext>
          </c:extLst>
        </c:ser>
        <c:dLbls>
          <c:showLegendKey val="0"/>
          <c:showVal val="0"/>
          <c:showCatName val="0"/>
          <c:showSerName val="0"/>
          <c:showPercent val="0"/>
          <c:showBubbleSize val="0"/>
        </c:dLbls>
        <c:gapWidth val="182"/>
        <c:axId val="385920632"/>
        <c:axId val="385923768"/>
      </c:barChart>
      <c:catAx>
        <c:axId val="385920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5923768"/>
        <c:crosses val="autoZero"/>
        <c:auto val="1"/>
        <c:lblAlgn val="ctr"/>
        <c:lblOffset val="100"/>
        <c:noMultiLvlLbl val="0"/>
      </c:catAx>
      <c:valAx>
        <c:axId val="385923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5920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407434830990026E-2"/>
          <c:y val="0.23798457126240827"/>
          <c:w val="0.94907407407407407"/>
          <c:h val="0.66767122859642547"/>
        </c:manualLayout>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Sheet1!$B$2:$B$3</c:f>
              <c:numCache>
                <c:formatCode>General</c:formatCode>
                <c:ptCount val="2"/>
                <c:pt idx="0">
                  <c:v>165</c:v>
                </c:pt>
                <c:pt idx="1">
                  <c:v>413</c:v>
                </c:pt>
              </c:numCache>
            </c:numRef>
          </c:val>
          <c:extLst xmlns:c16r2="http://schemas.microsoft.com/office/drawing/2015/06/chart">
            <c:ext xmlns:c16="http://schemas.microsoft.com/office/drawing/2014/chart" uri="{C3380CC4-5D6E-409C-BE32-E72D297353CC}">
              <c16:uniqueId val="{00000000-BA96-4175-85C0-57239CB436E6}"/>
            </c:ext>
          </c:extLst>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Sheet1!$C$2:$C$3</c:f>
              <c:numCache>
                <c:formatCode>General</c:formatCode>
                <c:ptCount val="2"/>
                <c:pt idx="0">
                  <c:v>119</c:v>
                </c:pt>
                <c:pt idx="1">
                  <c:v>71</c:v>
                </c:pt>
              </c:numCache>
            </c:numRef>
          </c:val>
          <c:extLst xmlns:c16r2="http://schemas.microsoft.com/office/drawing/2015/06/chart">
            <c:ext xmlns:c16="http://schemas.microsoft.com/office/drawing/2014/chart" uri="{C3380CC4-5D6E-409C-BE32-E72D297353CC}">
              <c16:uniqueId val="{00000001-BA96-4175-85C0-57239CB436E6}"/>
            </c:ext>
          </c:extLst>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Sheet1!$D$2:$D$3</c:f>
              <c:numCache>
                <c:formatCode>General</c:formatCode>
                <c:ptCount val="2"/>
                <c:pt idx="0">
                  <c:v>182</c:v>
                </c:pt>
                <c:pt idx="1">
                  <c:v>27</c:v>
                </c:pt>
              </c:numCache>
            </c:numRef>
          </c:val>
          <c:extLst xmlns:c16r2="http://schemas.microsoft.com/office/drawing/2015/06/chart">
            <c:ext xmlns:c16="http://schemas.microsoft.com/office/drawing/2014/chart" uri="{C3380CC4-5D6E-409C-BE32-E72D297353CC}">
              <c16:uniqueId val="{00000002-BA96-4175-85C0-57239CB436E6}"/>
            </c:ext>
          </c:extLst>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Sheet1!$E$2:$E$3</c:f>
              <c:numCache>
                <c:formatCode>General</c:formatCode>
                <c:ptCount val="2"/>
                <c:pt idx="0">
                  <c:v>47</c:v>
                </c:pt>
                <c:pt idx="1">
                  <c:v>2</c:v>
                </c:pt>
              </c:numCache>
            </c:numRef>
          </c:val>
          <c:extLst xmlns:c16r2="http://schemas.microsoft.com/office/drawing/2015/06/chart">
            <c:ext xmlns:c16="http://schemas.microsoft.com/office/drawing/2014/chart" uri="{C3380CC4-5D6E-409C-BE32-E72D297353CC}">
              <c16:uniqueId val="{00000003-BA96-4175-85C0-57239CB436E6}"/>
            </c:ext>
          </c:extLst>
        </c:ser>
        <c:ser>
          <c:idx val="4"/>
          <c:order val="4"/>
          <c:tx>
            <c:strRef>
              <c:f>Sheet1!$F$1</c:f>
              <c:strCache>
                <c:ptCount val="1"/>
                <c:pt idx="0">
                  <c:v>Not Recorded</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Sheet1!$F$2:$F$3</c:f>
              <c:numCache>
                <c:formatCode>General</c:formatCode>
                <c:ptCount val="2"/>
                <c:pt idx="0">
                  <c:v>147</c:v>
                </c:pt>
                <c:pt idx="1">
                  <c:v>147</c:v>
                </c:pt>
              </c:numCache>
            </c:numRef>
          </c:val>
          <c:extLst xmlns:c16r2="http://schemas.microsoft.com/office/drawing/2015/06/chart">
            <c:ext xmlns:c16="http://schemas.microsoft.com/office/drawing/2014/chart" uri="{C3380CC4-5D6E-409C-BE32-E72D297353CC}">
              <c16:uniqueId val="{00000004-BA96-4175-85C0-57239CB436E6}"/>
            </c:ext>
          </c:extLst>
        </c:ser>
        <c:dLbls>
          <c:dLblPos val="outEnd"/>
          <c:showLegendKey val="0"/>
          <c:showVal val="1"/>
          <c:showCatName val="0"/>
          <c:showSerName val="0"/>
          <c:showPercent val="0"/>
          <c:showBubbleSize val="0"/>
        </c:dLbls>
        <c:gapWidth val="444"/>
        <c:overlap val="-90"/>
        <c:axId val="385924944"/>
        <c:axId val="385927296"/>
      </c:barChart>
      <c:catAx>
        <c:axId val="385924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85927296"/>
        <c:crosses val="autoZero"/>
        <c:auto val="1"/>
        <c:lblAlgn val="ctr"/>
        <c:lblOffset val="100"/>
        <c:noMultiLvlLbl val="0"/>
      </c:catAx>
      <c:valAx>
        <c:axId val="385927296"/>
        <c:scaling>
          <c:orientation val="minMax"/>
        </c:scaling>
        <c:delete val="1"/>
        <c:axPos val="l"/>
        <c:numFmt formatCode="General" sourceLinked="1"/>
        <c:majorTickMark val="none"/>
        <c:minorTickMark val="none"/>
        <c:tickLblPos val="nextTo"/>
        <c:crossAx val="385924944"/>
        <c:crosses val="autoZero"/>
        <c:crossBetween val="between"/>
      </c:valAx>
      <c:spPr>
        <a:noFill/>
        <a:ln>
          <a:noFill/>
        </a:ln>
        <a:effectLst/>
      </c:spPr>
    </c:plotArea>
    <c:legend>
      <c:legendPos val="t"/>
      <c:layout>
        <c:manualLayout>
          <c:xMode val="edge"/>
          <c:yMode val="edge"/>
          <c:x val="7.9450615980779932E-2"/>
          <c:y val="0.10516849675060064"/>
          <c:w val="0.84848357966388932"/>
          <c:h val="6.264739111730083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777777777777776E-2"/>
          <c:y val="0.23970284964379457"/>
          <c:w val="0.94907407407407407"/>
          <c:h val="0.66767122859642547"/>
        </c:manualLayout>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Sheet1!$B$2:$B$3</c:f>
              <c:numCache>
                <c:formatCode>General</c:formatCode>
                <c:ptCount val="2"/>
                <c:pt idx="0">
                  <c:v>148</c:v>
                </c:pt>
                <c:pt idx="1">
                  <c:v>396</c:v>
                </c:pt>
              </c:numCache>
            </c:numRef>
          </c:val>
          <c:extLst xmlns:c16r2="http://schemas.microsoft.com/office/drawing/2015/06/chart">
            <c:ext xmlns:c16="http://schemas.microsoft.com/office/drawing/2014/chart" uri="{C3380CC4-5D6E-409C-BE32-E72D297353CC}">
              <c16:uniqueId val="{00000000-C9DB-478D-A365-BFF0CB93995D}"/>
            </c:ext>
          </c:extLst>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Sheet1!$C$2:$C$3</c:f>
              <c:numCache>
                <c:formatCode>General</c:formatCode>
                <c:ptCount val="2"/>
                <c:pt idx="0">
                  <c:v>177</c:v>
                </c:pt>
                <c:pt idx="1">
                  <c:v>84</c:v>
                </c:pt>
              </c:numCache>
            </c:numRef>
          </c:val>
          <c:extLst xmlns:c16r2="http://schemas.microsoft.com/office/drawing/2015/06/chart">
            <c:ext xmlns:c16="http://schemas.microsoft.com/office/drawing/2014/chart" uri="{C3380CC4-5D6E-409C-BE32-E72D297353CC}">
              <c16:uniqueId val="{00000001-C9DB-478D-A365-BFF0CB93995D}"/>
            </c:ext>
          </c:extLst>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Sheet1!$D$2:$D$3</c:f>
              <c:numCache>
                <c:formatCode>General</c:formatCode>
                <c:ptCount val="2"/>
                <c:pt idx="0">
                  <c:v>165</c:v>
                </c:pt>
                <c:pt idx="1">
                  <c:v>30</c:v>
                </c:pt>
              </c:numCache>
            </c:numRef>
          </c:val>
          <c:extLst xmlns:c16r2="http://schemas.microsoft.com/office/drawing/2015/06/chart">
            <c:ext xmlns:c16="http://schemas.microsoft.com/office/drawing/2014/chart" uri="{C3380CC4-5D6E-409C-BE32-E72D297353CC}">
              <c16:uniqueId val="{00000002-C9DB-478D-A365-BFF0CB93995D}"/>
            </c:ext>
          </c:extLst>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Sheet1!$E$2:$E$3</c:f>
              <c:numCache>
                <c:formatCode>General</c:formatCode>
                <c:ptCount val="2"/>
                <c:pt idx="0">
                  <c:v>22</c:v>
                </c:pt>
                <c:pt idx="1">
                  <c:v>2</c:v>
                </c:pt>
              </c:numCache>
            </c:numRef>
          </c:val>
          <c:extLst xmlns:c16r2="http://schemas.microsoft.com/office/drawing/2015/06/chart">
            <c:ext xmlns:c16="http://schemas.microsoft.com/office/drawing/2014/chart" uri="{C3380CC4-5D6E-409C-BE32-E72D297353CC}">
              <c16:uniqueId val="{00000003-C9DB-478D-A365-BFF0CB93995D}"/>
            </c:ext>
          </c:extLst>
        </c:ser>
        <c:ser>
          <c:idx val="4"/>
          <c:order val="4"/>
          <c:tx>
            <c:strRef>
              <c:f>Sheet1!$F$1</c:f>
              <c:strCache>
                <c:ptCount val="1"/>
                <c:pt idx="0">
                  <c:v>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Sheet1!$F$2:$F$3</c:f>
              <c:numCache>
                <c:formatCode>General</c:formatCode>
                <c:ptCount val="2"/>
                <c:pt idx="0">
                  <c:v>148</c:v>
                </c:pt>
                <c:pt idx="1">
                  <c:v>148</c:v>
                </c:pt>
              </c:numCache>
            </c:numRef>
          </c:val>
          <c:extLst xmlns:c16r2="http://schemas.microsoft.com/office/drawing/2015/06/chart">
            <c:ext xmlns:c16="http://schemas.microsoft.com/office/drawing/2014/chart" uri="{C3380CC4-5D6E-409C-BE32-E72D297353CC}">
              <c16:uniqueId val="{00000004-C9DB-478D-A365-BFF0CB93995D}"/>
            </c:ext>
          </c:extLst>
        </c:ser>
        <c:dLbls>
          <c:dLblPos val="outEnd"/>
          <c:showLegendKey val="0"/>
          <c:showVal val="1"/>
          <c:showCatName val="0"/>
          <c:showSerName val="0"/>
          <c:showPercent val="0"/>
          <c:showBubbleSize val="0"/>
        </c:dLbls>
        <c:gapWidth val="444"/>
        <c:overlap val="-90"/>
        <c:axId val="385929256"/>
        <c:axId val="385929648"/>
      </c:barChart>
      <c:catAx>
        <c:axId val="3859292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85929648"/>
        <c:crosses val="autoZero"/>
        <c:auto val="1"/>
        <c:lblAlgn val="ctr"/>
        <c:lblOffset val="100"/>
        <c:noMultiLvlLbl val="0"/>
      </c:catAx>
      <c:valAx>
        <c:axId val="385929648"/>
        <c:scaling>
          <c:orientation val="minMax"/>
        </c:scaling>
        <c:delete val="1"/>
        <c:axPos val="l"/>
        <c:numFmt formatCode="General" sourceLinked="1"/>
        <c:majorTickMark val="none"/>
        <c:minorTickMark val="none"/>
        <c:tickLblPos val="nextTo"/>
        <c:crossAx val="3859292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Sheet1!$B$2:$B$3</c:f>
              <c:numCache>
                <c:formatCode>General</c:formatCode>
                <c:ptCount val="2"/>
                <c:pt idx="0">
                  <c:v>262</c:v>
                </c:pt>
                <c:pt idx="1">
                  <c:v>455</c:v>
                </c:pt>
              </c:numCache>
            </c:numRef>
          </c:val>
          <c:extLst xmlns:c16r2="http://schemas.microsoft.com/office/drawing/2015/06/chart">
            <c:ext xmlns:c16="http://schemas.microsoft.com/office/drawing/2014/chart" uri="{C3380CC4-5D6E-409C-BE32-E72D297353CC}">
              <c16:uniqueId val="{00000000-E544-43B2-948E-C23D06737502}"/>
            </c:ext>
          </c:extLst>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Sheet1!$C$2:$C$3</c:f>
              <c:numCache>
                <c:formatCode>General</c:formatCode>
                <c:ptCount val="2"/>
                <c:pt idx="0">
                  <c:v>106</c:v>
                </c:pt>
                <c:pt idx="1">
                  <c:v>44</c:v>
                </c:pt>
              </c:numCache>
            </c:numRef>
          </c:val>
          <c:extLst xmlns:c16r2="http://schemas.microsoft.com/office/drawing/2015/06/chart">
            <c:ext xmlns:c16="http://schemas.microsoft.com/office/drawing/2014/chart" uri="{C3380CC4-5D6E-409C-BE32-E72D297353CC}">
              <c16:uniqueId val="{00000001-E544-43B2-948E-C23D06737502}"/>
            </c:ext>
          </c:extLst>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Sheet1!$D$2:$D$3</c:f>
              <c:numCache>
                <c:formatCode>General</c:formatCode>
                <c:ptCount val="2"/>
                <c:pt idx="0">
                  <c:v>117</c:v>
                </c:pt>
                <c:pt idx="1">
                  <c:v>10</c:v>
                </c:pt>
              </c:numCache>
            </c:numRef>
          </c:val>
          <c:extLst xmlns:c16r2="http://schemas.microsoft.com/office/drawing/2015/06/chart">
            <c:ext xmlns:c16="http://schemas.microsoft.com/office/drawing/2014/chart" uri="{C3380CC4-5D6E-409C-BE32-E72D297353CC}">
              <c16:uniqueId val="{00000002-E544-43B2-948E-C23D06737502}"/>
            </c:ext>
          </c:extLst>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Sheet1!$E$2:$E$3</c:f>
              <c:numCache>
                <c:formatCode>General</c:formatCode>
                <c:ptCount val="2"/>
                <c:pt idx="0">
                  <c:v>26</c:v>
                </c:pt>
                <c:pt idx="1">
                  <c:v>2</c:v>
                </c:pt>
              </c:numCache>
            </c:numRef>
          </c:val>
          <c:extLst xmlns:c16r2="http://schemas.microsoft.com/office/drawing/2015/06/chart">
            <c:ext xmlns:c16="http://schemas.microsoft.com/office/drawing/2014/chart" uri="{C3380CC4-5D6E-409C-BE32-E72D297353CC}">
              <c16:uniqueId val="{00000003-E544-43B2-948E-C23D06737502}"/>
            </c:ext>
          </c:extLst>
        </c:ser>
        <c:ser>
          <c:idx val="4"/>
          <c:order val="4"/>
          <c:tx>
            <c:strRef>
              <c:f>Sheet1!$F$1</c:f>
              <c:strCache>
                <c:ptCount val="1"/>
                <c:pt idx="0">
                  <c:v>Not Recorded</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Sheet1!$F$2:$F$3</c:f>
              <c:numCache>
                <c:formatCode>General</c:formatCode>
                <c:ptCount val="2"/>
                <c:pt idx="0">
                  <c:v>149</c:v>
                </c:pt>
                <c:pt idx="1">
                  <c:v>149</c:v>
                </c:pt>
              </c:numCache>
            </c:numRef>
          </c:val>
          <c:extLst xmlns:c16r2="http://schemas.microsoft.com/office/drawing/2015/06/chart">
            <c:ext xmlns:c16="http://schemas.microsoft.com/office/drawing/2014/chart" uri="{C3380CC4-5D6E-409C-BE32-E72D297353CC}">
              <c16:uniqueId val="{00000004-E544-43B2-948E-C23D06737502}"/>
            </c:ext>
          </c:extLst>
        </c:ser>
        <c:dLbls>
          <c:dLblPos val="outEnd"/>
          <c:showLegendKey val="0"/>
          <c:showVal val="1"/>
          <c:showCatName val="0"/>
          <c:showSerName val="0"/>
          <c:showPercent val="0"/>
          <c:showBubbleSize val="0"/>
        </c:dLbls>
        <c:gapWidth val="444"/>
        <c:overlap val="-90"/>
        <c:axId val="385935136"/>
        <c:axId val="385935528"/>
      </c:barChart>
      <c:catAx>
        <c:axId val="3859351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85935528"/>
        <c:crosses val="autoZero"/>
        <c:auto val="1"/>
        <c:lblAlgn val="ctr"/>
        <c:lblOffset val="100"/>
        <c:noMultiLvlLbl val="0"/>
      </c:catAx>
      <c:valAx>
        <c:axId val="385935528"/>
        <c:scaling>
          <c:orientation val="minMax"/>
        </c:scaling>
        <c:delete val="1"/>
        <c:axPos val="l"/>
        <c:numFmt formatCode="General" sourceLinked="1"/>
        <c:majorTickMark val="none"/>
        <c:minorTickMark val="none"/>
        <c:tickLblPos val="nextTo"/>
        <c:crossAx val="3859351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6992353440951572E-2"/>
          <c:y val="0.22430602424696913"/>
          <c:w val="0.95327102803738317"/>
          <c:h val="0.68703630796150483"/>
        </c:manualLayout>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Sheet1!$B$2:$B$3</c:f>
              <c:numCache>
                <c:formatCode>General</c:formatCode>
                <c:ptCount val="2"/>
                <c:pt idx="0">
                  <c:v>480</c:v>
                </c:pt>
                <c:pt idx="1">
                  <c:v>497</c:v>
                </c:pt>
              </c:numCache>
            </c:numRef>
          </c:val>
          <c:extLst xmlns:c16r2="http://schemas.microsoft.com/office/drawing/2015/06/chart">
            <c:ext xmlns:c16="http://schemas.microsoft.com/office/drawing/2014/chart" uri="{C3380CC4-5D6E-409C-BE32-E72D297353CC}">
              <c16:uniqueId val="{00000000-3FE5-48B8-8381-4F1C57CBBC9B}"/>
            </c:ext>
          </c:extLst>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Sheet1!$C$2:$C$3</c:f>
              <c:numCache>
                <c:formatCode>General</c:formatCode>
                <c:ptCount val="2"/>
                <c:pt idx="0">
                  <c:v>19</c:v>
                </c:pt>
                <c:pt idx="1">
                  <c:v>12</c:v>
                </c:pt>
              </c:numCache>
            </c:numRef>
          </c:val>
          <c:extLst xmlns:c16r2="http://schemas.microsoft.com/office/drawing/2015/06/chart">
            <c:ext xmlns:c16="http://schemas.microsoft.com/office/drawing/2014/chart" uri="{C3380CC4-5D6E-409C-BE32-E72D297353CC}">
              <c16:uniqueId val="{00000001-3FE5-48B8-8381-4F1C57CBBC9B}"/>
            </c:ext>
          </c:extLst>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Sheet1!$D$2:$D$3</c:f>
              <c:numCache>
                <c:formatCode>General</c:formatCode>
                <c:ptCount val="2"/>
                <c:pt idx="0">
                  <c:v>10</c:v>
                </c:pt>
                <c:pt idx="1">
                  <c:v>2</c:v>
                </c:pt>
              </c:numCache>
            </c:numRef>
          </c:val>
          <c:extLst xmlns:c16r2="http://schemas.microsoft.com/office/drawing/2015/06/chart">
            <c:ext xmlns:c16="http://schemas.microsoft.com/office/drawing/2014/chart" uri="{C3380CC4-5D6E-409C-BE32-E72D297353CC}">
              <c16:uniqueId val="{00000002-3FE5-48B8-8381-4F1C57CBBC9B}"/>
            </c:ext>
          </c:extLst>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Sheet1!$E$2:$E$3</c:f>
              <c:numCache>
                <c:formatCode>General</c:formatCode>
                <c:ptCount val="2"/>
                <c:pt idx="0">
                  <c:v>3</c:v>
                </c:pt>
                <c:pt idx="1">
                  <c:v>0</c:v>
                </c:pt>
              </c:numCache>
            </c:numRef>
          </c:val>
          <c:extLst xmlns:c16r2="http://schemas.microsoft.com/office/drawing/2015/06/chart">
            <c:ext xmlns:c16="http://schemas.microsoft.com/office/drawing/2014/chart" uri="{C3380CC4-5D6E-409C-BE32-E72D297353CC}">
              <c16:uniqueId val="{00000003-3FE5-48B8-8381-4F1C57CBBC9B}"/>
            </c:ext>
          </c:extLst>
        </c:ser>
        <c:ser>
          <c:idx val="4"/>
          <c:order val="4"/>
          <c:tx>
            <c:strRef>
              <c:f>Sheet1!$F$1</c:f>
              <c:strCache>
                <c:ptCount val="1"/>
                <c:pt idx="0">
                  <c:v>Not Recorded</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Sheet1!$F$2:$F$3</c:f>
              <c:numCache>
                <c:formatCode>General</c:formatCode>
                <c:ptCount val="2"/>
                <c:pt idx="0">
                  <c:v>148</c:v>
                </c:pt>
                <c:pt idx="1">
                  <c:v>149</c:v>
                </c:pt>
              </c:numCache>
            </c:numRef>
          </c:val>
          <c:extLst xmlns:c16r2="http://schemas.microsoft.com/office/drawing/2015/06/chart">
            <c:ext xmlns:c16="http://schemas.microsoft.com/office/drawing/2014/chart" uri="{C3380CC4-5D6E-409C-BE32-E72D297353CC}">
              <c16:uniqueId val="{00000004-3FE5-48B8-8381-4F1C57CBBC9B}"/>
            </c:ext>
          </c:extLst>
        </c:ser>
        <c:dLbls>
          <c:dLblPos val="outEnd"/>
          <c:showLegendKey val="0"/>
          <c:showVal val="1"/>
          <c:showCatName val="0"/>
          <c:showSerName val="0"/>
          <c:showPercent val="0"/>
          <c:showBubbleSize val="0"/>
        </c:dLbls>
        <c:gapWidth val="444"/>
        <c:overlap val="-90"/>
        <c:axId val="385933960"/>
        <c:axId val="385935920"/>
      </c:barChart>
      <c:catAx>
        <c:axId val="3859339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85935920"/>
        <c:crosses val="autoZero"/>
        <c:auto val="1"/>
        <c:lblAlgn val="ctr"/>
        <c:lblOffset val="100"/>
        <c:noMultiLvlLbl val="0"/>
      </c:catAx>
      <c:valAx>
        <c:axId val="385935920"/>
        <c:scaling>
          <c:orientation val="minMax"/>
        </c:scaling>
        <c:delete val="1"/>
        <c:axPos val="l"/>
        <c:numFmt formatCode="General" sourceLinked="1"/>
        <c:majorTickMark val="none"/>
        <c:minorTickMark val="none"/>
        <c:tickLblPos val="nextTo"/>
        <c:crossAx val="3859339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Sheet1!$B$2:$B$3</c:f>
              <c:numCache>
                <c:formatCode>General</c:formatCode>
                <c:ptCount val="2"/>
                <c:pt idx="0">
                  <c:v>385</c:v>
                </c:pt>
                <c:pt idx="1">
                  <c:v>475</c:v>
                </c:pt>
              </c:numCache>
            </c:numRef>
          </c:val>
          <c:extLst xmlns:c16r2="http://schemas.microsoft.com/office/drawing/2015/06/chart">
            <c:ext xmlns:c16="http://schemas.microsoft.com/office/drawing/2014/chart" uri="{C3380CC4-5D6E-409C-BE32-E72D297353CC}">
              <c16:uniqueId val="{00000000-4450-417D-886C-8883F36AD42D}"/>
            </c:ext>
          </c:extLst>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Sheet1!$C$2:$C$3</c:f>
              <c:numCache>
                <c:formatCode>General</c:formatCode>
                <c:ptCount val="2"/>
                <c:pt idx="0">
                  <c:v>88</c:v>
                </c:pt>
                <c:pt idx="1">
                  <c:v>26</c:v>
                </c:pt>
              </c:numCache>
            </c:numRef>
          </c:val>
          <c:extLst xmlns:c16r2="http://schemas.microsoft.com/office/drawing/2015/06/chart">
            <c:ext xmlns:c16="http://schemas.microsoft.com/office/drawing/2014/chart" uri="{C3380CC4-5D6E-409C-BE32-E72D297353CC}">
              <c16:uniqueId val="{00000001-4450-417D-886C-8883F36AD42D}"/>
            </c:ext>
          </c:extLst>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Sheet1!$D$2:$D$3</c:f>
              <c:numCache>
                <c:formatCode>General</c:formatCode>
                <c:ptCount val="2"/>
                <c:pt idx="0">
                  <c:v>36</c:v>
                </c:pt>
                <c:pt idx="1">
                  <c:v>10</c:v>
                </c:pt>
              </c:numCache>
            </c:numRef>
          </c:val>
          <c:extLst xmlns:c16r2="http://schemas.microsoft.com/office/drawing/2015/06/chart">
            <c:ext xmlns:c16="http://schemas.microsoft.com/office/drawing/2014/chart" uri="{C3380CC4-5D6E-409C-BE32-E72D297353CC}">
              <c16:uniqueId val="{00000002-4450-417D-886C-8883F36AD42D}"/>
            </c:ext>
          </c:extLst>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Sheet1!$E$2:$E$3</c:f>
              <c:numCache>
                <c:formatCode>General</c:formatCode>
                <c:ptCount val="2"/>
                <c:pt idx="0">
                  <c:v>3</c:v>
                </c:pt>
                <c:pt idx="1">
                  <c:v>0</c:v>
                </c:pt>
              </c:numCache>
            </c:numRef>
          </c:val>
          <c:extLst xmlns:c16r2="http://schemas.microsoft.com/office/drawing/2015/06/chart">
            <c:ext xmlns:c16="http://schemas.microsoft.com/office/drawing/2014/chart" uri="{C3380CC4-5D6E-409C-BE32-E72D297353CC}">
              <c16:uniqueId val="{00000003-4450-417D-886C-8883F36AD42D}"/>
            </c:ext>
          </c:extLst>
        </c:ser>
        <c:ser>
          <c:idx val="4"/>
          <c:order val="4"/>
          <c:tx>
            <c:strRef>
              <c:f>Sheet1!$F$1</c:f>
              <c:strCache>
                <c:ptCount val="1"/>
                <c:pt idx="0">
                  <c:v>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Sheet1!$F$2:$F$3</c:f>
              <c:numCache>
                <c:formatCode>General</c:formatCode>
                <c:ptCount val="2"/>
                <c:pt idx="0">
                  <c:v>148</c:v>
                </c:pt>
                <c:pt idx="1">
                  <c:v>149</c:v>
                </c:pt>
              </c:numCache>
            </c:numRef>
          </c:val>
          <c:extLst xmlns:c16r2="http://schemas.microsoft.com/office/drawing/2015/06/chart">
            <c:ext xmlns:c16="http://schemas.microsoft.com/office/drawing/2014/chart" uri="{C3380CC4-5D6E-409C-BE32-E72D297353CC}">
              <c16:uniqueId val="{00000004-4450-417D-886C-8883F36AD42D}"/>
            </c:ext>
          </c:extLst>
        </c:ser>
        <c:dLbls>
          <c:dLblPos val="outEnd"/>
          <c:showLegendKey val="0"/>
          <c:showVal val="1"/>
          <c:showCatName val="0"/>
          <c:showSerName val="0"/>
          <c:showPercent val="0"/>
          <c:showBubbleSize val="0"/>
        </c:dLbls>
        <c:gapWidth val="444"/>
        <c:overlap val="-90"/>
        <c:axId val="385933176"/>
        <c:axId val="385934352"/>
      </c:barChart>
      <c:catAx>
        <c:axId val="385933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85934352"/>
        <c:crosses val="autoZero"/>
        <c:auto val="1"/>
        <c:lblAlgn val="ctr"/>
        <c:lblOffset val="100"/>
        <c:noMultiLvlLbl val="0"/>
      </c:catAx>
      <c:valAx>
        <c:axId val="385934352"/>
        <c:scaling>
          <c:orientation val="minMax"/>
        </c:scaling>
        <c:delete val="1"/>
        <c:axPos val="l"/>
        <c:numFmt formatCode="General" sourceLinked="1"/>
        <c:majorTickMark val="none"/>
        <c:minorTickMark val="none"/>
        <c:tickLblPos val="nextTo"/>
        <c:crossAx val="3859331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Need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 </c:v>
                </c:pt>
              </c:strCache>
            </c:strRef>
          </c:cat>
          <c:val>
            <c:numRef>
              <c:f>Sheet1!$B$2:$B$3</c:f>
              <c:numCache>
                <c:formatCode>General</c:formatCode>
                <c:ptCount val="2"/>
                <c:pt idx="0">
                  <c:v>440</c:v>
                </c:pt>
                <c:pt idx="1">
                  <c:v>487</c:v>
                </c:pt>
              </c:numCache>
            </c:numRef>
          </c:val>
          <c:extLst xmlns:c16r2="http://schemas.microsoft.com/office/drawing/2015/06/chart">
            <c:ext xmlns:c16="http://schemas.microsoft.com/office/drawing/2014/chart" uri="{C3380CC4-5D6E-409C-BE32-E72D297353CC}">
              <c16:uniqueId val="{00000000-1F8E-45AE-8936-F39B5AB3C307}"/>
            </c:ext>
          </c:extLst>
        </c:ser>
        <c:ser>
          <c:idx val="1"/>
          <c:order val="1"/>
          <c:tx>
            <c:strRef>
              <c:f>Sheet1!$C$1</c:f>
              <c:strCache>
                <c:ptCount val="1"/>
                <c:pt idx="0">
                  <c:v>Mild Need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 </c:v>
                </c:pt>
              </c:strCache>
            </c:strRef>
          </c:cat>
          <c:val>
            <c:numRef>
              <c:f>Sheet1!$C$2:$C$3</c:f>
              <c:numCache>
                <c:formatCode>General</c:formatCode>
                <c:ptCount val="2"/>
                <c:pt idx="0">
                  <c:v>50</c:v>
                </c:pt>
                <c:pt idx="1">
                  <c:v>21</c:v>
                </c:pt>
              </c:numCache>
            </c:numRef>
          </c:val>
          <c:extLst xmlns:c16r2="http://schemas.microsoft.com/office/drawing/2015/06/chart">
            <c:ext xmlns:c16="http://schemas.microsoft.com/office/drawing/2014/chart" uri="{C3380CC4-5D6E-409C-BE32-E72D297353CC}">
              <c16:uniqueId val="{00000001-1F8E-45AE-8936-F39B5AB3C307}"/>
            </c:ext>
          </c:extLst>
        </c:ser>
        <c:ser>
          <c:idx val="2"/>
          <c:order val="2"/>
          <c:tx>
            <c:strRef>
              <c:f>Sheet1!$D$1</c:f>
              <c:strCache>
                <c:ptCount val="1"/>
                <c:pt idx="0">
                  <c:v>Moderate Need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 </c:v>
                </c:pt>
              </c:strCache>
            </c:strRef>
          </c:cat>
          <c:val>
            <c:numRef>
              <c:f>Sheet1!$D$2:$D$3</c:f>
              <c:numCache>
                <c:formatCode>General</c:formatCode>
                <c:ptCount val="2"/>
                <c:pt idx="0">
                  <c:v>17</c:v>
                </c:pt>
                <c:pt idx="1">
                  <c:v>3</c:v>
                </c:pt>
              </c:numCache>
            </c:numRef>
          </c:val>
          <c:extLst xmlns:c16r2="http://schemas.microsoft.com/office/drawing/2015/06/chart">
            <c:ext xmlns:c16="http://schemas.microsoft.com/office/drawing/2014/chart" uri="{C3380CC4-5D6E-409C-BE32-E72D297353CC}">
              <c16:uniqueId val="{00000002-1F8E-45AE-8936-F39B5AB3C307}"/>
            </c:ext>
          </c:extLst>
        </c:ser>
        <c:ser>
          <c:idx val="3"/>
          <c:order val="3"/>
          <c:tx>
            <c:strRef>
              <c:f>Sheet1!$E$1</c:f>
              <c:strCache>
                <c:ptCount val="1"/>
                <c:pt idx="0">
                  <c:v>Severe Need </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 </c:v>
                </c:pt>
              </c:strCache>
            </c:strRef>
          </c:cat>
          <c:val>
            <c:numRef>
              <c:f>Sheet1!$E$2:$E$3</c:f>
              <c:numCache>
                <c:formatCode>General</c:formatCode>
                <c:ptCount val="2"/>
                <c:pt idx="0">
                  <c:v>5</c:v>
                </c:pt>
                <c:pt idx="1">
                  <c:v>1</c:v>
                </c:pt>
              </c:numCache>
            </c:numRef>
          </c:val>
          <c:extLst xmlns:c16r2="http://schemas.microsoft.com/office/drawing/2015/06/chart">
            <c:ext xmlns:c16="http://schemas.microsoft.com/office/drawing/2014/chart" uri="{C3380CC4-5D6E-409C-BE32-E72D297353CC}">
              <c16:uniqueId val="{00000003-1F8E-45AE-8936-F39B5AB3C307}"/>
            </c:ext>
          </c:extLst>
        </c:ser>
        <c:ser>
          <c:idx val="4"/>
          <c:order val="4"/>
          <c:tx>
            <c:strRef>
              <c:f>Sheet1!$F$1</c:f>
              <c:strCache>
                <c:ptCount val="1"/>
                <c:pt idx="0">
                  <c:v>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 </c:v>
                </c:pt>
              </c:strCache>
            </c:strRef>
          </c:cat>
          <c:val>
            <c:numRef>
              <c:f>Sheet1!$F$2:$F$3</c:f>
              <c:numCache>
                <c:formatCode>General</c:formatCode>
                <c:ptCount val="2"/>
                <c:pt idx="0">
                  <c:v>148</c:v>
                </c:pt>
                <c:pt idx="1">
                  <c:v>148</c:v>
                </c:pt>
              </c:numCache>
            </c:numRef>
          </c:val>
          <c:extLst xmlns:c16r2="http://schemas.microsoft.com/office/drawing/2015/06/chart">
            <c:ext xmlns:c16="http://schemas.microsoft.com/office/drawing/2014/chart" uri="{C3380CC4-5D6E-409C-BE32-E72D297353CC}">
              <c16:uniqueId val="{00000004-1F8E-45AE-8936-F39B5AB3C307}"/>
            </c:ext>
          </c:extLst>
        </c:ser>
        <c:dLbls>
          <c:dLblPos val="outEnd"/>
          <c:showLegendKey val="0"/>
          <c:showVal val="1"/>
          <c:showCatName val="0"/>
          <c:showSerName val="0"/>
          <c:showPercent val="0"/>
          <c:showBubbleSize val="0"/>
        </c:dLbls>
        <c:gapWidth val="444"/>
        <c:overlap val="-90"/>
        <c:axId val="382643800"/>
        <c:axId val="415925744"/>
      </c:barChart>
      <c:catAx>
        <c:axId val="382643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15925744"/>
        <c:crosses val="autoZero"/>
        <c:auto val="1"/>
        <c:lblAlgn val="ctr"/>
        <c:lblOffset val="100"/>
        <c:noMultiLvlLbl val="0"/>
      </c:catAx>
      <c:valAx>
        <c:axId val="415925744"/>
        <c:scaling>
          <c:orientation val="minMax"/>
        </c:scaling>
        <c:delete val="1"/>
        <c:axPos val="l"/>
        <c:numFmt formatCode="General" sourceLinked="1"/>
        <c:majorTickMark val="none"/>
        <c:minorTickMark val="none"/>
        <c:tickLblPos val="nextTo"/>
        <c:crossAx val="3826438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148148148148147E-2"/>
          <c:y val="0.24811554805649294"/>
          <c:w val="0.94907407407407407"/>
          <c:h val="0.68703630796150483"/>
        </c:manualLayout>
      </c:layout>
      <c:barChart>
        <c:barDir val="col"/>
        <c:grouping val="clustered"/>
        <c:varyColors val="0"/>
        <c:ser>
          <c:idx val="0"/>
          <c:order val="0"/>
          <c:tx>
            <c:strRef>
              <c:f>Sheet1!$B$1</c:f>
              <c:strCache>
                <c:ptCount val="1"/>
                <c:pt idx="0">
                  <c:v>No Need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Sheet1!$B$2:$B$3</c:f>
              <c:numCache>
                <c:formatCode>General</c:formatCode>
                <c:ptCount val="2"/>
                <c:pt idx="0">
                  <c:v>430</c:v>
                </c:pt>
                <c:pt idx="1">
                  <c:v>484</c:v>
                </c:pt>
              </c:numCache>
            </c:numRef>
          </c:val>
          <c:extLst xmlns:c16r2="http://schemas.microsoft.com/office/drawing/2015/06/chart">
            <c:ext xmlns:c16="http://schemas.microsoft.com/office/drawing/2014/chart" uri="{C3380CC4-5D6E-409C-BE32-E72D297353CC}">
              <c16:uniqueId val="{00000000-FEDF-4545-8496-5C75550CF89F}"/>
            </c:ext>
          </c:extLst>
        </c:ser>
        <c:ser>
          <c:idx val="1"/>
          <c:order val="1"/>
          <c:tx>
            <c:strRef>
              <c:f>Sheet1!$C$1</c:f>
              <c:strCache>
                <c:ptCount val="1"/>
                <c:pt idx="0">
                  <c:v>Mild Need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Sheet1!$C$2:$C$3</c:f>
              <c:numCache>
                <c:formatCode>General</c:formatCode>
                <c:ptCount val="2"/>
                <c:pt idx="0">
                  <c:v>53</c:v>
                </c:pt>
                <c:pt idx="1">
                  <c:v>21</c:v>
                </c:pt>
              </c:numCache>
            </c:numRef>
          </c:val>
          <c:extLst xmlns:c16r2="http://schemas.microsoft.com/office/drawing/2015/06/chart">
            <c:ext xmlns:c16="http://schemas.microsoft.com/office/drawing/2014/chart" uri="{C3380CC4-5D6E-409C-BE32-E72D297353CC}">
              <c16:uniqueId val="{00000001-FEDF-4545-8496-5C75550CF89F}"/>
            </c:ext>
          </c:extLst>
        </c:ser>
        <c:ser>
          <c:idx val="2"/>
          <c:order val="2"/>
          <c:tx>
            <c:strRef>
              <c:f>Sheet1!$D$1</c:f>
              <c:strCache>
                <c:ptCount val="1"/>
                <c:pt idx="0">
                  <c:v>Moderate Need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Sheet1!$D$2:$D$3</c:f>
              <c:numCache>
                <c:formatCode>General</c:formatCode>
                <c:ptCount val="2"/>
                <c:pt idx="0">
                  <c:v>20</c:v>
                </c:pt>
                <c:pt idx="1">
                  <c:v>5</c:v>
                </c:pt>
              </c:numCache>
            </c:numRef>
          </c:val>
          <c:extLst xmlns:c16r2="http://schemas.microsoft.com/office/drawing/2015/06/chart">
            <c:ext xmlns:c16="http://schemas.microsoft.com/office/drawing/2014/chart" uri="{C3380CC4-5D6E-409C-BE32-E72D297353CC}">
              <c16:uniqueId val="{00000002-FEDF-4545-8496-5C75550CF89F}"/>
            </c:ext>
          </c:extLst>
        </c:ser>
        <c:ser>
          <c:idx val="3"/>
          <c:order val="3"/>
          <c:tx>
            <c:strRef>
              <c:f>Sheet1!$E$1</c:f>
              <c:strCache>
                <c:ptCount val="1"/>
                <c:pt idx="0">
                  <c:v>Severe Need </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Sheet1!$E$2:$E$3</c:f>
              <c:numCache>
                <c:formatCode>General</c:formatCode>
                <c:ptCount val="2"/>
                <c:pt idx="0">
                  <c:v>8</c:v>
                </c:pt>
                <c:pt idx="1">
                  <c:v>1</c:v>
                </c:pt>
              </c:numCache>
            </c:numRef>
          </c:val>
          <c:extLst xmlns:c16r2="http://schemas.microsoft.com/office/drawing/2015/06/chart">
            <c:ext xmlns:c16="http://schemas.microsoft.com/office/drawing/2014/chart" uri="{C3380CC4-5D6E-409C-BE32-E72D297353CC}">
              <c16:uniqueId val="{00000003-FEDF-4545-8496-5C75550CF89F}"/>
            </c:ext>
          </c:extLst>
        </c:ser>
        <c:ser>
          <c:idx val="4"/>
          <c:order val="4"/>
          <c:tx>
            <c:strRef>
              <c:f>Sheet1!$F$1</c:f>
              <c:strCache>
                <c:ptCount val="1"/>
                <c:pt idx="0">
                  <c:v> 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Sheet1!$F$2:$F$3</c:f>
              <c:numCache>
                <c:formatCode>General</c:formatCode>
                <c:ptCount val="2"/>
                <c:pt idx="0">
                  <c:v>149</c:v>
                </c:pt>
                <c:pt idx="1">
                  <c:v>149</c:v>
                </c:pt>
              </c:numCache>
            </c:numRef>
          </c:val>
          <c:extLst xmlns:c16r2="http://schemas.microsoft.com/office/drawing/2015/06/chart">
            <c:ext xmlns:c16="http://schemas.microsoft.com/office/drawing/2014/chart" uri="{C3380CC4-5D6E-409C-BE32-E72D297353CC}">
              <c16:uniqueId val="{00000004-FEDF-4545-8496-5C75550CF89F}"/>
            </c:ext>
          </c:extLst>
        </c:ser>
        <c:dLbls>
          <c:dLblPos val="outEnd"/>
          <c:showLegendKey val="0"/>
          <c:showVal val="1"/>
          <c:showCatName val="0"/>
          <c:showSerName val="0"/>
          <c:showPercent val="0"/>
          <c:showBubbleSize val="0"/>
        </c:dLbls>
        <c:gapWidth val="444"/>
        <c:overlap val="-90"/>
        <c:axId val="642146192"/>
        <c:axId val="642143840"/>
      </c:barChart>
      <c:catAx>
        <c:axId val="6421461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2143840"/>
        <c:crosses val="autoZero"/>
        <c:auto val="1"/>
        <c:lblAlgn val="ctr"/>
        <c:lblOffset val="100"/>
        <c:noMultiLvlLbl val="0"/>
      </c:catAx>
      <c:valAx>
        <c:axId val="642143840"/>
        <c:scaling>
          <c:orientation val="minMax"/>
        </c:scaling>
        <c:delete val="1"/>
        <c:axPos val="l"/>
        <c:numFmt formatCode="General" sourceLinked="1"/>
        <c:majorTickMark val="none"/>
        <c:minorTickMark val="none"/>
        <c:tickLblPos val="nextTo"/>
        <c:crossAx val="6421461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Need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Sheet1!$B$2:$B$3</c:f>
              <c:numCache>
                <c:formatCode>General</c:formatCode>
                <c:ptCount val="2"/>
                <c:pt idx="0">
                  <c:v>378</c:v>
                </c:pt>
                <c:pt idx="1">
                  <c:v>477</c:v>
                </c:pt>
              </c:numCache>
            </c:numRef>
          </c:val>
          <c:extLst xmlns:c16r2="http://schemas.microsoft.com/office/drawing/2015/06/chart">
            <c:ext xmlns:c16="http://schemas.microsoft.com/office/drawing/2014/chart" uri="{C3380CC4-5D6E-409C-BE32-E72D297353CC}">
              <c16:uniqueId val="{00000000-CDFB-4BEA-AF72-B4C98FFC6216}"/>
            </c:ext>
          </c:extLst>
        </c:ser>
        <c:ser>
          <c:idx val="1"/>
          <c:order val="1"/>
          <c:tx>
            <c:strRef>
              <c:f>Sheet1!$C$1</c:f>
              <c:strCache>
                <c:ptCount val="1"/>
                <c:pt idx="0">
                  <c:v>Mild Need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Sheet1!$C$2:$C$3</c:f>
              <c:numCache>
                <c:formatCode>General</c:formatCode>
                <c:ptCount val="2"/>
                <c:pt idx="0">
                  <c:v>85</c:v>
                </c:pt>
                <c:pt idx="1">
                  <c:v>30</c:v>
                </c:pt>
              </c:numCache>
            </c:numRef>
          </c:val>
          <c:extLst xmlns:c16r2="http://schemas.microsoft.com/office/drawing/2015/06/chart">
            <c:ext xmlns:c16="http://schemas.microsoft.com/office/drawing/2014/chart" uri="{C3380CC4-5D6E-409C-BE32-E72D297353CC}">
              <c16:uniqueId val="{00000001-CDFB-4BEA-AF72-B4C98FFC6216}"/>
            </c:ext>
          </c:extLst>
        </c:ser>
        <c:ser>
          <c:idx val="2"/>
          <c:order val="2"/>
          <c:tx>
            <c:strRef>
              <c:f>Sheet1!$D$1</c:f>
              <c:strCache>
                <c:ptCount val="1"/>
                <c:pt idx="0">
                  <c:v>Moderate Need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Sheet1!$D$2:$D$3</c:f>
              <c:numCache>
                <c:formatCode>General</c:formatCode>
                <c:ptCount val="2"/>
                <c:pt idx="0">
                  <c:v>48</c:v>
                </c:pt>
                <c:pt idx="1">
                  <c:v>5</c:v>
                </c:pt>
              </c:numCache>
            </c:numRef>
          </c:val>
          <c:extLst xmlns:c16r2="http://schemas.microsoft.com/office/drawing/2015/06/chart">
            <c:ext xmlns:c16="http://schemas.microsoft.com/office/drawing/2014/chart" uri="{C3380CC4-5D6E-409C-BE32-E72D297353CC}">
              <c16:uniqueId val="{00000002-CDFB-4BEA-AF72-B4C98FFC6216}"/>
            </c:ext>
          </c:extLst>
        </c:ser>
        <c:ser>
          <c:idx val="3"/>
          <c:order val="3"/>
          <c:tx>
            <c:strRef>
              <c:f>Sheet1!$E$1</c:f>
              <c:strCache>
                <c:ptCount val="1"/>
                <c:pt idx="0">
                  <c:v>Severe Need </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Sheet1!$E$2:$E$3</c:f>
              <c:numCache>
                <c:formatCode>General</c:formatCode>
                <c:ptCount val="2"/>
                <c:pt idx="0">
                  <c:v>1</c:v>
                </c:pt>
                <c:pt idx="1">
                  <c:v>0</c:v>
                </c:pt>
              </c:numCache>
            </c:numRef>
          </c:val>
          <c:extLst xmlns:c16r2="http://schemas.microsoft.com/office/drawing/2015/06/chart">
            <c:ext xmlns:c16="http://schemas.microsoft.com/office/drawing/2014/chart" uri="{C3380CC4-5D6E-409C-BE32-E72D297353CC}">
              <c16:uniqueId val="{00000003-CDFB-4BEA-AF72-B4C98FFC6216}"/>
            </c:ext>
          </c:extLst>
        </c:ser>
        <c:ser>
          <c:idx val="4"/>
          <c:order val="4"/>
          <c:tx>
            <c:strRef>
              <c:f>Sheet1!$F$1</c:f>
              <c:strCache>
                <c:ptCount val="1"/>
                <c:pt idx="0">
                  <c:v>Not Recorded</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Sheet1!$F$2:$F$3</c:f>
              <c:numCache>
                <c:formatCode>General</c:formatCode>
                <c:ptCount val="2"/>
                <c:pt idx="0">
                  <c:v>148</c:v>
                </c:pt>
                <c:pt idx="1">
                  <c:v>148</c:v>
                </c:pt>
              </c:numCache>
            </c:numRef>
          </c:val>
          <c:extLst xmlns:c16r2="http://schemas.microsoft.com/office/drawing/2015/06/chart">
            <c:ext xmlns:c16="http://schemas.microsoft.com/office/drawing/2014/chart" uri="{C3380CC4-5D6E-409C-BE32-E72D297353CC}">
              <c16:uniqueId val="{00000004-CDFB-4BEA-AF72-B4C98FFC6216}"/>
            </c:ext>
          </c:extLst>
        </c:ser>
        <c:dLbls>
          <c:dLblPos val="outEnd"/>
          <c:showLegendKey val="0"/>
          <c:showVal val="1"/>
          <c:showCatName val="0"/>
          <c:showSerName val="0"/>
          <c:showPercent val="0"/>
          <c:showBubbleSize val="0"/>
        </c:dLbls>
        <c:gapWidth val="444"/>
        <c:overlap val="-90"/>
        <c:axId val="642138352"/>
        <c:axId val="642145800"/>
      </c:barChart>
      <c:catAx>
        <c:axId val="6421383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2145800"/>
        <c:crosses val="autoZero"/>
        <c:auto val="1"/>
        <c:lblAlgn val="ctr"/>
        <c:lblOffset val="100"/>
        <c:noMultiLvlLbl val="0"/>
      </c:catAx>
      <c:valAx>
        <c:axId val="642145800"/>
        <c:scaling>
          <c:orientation val="minMax"/>
        </c:scaling>
        <c:delete val="1"/>
        <c:axPos val="l"/>
        <c:numFmt formatCode="General" sourceLinked="1"/>
        <c:majorTickMark val="none"/>
        <c:minorTickMark val="none"/>
        <c:tickLblPos val="nextTo"/>
        <c:crossAx val="6421383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601760176017601E-2"/>
          <c:y val="0.240179040119985"/>
          <c:w val="0.95159515951595164"/>
          <c:h val="0.68703630796150483"/>
        </c:manualLayout>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Sheet1!$B$2:$B$3</c:f>
              <c:numCache>
                <c:formatCode>General</c:formatCode>
                <c:ptCount val="2"/>
                <c:pt idx="0">
                  <c:v>389</c:v>
                </c:pt>
                <c:pt idx="1">
                  <c:v>477</c:v>
                </c:pt>
              </c:numCache>
            </c:numRef>
          </c:val>
          <c:extLst xmlns:c16r2="http://schemas.microsoft.com/office/drawing/2015/06/chart">
            <c:ext xmlns:c16="http://schemas.microsoft.com/office/drawing/2014/chart" uri="{C3380CC4-5D6E-409C-BE32-E72D297353CC}">
              <c16:uniqueId val="{00000000-76BE-444F-A11A-8C6E53C49362}"/>
            </c:ext>
          </c:extLst>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Sheet1!$C$2:$C$3</c:f>
              <c:numCache>
                <c:formatCode>General</c:formatCode>
                <c:ptCount val="2"/>
                <c:pt idx="0">
                  <c:v>74</c:v>
                </c:pt>
                <c:pt idx="1">
                  <c:v>29</c:v>
                </c:pt>
              </c:numCache>
            </c:numRef>
          </c:val>
          <c:extLst xmlns:c16r2="http://schemas.microsoft.com/office/drawing/2015/06/chart">
            <c:ext xmlns:c16="http://schemas.microsoft.com/office/drawing/2014/chart" uri="{C3380CC4-5D6E-409C-BE32-E72D297353CC}">
              <c16:uniqueId val="{00000001-76BE-444F-A11A-8C6E53C49362}"/>
            </c:ext>
          </c:extLst>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Sheet1!$D$2:$D$3</c:f>
              <c:numCache>
                <c:formatCode>General</c:formatCode>
                <c:ptCount val="2"/>
                <c:pt idx="0">
                  <c:v>46</c:v>
                </c:pt>
                <c:pt idx="1">
                  <c:v>6</c:v>
                </c:pt>
              </c:numCache>
            </c:numRef>
          </c:val>
          <c:extLst xmlns:c16r2="http://schemas.microsoft.com/office/drawing/2015/06/chart">
            <c:ext xmlns:c16="http://schemas.microsoft.com/office/drawing/2014/chart" uri="{C3380CC4-5D6E-409C-BE32-E72D297353CC}">
              <c16:uniqueId val="{00000002-76BE-444F-A11A-8C6E53C49362}"/>
            </c:ext>
          </c:extLst>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Sheet1!$E$2:$E$3</c:f>
              <c:numCache>
                <c:formatCode>General</c:formatCode>
                <c:ptCount val="2"/>
                <c:pt idx="0">
                  <c:v>3</c:v>
                </c:pt>
                <c:pt idx="1">
                  <c:v>0</c:v>
                </c:pt>
              </c:numCache>
            </c:numRef>
          </c:val>
          <c:extLst xmlns:c16r2="http://schemas.microsoft.com/office/drawing/2015/06/chart">
            <c:ext xmlns:c16="http://schemas.microsoft.com/office/drawing/2014/chart" uri="{C3380CC4-5D6E-409C-BE32-E72D297353CC}">
              <c16:uniqueId val="{00000003-76BE-444F-A11A-8C6E53C49362}"/>
            </c:ext>
          </c:extLst>
        </c:ser>
        <c:ser>
          <c:idx val="4"/>
          <c:order val="4"/>
          <c:tx>
            <c:strRef>
              <c:f>Sheet1!$F$1</c:f>
              <c:strCache>
                <c:ptCount val="1"/>
                <c:pt idx="0">
                  <c:v>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Sheet1!$F$2:$F$3</c:f>
              <c:numCache>
                <c:formatCode>General</c:formatCode>
                <c:ptCount val="2"/>
                <c:pt idx="0">
                  <c:v>148</c:v>
                </c:pt>
                <c:pt idx="1">
                  <c:v>148</c:v>
                </c:pt>
              </c:numCache>
            </c:numRef>
          </c:val>
          <c:extLst xmlns:c16r2="http://schemas.microsoft.com/office/drawing/2015/06/chart">
            <c:ext xmlns:c16="http://schemas.microsoft.com/office/drawing/2014/chart" uri="{C3380CC4-5D6E-409C-BE32-E72D297353CC}">
              <c16:uniqueId val="{00000004-76BE-444F-A11A-8C6E53C49362}"/>
            </c:ext>
          </c:extLst>
        </c:ser>
        <c:dLbls>
          <c:dLblPos val="outEnd"/>
          <c:showLegendKey val="0"/>
          <c:showVal val="1"/>
          <c:showCatName val="0"/>
          <c:showSerName val="0"/>
          <c:showPercent val="0"/>
          <c:showBubbleSize val="0"/>
        </c:dLbls>
        <c:gapWidth val="444"/>
        <c:overlap val="-90"/>
        <c:axId val="642144232"/>
        <c:axId val="642140704"/>
      </c:barChart>
      <c:catAx>
        <c:axId val="6421442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2140704"/>
        <c:crosses val="autoZero"/>
        <c:auto val="1"/>
        <c:lblAlgn val="ctr"/>
        <c:lblOffset val="100"/>
        <c:noMultiLvlLbl val="0"/>
      </c:catAx>
      <c:valAx>
        <c:axId val="642140704"/>
        <c:scaling>
          <c:orientation val="minMax"/>
        </c:scaling>
        <c:delete val="1"/>
        <c:axPos val="l"/>
        <c:numFmt formatCode="General" sourceLinked="1"/>
        <c:majorTickMark val="none"/>
        <c:minorTickMark val="none"/>
        <c:tickLblPos val="nextTo"/>
        <c:crossAx val="6421442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Enhanced Support </c:v>
                </c:pt>
              </c:strCache>
            </c:strRef>
          </c:tx>
          <c:spPr>
            <a:solidFill>
              <a:schemeClr val="accent1"/>
            </a:solidFill>
            <a:ln>
              <a:noFill/>
            </a:ln>
            <a:effectLst/>
          </c:spPr>
          <c:invertIfNegative val="0"/>
          <c:cat>
            <c:strRef>
              <c:f>Sheet1!$A$2:$A$16</c:f>
              <c:strCache>
                <c:ptCount val="14"/>
                <c:pt idx="0">
                  <c:v>Leicestershire Crime Report, 488 (73.9%)</c:v>
                </c:pt>
                <c:pt idx="1">
                  <c:v>Action Fraud, 10(1.5%)</c:v>
                </c:pt>
                <c:pt idx="2">
                  <c:v>Witness Care Unit, 5 (0.7%)</c:v>
                </c:pt>
                <c:pt idx="3">
                  <c:v>UAVA, 8 (1.2%)</c:v>
                </c:pt>
                <c:pt idx="4">
                  <c:v>Sentinel, 5 (0.7%)</c:v>
                </c:pt>
                <c:pt idx="5">
                  <c:v>Self Referrals, 79 (12%)</c:v>
                </c:pt>
                <c:pt idx="6">
                  <c:v>RTCs, 0 (0.%)</c:v>
                </c:pt>
                <c:pt idx="7">
                  <c:v>Police Contact, 31 (4.7%)</c:v>
                </c:pt>
                <c:pt idx="8">
                  <c:v>Other, 24 (3.6%)</c:v>
                </c:pt>
                <c:pt idx="9">
                  <c:v>Other Victim Support Services, 8 (1.2%)</c:v>
                </c:pt>
                <c:pt idx="10">
                  <c:v>Leicestershire County Council, 1  (0.2%)</c:v>
                </c:pt>
                <c:pt idx="11">
                  <c:v>SARC, 0 (0%)</c:v>
                </c:pt>
                <c:pt idx="12">
                  <c:v>Leicester City Council,  1 (0.2)</c:v>
                </c:pt>
                <c:pt idx="13">
                  <c:v>BTP, 0 (0)</c:v>
                </c:pt>
              </c:strCache>
            </c:strRef>
          </c:cat>
          <c:val>
            <c:numRef>
              <c:f>Sheet1!$B$2:$B$16</c:f>
              <c:numCache>
                <c:formatCode>General</c:formatCode>
                <c:ptCount val="15"/>
                <c:pt idx="0">
                  <c:v>488</c:v>
                </c:pt>
                <c:pt idx="1">
                  <c:v>10</c:v>
                </c:pt>
                <c:pt idx="2">
                  <c:v>5</c:v>
                </c:pt>
                <c:pt idx="3">
                  <c:v>8</c:v>
                </c:pt>
                <c:pt idx="4">
                  <c:v>5</c:v>
                </c:pt>
                <c:pt idx="5">
                  <c:v>79</c:v>
                </c:pt>
                <c:pt idx="6">
                  <c:v>0</c:v>
                </c:pt>
                <c:pt idx="7">
                  <c:v>31</c:v>
                </c:pt>
                <c:pt idx="8">
                  <c:v>24</c:v>
                </c:pt>
                <c:pt idx="9">
                  <c:v>8</c:v>
                </c:pt>
                <c:pt idx="10">
                  <c:v>1</c:v>
                </c:pt>
                <c:pt idx="11">
                  <c:v>0</c:v>
                </c:pt>
                <c:pt idx="12">
                  <c:v>1</c:v>
                </c:pt>
              </c:numCache>
            </c:numRef>
          </c:val>
          <c:extLst xmlns:c16r2="http://schemas.microsoft.com/office/drawing/2015/06/chart">
            <c:ext xmlns:c16="http://schemas.microsoft.com/office/drawing/2014/chart" uri="{C3380CC4-5D6E-409C-BE32-E72D297353CC}">
              <c16:uniqueId val="{00000000-51DC-4B0C-B3DA-44C8B2B2B7E9}"/>
            </c:ext>
          </c:extLst>
        </c:ser>
        <c:ser>
          <c:idx val="1"/>
          <c:order val="1"/>
          <c:tx>
            <c:strRef>
              <c:f>Sheet1!$C$1</c:f>
              <c:strCache>
                <c:ptCount val="1"/>
                <c:pt idx="0">
                  <c:v>CYP</c:v>
                </c:pt>
              </c:strCache>
            </c:strRef>
          </c:tx>
          <c:invertIfNegative val="0"/>
          <c:cat>
            <c:strRef>
              <c:f>Sheet1!$A$2:$A$16</c:f>
              <c:strCache>
                <c:ptCount val="14"/>
                <c:pt idx="0">
                  <c:v>Leicestershire Crime Report, 488 (73.9%)</c:v>
                </c:pt>
                <c:pt idx="1">
                  <c:v>Action Fraud, 10(1.5%)</c:v>
                </c:pt>
                <c:pt idx="2">
                  <c:v>Witness Care Unit, 5 (0.7%)</c:v>
                </c:pt>
                <c:pt idx="3">
                  <c:v>UAVA, 8 (1.2%)</c:v>
                </c:pt>
                <c:pt idx="4">
                  <c:v>Sentinel, 5 (0.7%)</c:v>
                </c:pt>
                <c:pt idx="5">
                  <c:v>Self Referrals, 79 (12%)</c:v>
                </c:pt>
                <c:pt idx="6">
                  <c:v>RTCs, 0 (0.%)</c:v>
                </c:pt>
                <c:pt idx="7">
                  <c:v>Police Contact, 31 (4.7%)</c:v>
                </c:pt>
                <c:pt idx="8">
                  <c:v>Other, 24 (3.6%)</c:v>
                </c:pt>
                <c:pt idx="9">
                  <c:v>Other Victim Support Services, 8 (1.2%)</c:v>
                </c:pt>
                <c:pt idx="10">
                  <c:v>Leicestershire County Council, 1  (0.2%)</c:v>
                </c:pt>
                <c:pt idx="11">
                  <c:v>SARC, 0 (0%)</c:v>
                </c:pt>
                <c:pt idx="12">
                  <c:v>Leicester City Council,  1 (0.2)</c:v>
                </c:pt>
                <c:pt idx="13">
                  <c:v>BTP, 0 (0)</c:v>
                </c:pt>
              </c:strCache>
            </c:strRef>
          </c:cat>
          <c:val>
            <c:numRef>
              <c:f>Sheet1!$C$2:$C$16</c:f>
              <c:numCache>
                <c:formatCode>General</c:formatCode>
                <c:ptCount val="15"/>
                <c:pt idx="0">
                  <c:v>32</c:v>
                </c:pt>
                <c:pt idx="1">
                  <c:v>1</c:v>
                </c:pt>
                <c:pt idx="2">
                  <c:v>1</c:v>
                </c:pt>
                <c:pt idx="3">
                  <c:v>1</c:v>
                </c:pt>
                <c:pt idx="5">
                  <c:v>11</c:v>
                </c:pt>
                <c:pt idx="7">
                  <c:v>5</c:v>
                </c:pt>
                <c:pt idx="8">
                  <c:v>1</c:v>
                </c:pt>
                <c:pt idx="10">
                  <c:v>1</c:v>
                </c:pt>
              </c:numCache>
            </c:numRef>
          </c:val>
          <c:extLst xmlns:c16r2="http://schemas.microsoft.com/office/drawing/2015/06/chart">
            <c:ext xmlns:c16="http://schemas.microsoft.com/office/drawing/2014/chart" uri="{C3380CC4-5D6E-409C-BE32-E72D297353CC}">
              <c16:uniqueId val="{00000000-20CD-488E-AF29-80FCD7A9D22C}"/>
            </c:ext>
          </c:extLst>
        </c:ser>
        <c:dLbls>
          <c:showLegendKey val="0"/>
          <c:showVal val="0"/>
          <c:showCatName val="0"/>
          <c:showSerName val="0"/>
          <c:showPercent val="0"/>
          <c:showBubbleSize val="0"/>
        </c:dLbls>
        <c:gapWidth val="150"/>
        <c:overlap val="100"/>
        <c:axId val="420008344"/>
        <c:axId val="420015400"/>
      </c:barChart>
      <c:catAx>
        <c:axId val="42000834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015400"/>
        <c:crosses val="autoZero"/>
        <c:auto val="1"/>
        <c:lblAlgn val="ctr"/>
        <c:lblOffset val="100"/>
        <c:noMultiLvlLbl val="0"/>
      </c:catAx>
      <c:valAx>
        <c:axId val="420015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008344"/>
        <c:crosses val="autoZero"/>
        <c:crossBetween val="between"/>
      </c:valAx>
      <c:spPr>
        <a:noFill/>
        <a:ln>
          <a:noFill/>
        </a:ln>
        <a:effectLst/>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Need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 </c:v>
                </c:pt>
              </c:strCache>
            </c:strRef>
          </c:cat>
          <c:val>
            <c:numRef>
              <c:f>Sheet1!$B$2:$B$3</c:f>
              <c:numCache>
                <c:formatCode>General</c:formatCode>
                <c:ptCount val="2"/>
                <c:pt idx="0">
                  <c:v>386</c:v>
                </c:pt>
                <c:pt idx="1">
                  <c:v>486</c:v>
                </c:pt>
              </c:numCache>
            </c:numRef>
          </c:val>
          <c:extLst xmlns:c16r2="http://schemas.microsoft.com/office/drawing/2015/06/chart">
            <c:ext xmlns:c16="http://schemas.microsoft.com/office/drawing/2014/chart" uri="{C3380CC4-5D6E-409C-BE32-E72D297353CC}">
              <c16:uniqueId val="{00000000-CC63-4907-8A8D-2CA0D49D7840}"/>
            </c:ext>
          </c:extLst>
        </c:ser>
        <c:ser>
          <c:idx val="1"/>
          <c:order val="1"/>
          <c:tx>
            <c:strRef>
              <c:f>Sheet1!$C$1</c:f>
              <c:strCache>
                <c:ptCount val="1"/>
                <c:pt idx="0">
                  <c:v>Mild Need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 </c:v>
                </c:pt>
              </c:strCache>
            </c:strRef>
          </c:cat>
          <c:val>
            <c:numRef>
              <c:f>Sheet1!$C$2:$C$3</c:f>
              <c:numCache>
                <c:formatCode>General</c:formatCode>
                <c:ptCount val="2"/>
                <c:pt idx="0">
                  <c:v>83</c:v>
                </c:pt>
                <c:pt idx="1">
                  <c:v>20</c:v>
                </c:pt>
              </c:numCache>
            </c:numRef>
          </c:val>
          <c:extLst xmlns:c16r2="http://schemas.microsoft.com/office/drawing/2015/06/chart">
            <c:ext xmlns:c16="http://schemas.microsoft.com/office/drawing/2014/chart" uri="{C3380CC4-5D6E-409C-BE32-E72D297353CC}">
              <c16:uniqueId val="{00000001-CC63-4907-8A8D-2CA0D49D7840}"/>
            </c:ext>
          </c:extLst>
        </c:ser>
        <c:ser>
          <c:idx val="2"/>
          <c:order val="2"/>
          <c:tx>
            <c:strRef>
              <c:f>Sheet1!$D$1</c:f>
              <c:strCache>
                <c:ptCount val="1"/>
                <c:pt idx="0">
                  <c:v>Moderate Need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 </c:v>
                </c:pt>
              </c:strCache>
            </c:strRef>
          </c:cat>
          <c:val>
            <c:numRef>
              <c:f>Sheet1!$D$2:$D$3</c:f>
              <c:numCache>
                <c:formatCode>General</c:formatCode>
                <c:ptCount val="2"/>
                <c:pt idx="0">
                  <c:v>41</c:v>
                </c:pt>
                <c:pt idx="1">
                  <c:v>5</c:v>
                </c:pt>
              </c:numCache>
            </c:numRef>
          </c:val>
          <c:extLst xmlns:c16r2="http://schemas.microsoft.com/office/drawing/2015/06/chart">
            <c:ext xmlns:c16="http://schemas.microsoft.com/office/drawing/2014/chart" uri="{C3380CC4-5D6E-409C-BE32-E72D297353CC}">
              <c16:uniqueId val="{00000002-CC63-4907-8A8D-2CA0D49D7840}"/>
            </c:ext>
          </c:extLst>
        </c:ser>
        <c:ser>
          <c:idx val="3"/>
          <c:order val="3"/>
          <c:tx>
            <c:strRef>
              <c:f>Sheet1!$E$1</c:f>
              <c:strCache>
                <c:ptCount val="1"/>
                <c:pt idx="0">
                  <c:v>Severe Need </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 </c:v>
                </c:pt>
              </c:strCache>
            </c:strRef>
          </c:cat>
          <c:val>
            <c:numRef>
              <c:f>Sheet1!$E$2:$E$3</c:f>
              <c:numCache>
                <c:formatCode>General</c:formatCode>
                <c:ptCount val="2"/>
                <c:pt idx="0">
                  <c:v>2</c:v>
                </c:pt>
                <c:pt idx="1">
                  <c:v>0</c:v>
                </c:pt>
              </c:numCache>
            </c:numRef>
          </c:val>
          <c:extLst xmlns:c16r2="http://schemas.microsoft.com/office/drawing/2015/06/chart">
            <c:ext xmlns:c16="http://schemas.microsoft.com/office/drawing/2014/chart" uri="{C3380CC4-5D6E-409C-BE32-E72D297353CC}">
              <c16:uniqueId val="{00000003-CC63-4907-8A8D-2CA0D49D7840}"/>
            </c:ext>
          </c:extLst>
        </c:ser>
        <c:ser>
          <c:idx val="4"/>
          <c:order val="4"/>
          <c:tx>
            <c:strRef>
              <c:f>Sheet1!$F$1</c:f>
              <c:strCache>
                <c:ptCount val="1"/>
                <c:pt idx="0">
                  <c:v>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 </c:v>
                </c:pt>
              </c:strCache>
            </c:strRef>
          </c:cat>
          <c:val>
            <c:numRef>
              <c:f>Sheet1!$F$2:$F$3</c:f>
              <c:numCache>
                <c:formatCode>General</c:formatCode>
                <c:ptCount val="2"/>
                <c:pt idx="0">
                  <c:v>148</c:v>
                </c:pt>
                <c:pt idx="1">
                  <c:v>149</c:v>
                </c:pt>
              </c:numCache>
            </c:numRef>
          </c:val>
          <c:extLst xmlns:c16r2="http://schemas.microsoft.com/office/drawing/2015/06/chart">
            <c:ext xmlns:c16="http://schemas.microsoft.com/office/drawing/2014/chart" uri="{C3380CC4-5D6E-409C-BE32-E72D297353CC}">
              <c16:uniqueId val="{00000004-CC63-4907-8A8D-2CA0D49D7840}"/>
            </c:ext>
          </c:extLst>
        </c:ser>
        <c:dLbls>
          <c:dLblPos val="outEnd"/>
          <c:showLegendKey val="0"/>
          <c:showVal val="1"/>
          <c:showCatName val="0"/>
          <c:showSerName val="0"/>
          <c:showPercent val="0"/>
          <c:showBubbleSize val="0"/>
        </c:dLbls>
        <c:gapWidth val="444"/>
        <c:overlap val="-90"/>
        <c:axId val="642145016"/>
        <c:axId val="642141880"/>
      </c:barChart>
      <c:catAx>
        <c:axId val="6421450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2141880"/>
        <c:crosses val="autoZero"/>
        <c:auto val="1"/>
        <c:lblAlgn val="ctr"/>
        <c:lblOffset val="100"/>
        <c:noMultiLvlLbl val="0"/>
      </c:catAx>
      <c:valAx>
        <c:axId val="642141880"/>
        <c:scaling>
          <c:orientation val="minMax"/>
        </c:scaling>
        <c:delete val="1"/>
        <c:axPos val="l"/>
        <c:numFmt formatCode="General" sourceLinked="1"/>
        <c:majorTickMark val="none"/>
        <c:minorTickMark val="none"/>
        <c:tickLblPos val="nextTo"/>
        <c:crossAx val="6421450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Closed and received enhanced support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Sheet1!$A$2:$A$21</c:f>
              <c:strCache>
                <c:ptCount val="20"/>
                <c:pt idx="0">
                  <c:v>Advocacy</c:v>
                </c:pt>
                <c:pt idx="1">
                  <c:v>Community Visit</c:v>
                </c:pt>
                <c:pt idx="2">
                  <c:v>Home Visit</c:v>
                </c:pt>
                <c:pt idx="3">
                  <c:v>Telephone Support</c:v>
                </c:pt>
                <c:pt idx="4">
                  <c:v>Referral to 24-7 Locks</c:v>
                </c:pt>
                <c:pt idx="5">
                  <c:v>Hardship Fund</c:v>
                </c:pt>
                <c:pt idx="6">
                  <c:v>Referral to Mental Health Nurse </c:v>
                </c:pt>
                <c:pt idx="7">
                  <c:v>Referral to GP</c:v>
                </c:pt>
                <c:pt idx="8">
                  <c:v>Restorative Conversations</c:v>
                </c:pt>
                <c:pt idx="9">
                  <c:v>Referral to UAVA</c:v>
                </c:pt>
                <c:pt idx="10">
                  <c:v>Referral to Witness Service</c:v>
                </c:pt>
                <c:pt idx="11">
                  <c:v>Referral to SARC</c:v>
                </c:pt>
                <c:pt idx="12">
                  <c:v>Referral to Other </c:v>
                </c:pt>
                <c:pt idx="13">
                  <c:v>Signpositing</c:v>
                </c:pt>
                <c:pt idx="14">
                  <c:v>Information and Advice</c:v>
                </c:pt>
                <c:pt idx="15">
                  <c:v>Personal Alarm</c:v>
                </c:pt>
                <c:pt idx="16">
                  <c:v>Information about Police Contact</c:v>
                </c:pt>
                <c:pt idx="17">
                  <c:v>Referral to Social Care</c:v>
                </c:pt>
                <c:pt idx="18">
                  <c:v>Facilitate VPS through OIC </c:v>
                </c:pt>
                <c:pt idx="19">
                  <c:v>Signposted to Xenzone </c:v>
                </c:pt>
              </c:strCache>
            </c:strRef>
          </c:cat>
          <c:val>
            <c:numRef>
              <c:f>Sheet1!$B$2:$B$21</c:f>
              <c:numCache>
                <c:formatCode>General</c:formatCode>
                <c:ptCount val="20"/>
                <c:pt idx="0">
                  <c:v>98</c:v>
                </c:pt>
                <c:pt idx="1">
                  <c:v>7</c:v>
                </c:pt>
                <c:pt idx="2">
                  <c:v>5</c:v>
                </c:pt>
                <c:pt idx="3">
                  <c:v>405</c:v>
                </c:pt>
                <c:pt idx="4">
                  <c:v>90</c:v>
                </c:pt>
                <c:pt idx="5">
                  <c:v>1</c:v>
                </c:pt>
                <c:pt idx="6">
                  <c:v>23</c:v>
                </c:pt>
                <c:pt idx="7">
                  <c:v>48</c:v>
                </c:pt>
                <c:pt idx="8">
                  <c:v>34</c:v>
                </c:pt>
                <c:pt idx="9">
                  <c:v>13</c:v>
                </c:pt>
                <c:pt idx="10">
                  <c:v>1</c:v>
                </c:pt>
                <c:pt idx="11">
                  <c:v>1</c:v>
                </c:pt>
                <c:pt idx="12">
                  <c:v>57</c:v>
                </c:pt>
                <c:pt idx="13">
                  <c:v>229</c:v>
                </c:pt>
                <c:pt idx="14">
                  <c:v>319</c:v>
                </c:pt>
                <c:pt idx="15">
                  <c:v>45</c:v>
                </c:pt>
                <c:pt idx="16">
                  <c:v>30</c:v>
                </c:pt>
                <c:pt idx="17">
                  <c:v>2</c:v>
                </c:pt>
                <c:pt idx="18">
                  <c:v>6</c:v>
                </c:pt>
                <c:pt idx="19">
                  <c:v>41</c:v>
                </c:pt>
              </c:numCache>
            </c:numRef>
          </c:val>
          <c:extLst xmlns:c16r2="http://schemas.microsoft.com/office/drawing/2015/06/chart">
            <c:ext xmlns:c16="http://schemas.microsoft.com/office/drawing/2014/chart" uri="{C3380CC4-5D6E-409C-BE32-E72D297353CC}">
              <c16:uniqueId val="{00000000-7076-4724-AE49-185D0E6AF481}"/>
            </c:ext>
          </c:extLst>
        </c:ser>
        <c:ser>
          <c:idx val="1"/>
          <c:order val="1"/>
          <c:tx>
            <c:strRef>
              <c:f>Sheet1!$C$1</c:f>
              <c:strCache>
                <c:ptCount val="1"/>
                <c:pt idx="0">
                  <c:v>CYP</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Sheet1!$A$2:$A$21</c:f>
              <c:strCache>
                <c:ptCount val="20"/>
                <c:pt idx="0">
                  <c:v>Advocacy</c:v>
                </c:pt>
                <c:pt idx="1">
                  <c:v>Community Visit</c:v>
                </c:pt>
                <c:pt idx="2">
                  <c:v>Home Visit</c:v>
                </c:pt>
                <c:pt idx="3">
                  <c:v>Telephone Support</c:v>
                </c:pt>
                <c:pt idx="4">
                  <c:v>Referral to 24-7 Locks</c:v>
                </c:pt>
                <c:pt idx="5">
                  <c:v>Hardship Fund</c:v>
                </c:pt>
                <c:pt idx="6">
                  <c:v>Referral to Mental Health Nurse </c:v>
                </c:pt>
                <c:pt idx="7">
                  <c:v>Referral to GP</c:v>
                </c:pt>
                <c:pt idx="8">
                  <c:v>Restorative Conversations</c:v>
                </c:pt>
                <c:pt idx="9">
                  <c:v>Referral to UAVA</c:v>
                </c:pt>
                <c:pt idx="10">
                  <c:v>Referral to Witness Service</c:v>
                </c:pt>
                <c:pt idx="11">
                  <c:v>Referral to SARC</c:v>
                </c:pt>
                <c:pt idx="12">
                  <c:v>Referral to Other </c:v>
                </c:pt>
                <c:pt idx="13">
                  <c:v>Signpositing</c:v>
                </c:pt>
                <c:pt idx="14">
                  <c:v>Information and Advice</c:v>
                </c:pt>
                <c:pt idx="15">
                  <c:v>Personal Alarm</c:v>
                </c:pt>
                <c:pt idx="16">
                  <c:v>Information about Police Contact</c:v>
                </c:pt>
                <c:pt idx="17">
                  <c:v>Referral to Social Care</c:v>
                </c:pt>
                <c:pt idx="18">
                  <c:v>Facilitate VPS through OIC </c:v>
                </c:pt>
                <c:pt idx="19">
                  <c:v>Signposted to Xenzone </c:v>
                </c:pt>
              </c:strCache>
            </c:strRef>
          </c:cat>
          <c:val>
            <c:numRef>
              <c:f>Sheet1!$C$2:$C$21</c:f>
              <c:numCache>
                <c:formatCode>General</c:formatCode>
                <c:ptCount val="20"/>
                <c:pt idx="0">
                  <c:v>5</c:v>
                </c:pt>
                <c:pt idx="1">
                  <c:v>4</c:v>
                </c:pt>
                <c:pt idx="2">
                  <c:v>2</c:v>
                </c:pt>
                <c:pt idx="3">
                  <c:v>54</c:v>
                </c:pt>
                <c:pt idx="4">
                  <c:v>1</c:v>
                </c:pt>
                <c:pt idx="5">
                  <c:v>0</c:v>
                </c:pt>
                <c:pt idx="6">
                  <c:v>2</c:v>
                </c:pt>
                <c:pt idx="7">
                  <c:v>1</c:v>
                </c:pt>
                <c:pt idx="8">
                  <c:v>1</c:v>
                </c:pt>
                <c:pt idx="9">
                  <c:v>0</c:v>
                </c:pt>
                <c:pt idx="10">
                  <c:v>0</c:v>
                </c:pt>
                <c:pt idx="11">
                  <c:v>0</c:v>
                </c:pt>
                <c:pt idx="12">
                  <c:v>4</c:v>
                </c:pt>
                <c:pt idx="13">
                  <c:v>21</c:v>
                </c:pt>
                <c:pt idx="14">
                  <c:v>25</c:v>
                </c:pt>
                <c:pt idx="15">
                  <c:v>6</c:v>
                </c:pt>
                <c:pt idx="16">
                  <c:v>1</c:v>
                </c:pt>
                <c:pt idx="17">
                  <c:v>0</c:v>
                </c:pt>
                <c:pt idx="18">
                  <c:v>0</c:v>
                </c:pt>
                <c:pt idx="19">
                  <c:v>18</c:v>
                </c:pt>
              </c:numCache>
            </c:numRef>
          </c:val>
          <c:extLst xmlns:c16r2="http://schemas.microsoft.com/office/drawing/2015/06/chart">
            <c:ext xmlns:c16="http://schemas.microsoft.com/office/drawing/2014/chart" uri="{C3380CC4-5D6E-409C-BE32-E72D297353CC}">
              <c16:uniqueId val="{00000000-D691-4950-9D6A-01803692CEC3}"/>
            </c:ext>
          </c:extLst>
        </c:ser>
        <c:dLbls>
          <c:showLegendKey val="0"/>
          <c:showVal val="1"/>
          <c:showCatName val="0"/>
          <c:showSerName val="0"/>
          <c:showPercent val="0"/>
          <c:showBubbleSize val="0"/>
        </c:dLbls>
        <c:gapWidth val="444"/>
        <c:overlap val="100"/>
        <c:axId val="642139920"/>
        <c:axId val="642144624"/>
      </c:barChart>
      <c:catAx>
        <c:axId val="6421399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2144624"/>
        <c:crosses val="autoZero"/>
        <c:auto val="1"/>
        <c:lblAlgn val="ctr"/>
        <c:lblOffset val="100"/>
        <c:noMultiLvlLbl val="0"/>
      </c:catAx>
      <c:valAx>
        <c:axId val="642144624"/>
        <c:scaling>
          <c:orientation val="minMax"/>
        </c:scaling>
        <c:delete val="1"/>
        <c:axPos val="l"/>
        <c:numFmt formatCode="General" sourceLinked="1"/>
        <c:majorTickMark val="none"/>
        <c:minorTickMark val="none"/>
        <c:tickLblPos val="nextTo"/>
        <c:crossAx val="6421399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1021493463328165E-2"/>
          <c:y val="0.22745424958437804"/>
          <c:w val="0.95125193884334147"/>
          <c:h val="0.66955151231985044"/>
        </c:manualLayout>
      </c:layout>
      <c:pieChart>
        <c:varyColors val="1"/>
        <c:ser>
          <c:idx val="0"/>
          <c:order val="0"/>
          <c:tx>
            <c:strRef>
              <c:f>Sheet1!$B$1</c:f>
              <c:strCache>
                <c:ptCount val="1"/>
                <c:pt idx="0">
                  <c:v>Closed and received enhanced support </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692-4412-BA3B-7F4477E21D9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692-4412-BA3B-7F4477E21D9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692-4412-BA3B-7F4477E21D98}"/>
              </c:ext>
            </c:extLst>
          </c:dPt>
          <c:dLbls>
            <c:dLbl>
              <c:idx val="0"/>
              <c:layout>
                <c:manualLayout>
                  <c:x val="-1.8203578224545859E-2"/>
                  <c:y val="-3.5681477315335677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en-US" baseline="0"/>
                      <a:t>Yes, 526, </a:t>
                    </a:r>
                    <a:fld id="{EACB3D86-3BEF-4C71-A2CC-D7E56B43DC87}" type="PERCENTAGE">
                      <a:rPr lang="en-US" baseline="0"/>
                      <a:pPr>
                        <a:defRPr sz="900" b="0" i="0" u="none" strike="noStrike" kern="1200" baseline="0">
                          <a:solidFill>
                            <a:schemeClr val="dk1">
                              <a:lumMod val="65000"/>
                              <a:lumOff val="35000"/>
                            </a:schemeClr>
                          </a:solidFill>
                          <a:latin typeface="+mn-lt"/>
                          <a:ea typeface="+mn-ea"/>
                          <a:cs typeface="+mn-cs"/>
                        </a:defRPr>
                      </a:pPr>
                      <a:t>[PERCENTAGE]</a:t>
                    </a:fld>
                    <a:endParaRPr lang="en-US" baseline="0"/>
                  </a:p>
                </c:rich>
              </c:tx>
              <c:spPr>
                <a:xfrm>
                  <a:off x="2344757" y="1965134"/>
                  <a:ext cx="978426" cy="376830"/>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D692-4412-BA3B-7F4477E21D98}"/>
                </c:ext>
                <c:ext xmlns:c15="http://schemas.microsoft.com/office/drawing/2012/chart" uri="{CE6537A1-D6FC-4f65-9D91-7224C49458BB}">
                  <c15:spPr xmlns:c15="http://schemas.microsoft.com/office/drawing/2012/chart">
                    <a:prstGeom prst="wedgeRectCallout">
                      <a:avLst>
                        <a:gd name="adj1" fmla="val -18973"/>
                        <a:gd name="adj2" fmla="val 52427"/>
                      </a:avLst>
                    </a:prstGeom>
                  </c15:spPr>
                  <c15:layout>
                    <c:manualLayout>
                      <c:w val="0.16788280924224158"/>
                      <c:h val="0.14718089115105276"/>
                    </c:manualLayout>
                  </c15:layout>
                  <c15:dlblFieldTable/>
                  <c15:showDataLabelsRange val="0"/>
                </c:ext>
              </c:extLst>
            </c:dLbl>
            <c:dLbl>
              <c:idx val="1"/>
              <c:delete val="1"/>
              <c:extLst xmlns:c16r2="http://schemas.microsoft.com/office/drawing/2015/06/chart">
                <c:ext xmlns:c16="http://schemas.microsoft.com/office/drawing/2014/chart" uri="{C3380CC4-5D6E-409C-BE32-E72D297353CC}">
                  <c16:uniqueId val="{00000003-D692-4412-BA3B-7F4477E21D98}"/>
                </c:ext>
                <c:ext xmlns:c15="http://schemas.microsoft.com/office/drawing/2012/chart" uri="{CE6537A1-D6FC-4f65-9D91-7224C49458BB}"/>
              </c:extLst>
            </c:dLbl>
            <c:dLbl>
              <c:idx val="2"/>
              <c:layout>
                <c:manualLayout>
                  <c:x val="-0.18958378731749839"/>
                  <c:y val="-2.976190476190476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48628"/>
                        <a:gd name="adj2" fmla="val -116819"/>
                      </a:avLst>
                    </a:prstGeom>
                  </c15:spPr>
                </c:ext>
              </c:extLst>
            </c:dLbl>
            <c:dLbl>
              <c:idx val="3"/>
              <c:layout>
                <c:manualLayout>
                  <c:x val="0"/>
                  <c:y val="-0.10416666666666667"/>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50914"/>
                        <a:gd name="adj2" fmla="val 170964"/>
                      </a:avLst>
                    </a:prstGeom>
                  </c15:spPr>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Sheet1!$A$2:$A$3</c:f>
              <c:strCache>
                <c:ptCount val="2"/>
                <c:pt idx="0">
                  <c:v>Yes </c:v>
                </c:pt>
                <c:pt idx="1">
                  <c:v>No </c:v>
                </c:pt>
              </c:strCache>
            </c:strRef>
          </c:cat>
          <c:val>
            <c:numRef>
              <c:f>Sheet1!$B$2:$B$3</c:f>
              <c:numCache>
                <c:formatCode>General</c:formatCode>
                <c:ptCount val="2"/>
                <c:pt idx="0">
                  <c:v>526</c:v>
                </c:pt>
                <c:pt idx="1">
                  <c:v>0</c:v>
                </c:pt>
              </c:numCache>
            </c:numRef>
          </c:val>
          <c:extLst xmlns:c16r2="http://schemas.microsoft.com/office/drawing/2015/06/chart">
            <c:ext xmlns:c16="http://schemas.microsoft.com/office/drawing/2014/chart" uri="{C3380CC4-5D6E-409C-BE32-E72D297353CC}">
              <c16:uniqueId val="{00000006-D692-4412-BA3B-7F4477E21D98}"/>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1021493463328165E-2"/>
          <c:y val="0.22745424958437804"/>
          <c:w val="0.95125193884334147"/>
          <c:h val="0.66955151231985044"/>
        </c:manualLayout>
      </c:layout>
      <c:pieChart>
        <c:varyColors val="1"/>
        <c:ser>
          <c:idx val="0"/>
          <c:order val="0"/>
          <c:tx>
            <c:strRef>
              <c:f>Sheet1!$B$1</c:f>
              <c:strCache>
                <c:ptCount val="1"/>
                <c:pt idx="0">
                  <c:v>Closed and received enhanced support </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201-4BF8-81B1-5F4FAE55F5E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201-4BF8-81B1-5F4FAE55F5E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201-4BF8-81B1-5F4FAE55F5E0}"/>
              </c:ext>
            </c:extLst>
          </c:dPt>
          <c:dLbls>
            <c:dLbl>
              <c:idx val="0"/>
              <c:layout>
                <c:manualLayout>
                  <c:x val="2.4980997009281009E-3"/>
                  <c:y val="1.0160696484774396E-2"/>
                </c:manualLayout>
              </c:layout>
              <c:spPr>
                <a:xfrm>
                  <a:off x="2116157" y="2292388"/>
                  <a:ext cx="1448326" cy="244015"/>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7201-4BF8-81B1-5F4FAE55F5E0}"/>
                </c:ext>
                <c:ext xmlns:c15="http://schemas.microsoft.com/office/drawing/2012/chart" uri="{CE6537A1-D6FC-4f65-9D91-7224C49458BB}">
                  <c15:spPr xmlns:c15="http://schemas.microsoft.com/office/drawing/2012/chart">
                    <a:prstGeom prst="wedgeRectCallout">
                      <a:avLst>
                        <a:gd name="adj1" fmla="val -17781"/>
                        <a:gd name="adj2" fmla="val 49580"/>
                      </a:avLst>
                    </a:prstGeom>
                  </c15:spPr>
                  <c15:layout>
                    <c:manualLayout>
                      <c:w val="0.24851038858756733"/>
                      <c:h val="7.80892431120363E-2"/>
                    </c:manualLayout>
                  </c15:layout>
                </c:ext>
              </c:extLst>
            </c:dLbl>
            <c:dLbl>
              <c:idx val="1"/>
              <c:delete val="1"/>
              <c:extLst xmlns:c16r2="http://schemas.microsoft.com/office/drawing/2015/06/chart">
                <c:ext xmlns:c16="http://schemas.microsoft.com/office/drawing/2014/chart" uri="{C3380CC4-5D6E-409C-BE32-E72D297353CC}">
                  <c16:uniqueId val="{00000003-7201-4BF8-81B1-5F4FAE55F5E0}"/>
                </c:ext>
                <c:ext xmlns:c15="http://schemas.microsoft.com/office/drawing/2012/chart" uri="{CE6537A1-D6FC-4f65-9D91-7224C49458BB}"/>
              </c:extLst>
            </c:dLbl>
            <c:dLbl>
              <c:idx val="2"/>
              <c:layout>
                <c:manualLayout>
                  <c:x val="1.0895619960775748E-2"/>
                  <c:y val="9.347693558219859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66269"/>
                        <a:gd name="adj2" fmla="val -162478"/>
                      </a:avLst>
                    </a:prstGeom>
                  </c15:spPr>
                </c:ext>
              </c:extLst>
            </c:dLbl>
            <c:dLbl>
              <c:idx val="3"/>
              <c:layout>
                <c:manualLayout>
                  <c:x val="0"/>
                  <c:y val="-3.6577931314773417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46796"/>
                        <a:gd name="adj2" fmla="val 131810"/>
                      </a:avLst>
                    </a:prstGeom>
                  </c15:spPr>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Sheet1!$A$2:$A$4</c:f>
              <c:strCache>
                <c:ptCount val="2"/>
                <c:pt idx="0">
                  <c:v>Yes </c:v>
                </c:pt>
                <c:pt idx="1">
                  <c:v>No </c:v>
                </c:pt>
              </c:strCache>
            </c:strRef>
          </c:cat>
          <c:val>
            <c:numRef>
              <c:f>Sheet1!$B$2:$B$4</c:f>
              <c:numCache>
                <c:formatCode>General</c:formatCode>
                <c:ptCount val="3"/>
                <c:pt idx="0">
                  <c:v>525</c:v>
                </c:pt>
                <c:pt idx="1">
                  <c:v>0</c:v>
                </c:pt>
              </c:numCache>
            </c:numRef>
          </c:val>
          <c:extLst xmlns:c16r2="http://schemas.microsoft.com/office/drawing/2015/06/chart">
            <c:ext xmlns:c16="http://schemas.microsoft.com/office/drawing/2014/chart" uri="{C3380CC4-5D6E-409C-BE32-E72D297353CC}">
              <c16:uniqueId val="{00000006-7201-4BF8-81B1-5F4FAE55F5E0}"/>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1021493463328165E-2"/>
          <c:y val="0.22745424958437804"/>
          <c:w val="0.95125193884334147"/>
          <c:h val="0.66955151231985044"/>
        </c:manualLayout>
      </c:layout>
      <c:pieChart>
        <c:varyColors val="1"/>
        <c:ser>
          <c:idx val="0"/>
          <c:order val="0"/>
          <c:tx>
            <c:strRef>
              <c:f>Sheet1!$B$1</c:f>
              <c:strCache>
                <c:ptCount val="1"/>
                <c:pt idx="0">
                  <c:v>Closed and received enhanced support </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7BB-44EB-8FA1-3D618C6F194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7BB-44EB-8FA1-3D618C6F194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7BB-44EB-8FA1-3D618C6F1947}"/>
              </c:ext>
            </c:extLst>
          </c:dPt>
          <c:dLbls>
            <c:dLbl>
              <c:idx val="0"/>
              <c:layout>
                <c:manualLayout>
                  <c:x val="1.1079104808331486E-2"/>
                  <c:y val="-1.4224591058408034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2EB4CC7B-5EB0-42BF-89A1-B62AF73B5E18}"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a:t>
                    </a:r>
                    <a:fld id="{C6805058-DA08-4FF0-98F6-0251D71CE15B}" type="VALUE">
                      <a:rPr lang="en-US" baseline="0"/>
                      <a:pPr>
                        <a:defRPr sz="900" b="0" i="0" u="none" strike="noStrike" kern="1200" baseline="0">
                          <a:solidFill>
                            <a:schemeClr val="dk1">
                              <a:lumMod val="65000"/>
                              <a:lumOff val="35000"/>
                            </a:schemeClr>
                          </a:solidFill>
                          <a:latin typeface="+mn-lt"/>
                          <a:ea typeface="+mn-ea"/>
                          <a:cs typeface="+mn-cs"/>
                        </a:defRPr>
                      </a:pPr>
                      <a:t>[VALUE]</a:t>
                    </a:fld>
                    <a:r>
                      <a:rPr lang="en-US" baseline="0"/>
                      <a:t>, 100%</a:t>
                    </a:r>
                  </a:p>
                </c:rich>
              </c:tx>
              <c:spPr>
                <a:xfrm>
                  <a:off x="2156049" y="2609888"/>
                  <a:ext cx="1622622" cy="244015"/>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27BB-44EB-8FA1-3D618C6F1947}"/>
                </c:ext>
                <c:ext xmlns:c15="http://schemas.microsoft.com/office/drawing/2012/chart" uri="{CE6537A1-D6FC-4f65-9D91-7224C49458BB}">
                  <c15:spPr xmlns:c15="http://schemas.microsoft.com/office/drawing/2012/chart">
                    <a:prstGeom prst="wedgeRectCallout">
                      <a:avLst>
                        <a:gd name="adj1" fmla="val -15851"/>
                        <a:gd name="adj2" fmla="val 32927"/>
                      </a:avLst>
                    </a:prstGeom>
                  </c15:spPr>
                  <c15:layout>
                    <c:manualLayout>
                      <c:w val="0.28310549924888906"/>
                      <c:h val="7.80892431120363E-2"/>
                    </c:manualLayout>
                  </c15:layout>
                  <c15:dlblFieldTable/>
                  <c15:showDataLabelsRange val="0"/>
                </c:ext>
              </c:extLst>
            </c:dLbl>
            <c:dLbl>
              <c:idx val="1"/>
              <c:delete val="1"/>
              <c:extLst xmlns:c16r2="http://schemas.microsoft.com/office/drawing/2015/06/chart">
                <c:ext xmlns:c16="http://schemas.microsoft.com/office/drawing/2014/chart" uri="{C3380CC4-5D6E-409C-BE32-E72D297353CC}">
                  <c16:uniqueId val="{00000003-27BB-44EB-8FA1-3D618C6F1947}"/>
                </c:ext>
                <c:ext xmlns:c15="http://schemas.microsoft.com/office/drawing/2012/chart" uri="{CE6537A1-D6FC-4f65-9D91-7224C49458BB}"/>
              </c:extLst>
            </c:dLbl>
            <c:dLbl>
              <c:idx val="2"/>
              <c:layout>
                <c:manualLayout>
                  <c:x val="-0.1750498559716375"/>
                  <c:y val="-8.1284291810607603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1C063D40-F3D5-4B80-8F23-FCD55AB132B8}"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a:t>
                    </a:r>
                    <a:fld id="{1C6E2FDD-48F4-44A0-8E1D-F7765A4FB43B}" type="VALUE">
                      <a:rPr lang="en-US" baseline="0"/>
                      <a:pPr>
                        <a:defRPr sz="900" b="0" i="0" u="none" strike="noStrike" kern="1200" baseline="0">
                          <a:solidFill>
                            <a:schemeClr val="dk1">
                              <a:lumMod val="65000"/>
                              <a:lumOff val="35000"/>
                            </a:schemeClr>
                          </a:solidFill>
                          <a:latin typeface="+mn-lt"/>
                          <a:ea typeface="+mn-ea"/>
                          <a:cs typeface="+mn-cs"/>
                        </a:defRPr>
                      </a:pPr>
                      <a:t>[VALUE]</a:t>
                    </a:fld>
                    <a:r>
                      <a:rPr lang="en-US" baseline="0"/>
                      <a:t>, 49.6%</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58529"/>
                        <a:gd name="adj2" fmla="val -125969"/>
                      </a:avLst>
                    </a:prstGeom>
                  </c15:spPr>
                  <c15:dlblFieldTable/>
                  <c15:showDataLabelsRange val="0"/>
                </c:ext>
              </c:extLst>
            </c:dLbl>
            <c:dLbl>
              <c:idx val="3"/>
              <c:layout>
                <c:manualLayout>
                  <c:x val="-1.9942388654996677E-2"/>
                  <c:y val="-4.8770575086364558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58096"/>
                        <a:gd name="adj2" fmla="val 126416"/>
                      </a:avLst>
                    </a:prstGeom>
                  </c15:spPr>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Sheet1!$A$2:$A$3</c:f>
              <c:strCache>
                <c:ptCount val="2"/>
                <c:pt idx="0">
                  <c:v>Yes </c:v>
                </c:pt>
                <c:pt idx="1">
                  <c:v>No </c:v>
                </c:pt>
              </c:strCache>
            </c:strRef>
          </c:cat>
          <c:val>
            <c:numRef>
              <c:f>Sheet1!$B$2:$B$3</c:f>
              <c:numCache>
                <c:formatCode>General</c:formatCode>
                <c:ptCount val="2"/>
                <c:pt idx="0">
                  <c:v>525</c:v>
                </c:pt>
                <c:pt idx="1">
                  <c:v>0</c:v>
                </c:pt>
              </c:numCache>
            </c:numRef>
          </c:val>
          <c:extLst xmlns:c16r2="http://schemas.microsoft.com/office/drawing/2015/06/chart">
            <c:ext xmlns:c16="http://schemas.microsoft.com/office/drawing/2014/chart" uri="{C3380CC4-5D6E-409C-BE32-E72D297353CC}">
              <c16:uniqueId val="{00000006-27BB-44EB-8FA1-3D618C6F194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1021493463328165E-2"/>
          <c:y val="0.22745424958437804"/>
          <c:w val="0.95125193884334147"/>
          <c:h val="0.66955151231985044"/>
        </c:manualLayout>
      </c:layout>
      <c:pieChart>
        <c:varyColors val="1"/>
        <c:ser>
          <c:idx val="0"/>
          <c:order val="0"/>
          <c:tx>
            <c:strRef>
              <c:f>Sheet1!$B$1</c:f>
              <c:strCache>
                <c:ptCount val="1"/>
                <c:pt idx="0">
                  <c:v>Closed and received enhanced support </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F3A-4A36-AB4E-56D8EBE3774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F3A-4A36-AB4E-56D8EBE3774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F3A-4A36-AB4E-56D8EBE37746}"/>
              </c:ext>
            </c:extLst>
          </c:dPt>
          <c:dLbls>
            <c:dLbl>
              <c:idx val="0"/>
              <c:layout>
                <c:manualLayout>
                  <c:x val="-4.4316419233325945E-3"/>
                  <c:y val="1.8288965657386563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4AE4E973-8964-41AC-BC81-BFBE59DBC65D}"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a:t>
                    </a:r>
                    <a:fld id="{C352DEEE-ABF0-4347-BD61-96F92F99E662}" type="VALUE">
                      <a:rPr lang="en-US" baseline="0"/>
                      <a:pPr>
                        <a:defRPr sz="900" b="0" i="0" u="none" strike="noStrike" kern="1200" baseline="0">
                          <a:solidFill>
                            <a:schemeClr val="dk1">
                              <a:lumMod val="65000"/>
                              <a:lumOff val="35000"/>
                            </a:schemeClr>
                          </a:solidFill>
                          <a:latin typeface="+mn-lt"/>
                          <a:ea typeface="+mn-ea"/>
                          <a:cs typeface="+mn-cs"/>
                        </a:defRPr>
                      </a:pPr>
                      <a:t>[VALUE]</a:t>
                    </a:fld>
                    <a:r>
                      <a:rPr lang="en-US" baseline="0"/>
                      <a:t>, 100%</a:t>
                    </a:r>
                  </a:p>
                </c:rich>
              </c:tx>
              <c:spPr>
                <a:xfrm>
                  <a:off x="2105249" y="1962188"/>
                  <a:ext cx="1317822" cy="167816"/>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0F3A-4A36-AB4E-56D8EBE37746}"/>
                </c:ext>
                <c:ext xmlns:c15="http://schemas.microsoft.com/office/drawing/2012/chart" uri="{CE6537A1-D6FC-4f65-9D91-7224C49458BB}">
                  <c15:spPr xmlns:c15="http://schemas.microsoft.com/office/drawing/2012/chart">
                    <a:prstGeom prst="wedgeRectCallout">
                      <a:avLst>
                        <a:gd name="adj1" fmla="val -21353"/>
                        <a:gd name="adj2" fmla="val 19971"/>
                      </a:avLst>
                    </a:prstGeom>
                  </c15:spPr>
                  <c15:layout>
                    <c:manualLayout>
                      <c:w val="0.22992579616889791"/>
                      <c:h val="5.3703955568854038E-2"/>
                    </c:manualLayout>
                  </c15:layout>
                  <c15:dlblFieldTable/>
                  <c15:showDataLabelsRange val="0"/>
                </c:ext>
              </c:extLst>
            </c:dLbl>
            <c:dLbl>
              <c:idx val="1"/>
              <c:delete val="1"/>
              <c:extLst xmlns:c16r2="http://schemas.microsoft.com/office/drawing/2015/06/chart">
                <c:ext xmlns:c16="http://schemas.microsoft.com/office/drawing/2014/chart" uri="{C3380CC4-5D6E-409C-BE32-E72D297353CC}">
                  <c16:uniqueId val="{00000003-0F3A-4A36-AB4E-56D8EBE37746}"/>
                </c:ext>
                <c:ext xmlns:c15="http://schemas.microsoft.com/office/drawing/2012/chart" uri="{CE6537A1-D6FC-4f65-9D91-7224C49458BB}"/>
              </c:extLst>
            </c:dLbl>
            <c:dLbl>
              <c:idx val="2"/>
              <c:layout>
                <c:manualLayout>
                  <c:x val="-1.9942388654996698E-2"/>
                  <c:y val="1.625685836212151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48938"/>
                        <a:gd name="adj2" fmla="val -149979"/>
                      </a:avLst>
                    </a:prstGeom>
                  </c15:spPr>
                </c:ext>
              </c:extLst>
            </c:dLbl>
            <c:dLbl>
              <c:idx val="3"/>
              <c:layout>
                <c:manualLayout>
                  <c:x val="-1.1079104808331486E-2"/>
                  <c:y val="-3.6577931314773458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50621"/>
                        <a:gd name="adj2" fmla="val 106404"/>
                      </a:avLst>
                    </a:prstGeom>
                  </c15:spPr>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Sheet1!$A$2:$A$3</c:f>
              <c:strCache>
                <c:ptCount val="2"/>
                <c:pt idx="0">
                  <c:v>Yes</c:v>
                </c:pt>
                <c:pt idx="1">
                  <c:v>No</c:v>
                </c:pt>
              </c:strCache>
            </c:strRef>
          </c:cat>
          <c:val>
            <c:numRef>
              <c:f>Sheet1!$B$2:$B$3</c:f>
              <c:numCache>
                <c:formatCode>General</c:formatCode>
                <c:ptCount val="2"/>
                <c:pt idx="0">
                  <c:v>525</c:v>
                </c:pt>
                <c:pt idx="1">
                  <c:v>0</c:v>
                </c:pt>
              </c:numCache>
            </c:numRef>
          </c:val>
          <c:extLst xmlns:c16r2="http://schemas.microsoft.com/office/drawing/2015/06/chart">
            <c:ext xmlns:c16="http://schemas.microsoft.com/office/drawing/2014/chart" uri="{C3380CC4-5D6E-409C-BE32-E72D297353CC}">
              <c16:uniqueId val="{00000006-0F3A-4A36-AB4E-56D8EBE3774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Duration</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Sheet1!$A$2:$A$52</c:f>
              <c:strCache>
                <c:ptCount val="51"/>
                <c:pt idx="0">
                  <c:v>1-2 Days </c:v>
                </c:pt>
                <c:pt idx="1">
                  <c:v>3-5 Days </c:v>
                </c:pt>
                <c:pt idx="2">
                  <c:v>6-10 Days </c:v>
                </c:pt>
                <c:pt idx="3">
                  <c:v>11-15 Days </c:v>
                </c:pt>
                <c:pt idx="4">
                  <c:v>16-20 Days </c:v>
                </c:pt>
                <c:pt idx="5">
                  <c:v>21-25 Days </c:v>
                </c:pt>
                <c:pt idx="6">
                  <c:v>26-31 Days </c:v>
                </c:pt>
                <c:pt idx="7">
                  <c:v>1-2 Months </c:v>
                </c:pt>
                <c:pt idx="8">
                  <c:v>2-3 Months</c:v>
                </c:pt>
                <c:pt idx="9">
                  <c:v>3-4 Months </c:v>
                </c:pt>
                <c:pt idx="10">
                  <c:v>4-5 Months </c:v>
                </c:pt>
                <c:pt idx="11">
                  <c:v>5-6 Months </c:v>
                </c:pt>
                <c:pt idx="12">
                  <c:v>6-7 Months </c:v>
                </c:pt>
                <c:pt idx="13">
                  <c:v>7-8 Months </c:v>
                </c:pt>
                <c:pt idx="14">
                  <c:v>8-9 Months </c:v>
                </c:pt>
                <c:pt idx="15">
                  <c:v>9-10 Months </c:v>
                </c:pt>
                <c:pt idx="16">
                  <c:v>10-11 Months </c:v>
                </c:pt>
                <c:pt idx="17">
                  <c:v>11-12 Months</c:v>
                </c:pt>
                <c:pt idx="18">
                  <c:v>12-13 Months</c:v>
                </c:pt>
                <c:pt idx="19">
                  <c:v>13-14 months</c:v>
                </c:pt>
                <c:pt idx="20">
                  <c:v>14-15 Months</c:v>
                </c:pt>
                <c:pt idx="21">
                  <c:v>15-16 Months</c:v>
                </c:pt>
                <c:pt idx="22">
                  <c:v>17 months</c:v>
                </c:pt>
                <c:pt idx="23">
                  <c:v>18 months</c:v>
                </c:pt>
                <c:pt idx="24">
                  <c:v>19 months</c:v>
                </c:pt>
                <c:pt idx="25">
                  <c:v>20 months</c:v>
                </c:pt>
                <c:pt idx="26">
                  <c:v>21 months</c:v>
                </c:pt>
                <c:pt idx="27">
                  <c:v>22 months</c:v>
                </c:pt>
                <c:pt idx="28">
                  <c:v>23 months</c:v>
                </c:pt>
                <c:pt idx="29">
                  <c:v>24 months </c:v>
                </c:pt>
                <c:pt idx="30">
                  <c:v>25 months</c:v>
                </c:pt>
                <c:pt idx="31">
                  <c:v>26 months</c:v>
                </c:pt>
                <c:pt idx="32">
                  <c:v>27 months</c:v>
                </c:pt>
                <c:pt idx="33">
                  <c:v>28 months</c:v>
                </c:pt>
                <c:pt idx="34">
                  <c:v>29 months</c:v>
                </c:pt>
                <c:pt idx="35">
                  <c:v>30 months</c:v>
                </c:pt>
                <c:pt idx="36">
                  <c:v>31 months</c:v>
                </c:pt>
                <c:pt idx="37">
                  <c:v>32 months</c:v>
                </c:pt>
                <c:pt idx="38">
                  <c:v>33 months</c:v>
                </c:pt>
                <c:pt idx="39">
                  <c:v>34 months</c:v>
                </c:pt>
                <c:pt idx="40">
                  <c:v>35 months</c:v>
                </c:pt>
                <c:pt idx="41">
                  <c:v>36 months</c:v>
                </c:pt>
                <c:pt idx="42">
                  <c:v>37 months</c:v>
                </c:pt>
                <c:pt idx="43">
                  <c:v>38 months</c:v>
                </c:pt>
                <c:pt idx="44">
                  <c:v>39 months</c:v>
                </c:pt>
                <c:pt idx="45">
                  <c:v>40 months</c:v>
                </c:pt>
                <c:pt idx="46">
                  <c:v>41 months</c:v>
                </c:pt>
                <c:pt idx="47">
                  <c:v>42 months</c:v>
                </c:pt>
                <c:pt idx="48">
                  <c:v>43 months</c:v>
                </c:pt>
                <c:pt idx="49">
                  <c:v>44 months</c:v>
                </c:pt>
                <c:pt idx="50">
                  <c:v>45 months</c:v>
                </c:pt>
              </c:strCache>
            </c:strRef>
          </c:cat>
          <c:val>
            <c:numRef>
              <c:f>Sheet1!$B$2:$B$52</c:f>
              <c:numCache>
                <c:formatCode>General</c:formatCode>
                <c:ptCount val="51"/>
                <c:pt idx="0">
                  <c:v>301</c:v>
                </c:pt>
                <c:pt idx="1">
                  <c:v>34</c:v>
                </c:pt>
                <c:pt idx="2">
                  <c:v>55</c:v>
                </c:pt>
                <c:pt idx="3">
                  <c:v>36</c:v>
                </c:pt>
                <c:pt idx="4">
                  <c:v>37</c:v>
                </c:pt>
                <c:pt idx="5">
                  <c:v>31</c:v>
                </c:pt>
                <c:pt idx="6">
                  <c:v>44</c:v>
                </c:pt>
                <c:pt idx="7">
                  <c:v>47</c:v>
                </c:pt>
                <c:pt idx="8">
                  <c:v>20</c:v>
                </c:pt>
                <c:pt idx="9">
                  <c:v>13</c:v>
                </c:pt>
                <c:pt idx="10">
                  <c:v>11</c:v>
                </c:pt>
                <c:pt idx="11">
                  <c:v>5</c:v>
                </c:pt>
                <c:pt idx="12">
                  <c:v>4</c:v>
                </c:pt>
                <c:pt idx="13">
                  <c:v>1</c:v>
                </c:pt>
                <c:pt idx="14">
                  <c:v>4</c:v>
                </c:pt>
                <c:pt idx="15">
                  <c:v>0</c:v>
                </c:pt>
                <c:pt idx="16">
                  <c:v>3</c:v>
                </c:pt>
                <c:pt idx="17">
                  <c:v>2</c:v>
                </c:pt>
                <c:pt idx="18">
                  <c:v>1</c:v>
                </c:pt>
                <c:pt idx="19">
                  <c:v>1</c:v>
                </c:pt>
                <c:pt idx="20">
                  <c:v>1</c:v>
                </c:pt>
                <c:pt idx="21">
                  <c:v>0</c:v>
                </c:pt>
                <c:pt idx="22">
                  <c:v>1</c:v>
                </c:pt>
                <c:pt idx="23">
                  <c:v>1</c:v>
                </c:pt>
                <c:pt idx="24">
                  <c:v>1</c:v>
                </c:pt>
                <c:pt idx="25">
                  <c:v>0</c:v>
                </c:pt>
                <c:pt idx="26">
                  <c:v>1</c:v>
                </c:pt>
                <c:pt idx="27">
                  <c:v>1</c:v>
                </c:pt>
                <c:pt idx="28">
                  <c:v>0</c:v>
                </c:pt>
                <c:pt idx="29">
                  <c:v>1</c:v>
                </c:pt>
                <c:pt idx="30">
                  <c:v>0</c:v>
                </c:pt>
                <c:pt idx="31">
                  <c:v>1</c:v>
                </c:pt>
                <c:pt idx="32">
                  <c:v>0</c:v>
                </c:pt>
                <c:pt idx="33">
                  <c:v>1</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1</c:v>
                </c:pt>
                <c:pt idx="50">
                  <c:v>0</c:v>
                </c:pt>
              </c:numCache>
            </c:numRef>
          </c:val>
          <c:extLst xmlns:c16r2="http://schemas.microsoft.com/office/drawing/2015/06/chart">
            <c:ext xmlns:c16="http://schemas.microsoft.com/office/drawing/2014/chart" uri="{C3380CC4-5D6E-409C-BE32-E72D297353CC}">
              <c16:uniqueId val="{00000000-32E6-4F8E-B8F5-8372A7E165B9}"/>
            </c:ext>
          </c:extLst>
        </c:ser>
        <c:dLbls>
          <c:dLblPos val="inEnd"/>
          <c:showLegendKey val="0"/>
          <c:showVal val="1"/>
          <c:showCatName val="0"/>
          <c:showSerName val="0"/>
          <c:showPercent val="0"/>
          <c:showBubbleSize val="0"/>
        </c:dLbls>
        <c:gapWidth val="182"/>
        <c:axId val="642143056"/>
        <c:axId val="642139136"/>
      </c:barChart>
      <c:catAx>
        <c:axId val="64214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2139136"/>
        <c:crosses val="autoZero"/>
        <c:auto val="1"/>
        <c:lblAlgn val="ctr"/>
        <c:lblOffset val="100"/>
        <c:noMultiLvlLbl val="0"/>
      </c:catAx>
      <c:valAx>
        <c:axId val="6421391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2143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Occurrence Type</a:t>
            </a:r>
            <a:r>
              <a:rPr lang="en-GB" baseline="0"/>
              <a:t> of Cases Closed between July and September 2020</a:t>
            </a:r>
            <a:endParaRPr lang="en-GB"/>
          </a:p>
        </c:rich>
      </c:tx>
      <c:layout>
        <c:manualLayout>
          <c:xMode val="edge"/>
          <c:yMode val="edge"/>
          <c:x val="0.24524468015878184"/>
          <c:y val="1.2890750886239123E-2"/>
        </c:manualLayout>
      </c:layout>
      <c:overlay val="0"/>
      <c:spPr>
        <a:noFill/>
        <a:ln>
          <a:noFill/>
        </a:ln>
        <a:effectLst/>
      </c:spPr>
    </c:title>
    <c:autoTitleDeleted val="0"/>
    <c:plotArea>
      <c:layout>
        <c:manualLayout>
          <c:layoutTarget val="inner"/>
          <c:xMode val="edge"/>
          <c:yMode val="edge"/>
          <c:x val="8.5632361553979311E-2"/>
          <c:y val="7.1092491137608779E-2"/>
          <c:w val="0.89887177067742563"/>
          <c:h val="0.62204639824469254"/>
        </c:manualLayout>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cat>
            <c:strRef>
              <c:f>Sheet1!$A$2:$A$42</c:f>
              <c:strCache>
                <c:ptCount val="41"/>
                <c:pt idx="0">
                  <c:v>Action Fraud NFIB Referral </c:v>
                </c:pt>
                <c:pt idx="1">
                  <c:v>Action Fraud Officer Generated</c:v>
                </c:pt>
                <c:pt idx="2">
                  <c:v>ASB Priority </c:v>
                </c:pt>
                <c:pt idx="3">
                  <c:v>Assault ABH </c:v>
                </c:pt>
                <c:pt idx="4">
                  <c:v>Assault GBH </c:v>
                </c:pt>
                <c:pt idx="5">
                  <c:v>Burglary Business &amp; Community</c:v>
                </c:pt>
                <c:pt idx="6">
                  <c:v>Burglary of Dwelling/Residential </c:v>
                </c:pt>
                <c:pt idx="7">
                  <c:v>Court Order</c:v>
                </c:pt>
                <c:pt idx="8">
                  <c:v>Crime Miscellaneous </c:v>
                </c:pt>
                <c:pt idx="9">
                  <c:v>Criminal Damage</c:v>
                </c:pt>
                <c:pt idx="10">
                  <c:v>Criminal Damage – Arson </c:v>
                </c:pt>
                <c:pt idx="11">
                  <c:v>Dog Causing Injury</c:v>
                </c:pt>
                <c:pt idx="12">
                  <c:v>Domestic Incident </c:v>
                </c:pt>
                <c:pt idx="13">
                  <c:v>Drug Possession</c:v>
                </c:pt>
                <c:pt idx="14">
                  <c:v>Firearms Possession </c:v>
                </c:pt>
                <c:pt idx="15">
                  <c:v>Fraud </c:v>
                </c:pt>
                <c:pt idx="16">
                  <c:v>Harassment </c:v>
                </c:pt>
                <c:pt idx="17">
                  <c:v>Hate Incident </c:v>
                </c:pt>
                <c:pt idx="18">
                  <c:v>HOCR Reported Incident</c:v>
                </c:pt>
                <c:pt idx="19">
                  <c:v>Homicide </c:v>
                </c:pt>
                <c:pt idx="20">
                  <c:v>Malicious Communication</c:v>
                </c:pt>
                <c:pt idx="21">
                  <c:v>Modern Slavery</c:v>
                </c:pt>
                <c:pt idx="22">
                  <c:v>Non Recordable Miscellaneous </c:v>
                </c:pt>
                <c:pt idx="23">
                  <c:v>Public Order </c:v>
                </c:pt>
                <c:pt idx="24">
                  <c:v>Robbery </c:v>
                </c:pt>
                <c:pt idx="25">
                  <c:v>RTC Damage</c:v>
                </c:pt>
                <c:pt idx="26">
                  <c:v>RTC Life Changing</c:v>
                </c:pt>
                <c:pt idx="27">
                  <c:v>RTC Injury Serious</c:v>
                </c:pt>
                <c:pt idx="28">
                  <c:v>RTC Slight </c:v>
                </c:pt>
                <c:pt idx="29">
                  <c:v>Safeguarding Adult</c:v>
                </c:pt>
                <c:pt idx="30">
                  <c:v>Safeguarding Child</c:v>
                </c:pt>
                <c:pt idx="31">
                  <c:v>Sexual Offence Other </c:v>
                </c:pt>
                <c:pt idx="32">
                  <c:v>Sexual Offence Rape </c:v>
                </c:pt>
                <c:pt idx="33">
                  <c:v>Stalking</c:v>
                </c:pt>
                <c:pt idx="34">
                  <c:v>Sudden Death</c:v>
                </c:pt>
                <c:pt idx="35">
                  <c:v>Theft </c:v>
                </c:pt>
                <c:pt idx="36">
                  <c:v>Threats to Life </c:v>
                </c:pt>
                <c:pt idx="37">
                  <c:v>Traffic Offences</c:v>
                </c:pt>
                <c:pt idx="38">
                  <c:v>Vehicle Offences </c:v>
                </c:pt>
                <c:pt idx="39">
                  <c:v>Weapons Possession </c:v>
                </c:pt>
                <c:pt idx="40">
                  <c:v>Other </c:v>
                </c:pt>
              </c:strCache>
            </c:strRef>
          </c:cat>
          <c:val>
            <c:numRef>
              <c:f>Sheet1!$B$2:$B$42</c:f>
              <c:numCache>
                <c:formatCode>General</c:formatCode>
                <c:ptCount val="41"/>
                <c:pt idx="0">
                  <c:v>25</c:v>
                </c:pt>
                <c:pt idx="1">
                  <c:v>3</c:v>
                </c:pt>
                <c:pt idx="2">
                  <c:v>53</c:v>
                </c:pt>
                <c:pt idx="3">
                  <c:v>943</c:v>
                </c:pt>
                <c:pt idx="4">
                  <c:v>128</c:v>
                </c:pt>
                <c:pt idx="5">
                  <c:v>6</c:v>
                </c:pt>
                <c:pt idx="6">
                  <c:v>181</c:v>
                </c:pt>
                <c:pt idx="7">
                  <c:v>1</c:v>
                </c:pt>
                <c:pt idx="8">
                  <c:v>66</c:v>
                </c:pt>
                <c:pt idx="9">
                  <c:v>317</c:v>
                </c:pt>
                <c:pt idx="10">
                  <c:v>10</c:v>
                </c:pt>
                <c:pt idx="11">
                  <c:v>6</c:v>
                </c:pt>
                <c:pt idx="12">
                  <c:v>61</c:v>
                </c:pt>
                <c:pt idx="13">
                  <c:v>0</c:v>
                </c:pt>
                <c:pt idx="14">
                  <c:v>6</c:v>
                </c:pt>
                <c:pt idx="15">
                  <c:v>12</c:v>
                </c:pt>
                <c:pt idx="16">
                  <c:v>383</c:v>
                </c:pt>
                <c:pt idx="17">
                  <c:v>25</c:v>
                </c:pt>
                <c:pt idx="18">
                  <c:v>3</c:v>
                </c:pt>
                <c:pt idx="19">
                  <c:v>9</c:v>
                </c:pt>
                <c:pt idx="20">
                  <c:v>112</c:v>
                </c:pt>
                <c:pt idx="21">
                  <c:v>1</c:v>
                </c:pt>
                <c:pt idx="22">
                  <c:v>0</c:v>
                </c:pt>
                <c:pt idx="23">
                  <c:v>332</c:v>
                </c:pt>
                <c:pt idx="24">
                  <c:v>55</c:v>
                </c:pt>
                <c:pt idx="25">
                  <c:v>0</c:v>
                </c:pt>
                <c:pt idx="26">
                  <c:v>0</c:v>
                </c:pt>
                <c:pt idx="27">
                  <c:v>0</c:v>
                </c:pt>
                <c:pt idx="28">
                  <c:v>12</c:v>
                </c:pt>
                <c:pt idx="29">
                  <c:v>0</c:v>
                </c:pt>
                <c:pt idx="30">
                  <c:v>0</c:v>
                </c:pt>
                <c:pt idx="31">
                  <c:v>121</c:v>
                </c:pt>
                <c:pt idx="32">
                  <c:v>106</c:v>
                </c:pt>
                <c:pt idx="33">
                  <c:v>94</c:v>
                </c:pt>
                <c:pt idx="34">
                  <c:v>1</c:v>
                </c:pt>
                <c:pt idx="35">
                  <c:v>180</c:v>
                </c:pt>
                <c:pt idx="36">
                  <c:v>16</c:v>
                </c:pt>
                <c:pt idx="37">
                  <c:v>3</c:v>
                </c:pt>
                <c:pt idx="38">
                  <c:v>68</c:v>
                </c:pt>
                <c:pt idx="39">
                  <c:v>9</c:v>
                </c:pt>
                <c:pt idx="40">
                  <c:v>2</c:v>
                </c:pt>
              </c:numCache>
            </c:numRef>
          </c:val>
          <c:extLst xmlns:c16r2="http://schemas.microsoft.com/office/drawing/2015/06/chart">
            <c:ext xmlns:c16="http://schemas.microsoft.com/office/drawing/2014/chart" uri="{C3380CC4-5D6E-409C-BE32-E72D297353CC}">
              <c16:uniqueId val="{00000000-3A86-4685-99AB-EFEBFB6CC815}"/>
            </c:ext>
          </c:extLst>
        </c:ser>
        <c:ser>
          <c:idx val="1"/>
          <c:order val="1"/>
          <c:tx>
            <c:strRef>
              <c:f>Sheet1!$C$1</c:f>
              <c:strCache>
                <c:ptCount val="1"/>
                <c:pt idx="0">
                  <c:v>Received Enhanced Support </c:v>
                </c:pt>
              </c:strCache>
            </c:strRef>
          </c:tx>
          <c:spPr>
            <a:solidFill>
              <a:schemeClr val="accent2"/>
            </a:solidFill>
            <a:ln>
              <a:noFill/>
            </a:ln>
            <a:effectLst/>
          </c:spPr>
          <c:invertIfNegative val="0"/>
          <c:cat>
            <c:strRef>
              <c:f>Sheet1!$A$2:$A$42</c:f>
              <c:strCache>
                <c:ptCount val="41"/>
                <c:pt idx="0">
                  <c:v>Action Fraud NFIB Referral </c:v>
                </c:pt>
                <c:pt idx="1">
                  <c:v>Action Fraud Officer Generated</c:v>
                </c:pt>
                <c:pt idx="2">
                  <c:v>ASB Priority </c:v>
                </c:pt>
                <c:pt idx="3">
                  <c:v>Assault ABH </c:v>
                </c:pt>
                <c:pt idx="4">
                  <c:v>Assault GBH </c:v>
                </c:pt>
                <c:pt idx="5">
                  <c:v>Burglary Business &amp; Community</c:v>
                </c:pt>
                <c:pt idx="6">
                  <c:v>Burglary of Dwelling/Residential </c:v>
                </c:pt>
                <c:pt idx="7">
                  <c:v>Court Order</c:v>
                </c:pt>
                <c:pt idx="8">
                  <c:v>Crime Miscellaneous </c:v>
                </c:pt>
                <c:pt idx="9">
                  <c:v>Criminal Damage</c:v>
                </c:pt>
                <c:pt idx="10">
                  <c:v>Criminal Damage – Arson </c:v>
                </c:pt>
                <c:pt idx="11">
                  <c:v>Dog Causing Injury</c:v>
                </c:pt>
                <c:pt idx="12">
                  <c:v>Domestic Incident </c:v>
                </c:pt>
                <c:pt idx="13">
                  <c:v>Drug Possession</c:v>
                </c:pt>
                <c:pt idx="14">
                  <c:v>Firearms Possession </c:v>
                </c:pt>
                <c:pt idx="15">
                  <c:v>Fraud </c:v>
                </c:pt>
                <c:pt idx="16">
                  <c:v>Harassment </c:v>
                </c:pt>
                <c:pt idx="17">
                  <c:v>Hate Incident </c:v>
                </c:pt>
                <c:pt idx="18">
                  <c:v>HOCR Reported Incident</c:v>
                </c:pt>
                <c:pt idx="19">
                  <c:v>Homicide </c:v>
                </c:pt>
                <c:pt idx="20">
                  <c:v>Malicious Communication</c:v>
                </c:pt>
                <c:pt idx="21">
                  <c:v>Modern Slavery</c:v>
                </c:pt>
                <c:pt idx="22">
                  <c:v>Non Recordable Miscellaneous </c:v>
                </c:pt>
                <c:pt idx="23">
                  <c:v>Public Order </c:v>
                </c:pt>
                <c:pt idx="24">
                  <c:v>Robbery </c:v>
                </c:pt>
                <c:pt idx="25">
                  <c:v>RTC Damage</c:v>
                </c:pt>
                <c:pt idx="26">
                  <c:v>RTC Life Changing</c:v>
                </c:pt>
                <c:pt idx="27">
                  <c:v>RTC Injury Serious</c:v>
                </c:pt>
                <c:pt idx="28">
                  <c:v>RTC Slight </c:v>
                </c:pt>
                <c:pt idx="29">
                  <c:v>Safeguarding Adult</c:v>
                </c:pt>
                <c:pt idx="30">
                  <c:v>Safeguarding Child</c:v>
                </c:pt>
                <c:pt idx="31">
                  <c:v>Sexual Offence Other </c:v>
                </c:pt>
                <c:pt idx="32">
                  <c:v>Sexual Offence Rape </c:v>
                </c:pt>
                <c:pt idx="33">
                  <c:v>Stalking</c:v>
                </c:pt>
                <c:pt idx="34">
                  <c:v>Sudden Death</c:v>
                </c:pt>
                <c:pt idx="35">
                  <c:v>Theft </c:v>
                </c:pt>
                <c:pt idx="36">
                  <c:v>Threats to Life </c:v>
                </c:pt>
                <c:pt idx="37">
                  <c:v>Traffic Offences</c:v>
                </c:pt>
                <c:pt idx="38">
                  <c:v>Vehicle Offences </c:v>
                </c:pt>
                <c:pt idx="39">
                  <c:v>Weapons Possession </c:v>
                </c:pt>
                <c:pt idx="40">
                  <c:v>Other </c:v>
                </c:pt>
              </c:strCache>
            </c:strRef>
          </c:cat>
          <c:val>
            <c:numRef>
              <c:f>Sheet1!$C$2:$C$42</c:f>
              <c:numCache>
                <c:formatCode>General</c:formatCode>
                <c:ptCount val="41"/>
                <c:pt idx="0">
                  <c:v>11</c:v>
                </c:pt>
                <c:pt idx="1">
                  <c:v>3</c:v>
                </c:pt>
                <c:pt idx="2">
                  <c:v>27</c:v>
                </c:pt>
                <c:pt idx="3">
                  <c:v>137</c:v>
                </c:pt>
                <c:pt idx="4">
                  <c:v>26</c:v>
                </c:pt>
                <c:pt idx="5">
                  <c:v>3</c:v>
                </c:pt>
                <c:pt idx="6">
                  <c:v>37</c:v>
                </c:pt>
                <c:pt idx="7">
                  <c:v>0</c:v>
                </c:pt>
                <c:pt idx="8">
                  <c:v>15</c:v>
                </c:pt>
                <c:pt idx="9">
                  <c:v>57</c:v>
                </c:pt>
                <c:pt idx="10">
                  <c:v>4</c:v>
                </c:pt>
                <c:pt idx="11">
                  <c:v>0</c:v>
                </c:pt>
                <c:pt idx="12">
                  <c:v>29</c:v>
                </c:pt>
                <c:pt idx="13">
                  <c:v>0</c:v>
                </c:pt>
                <c:pt idx="14">
                  <c:v>4</c:v>
                </c:pt>
                <c:pt idx="15">
                  <c:v>3</c:v>
                </c:pt>
                <c:pt idx="16">
                  <c:v>94</c:v>
                </c:pt>
                <c:pt idx="17">
                  <c:v>8</c:v>
                </c:pt>
                <c:pt idx="18">
                  <c:v>0</c:v>
                </c:pt>
                <c:pt idx="19">
                  <c:v>3</c:v>
                </c:pt>
                <c:pt idx="20">
                  <c:v>27</c:v>
                </c:pt>
                <c:pt idx="21">
                  <c:v>0</c:v>
                </c:pt>
                <c:pt idx="22">
                  <c:v>0</c:v>
                </c:pt>
                <c:pt idx="23">
                  <c:v>58</c:v>
                </c:pt>
                <c:pt idx="24">
                  <c:v>12</c:v>
                </c:pt>
                <c:pt idx="25">
                  <c:v>0</c:v>
                </c:pt>
                <c:pt idx="26">
                  <c:v>0</c:v>
                </c:pt>
                <c:pt idx="27">
                  <c:v>0</c:v>
                </c:pt>
                <c:pt idx="28">
                  <c:v>1</c:v>
                </c:pt>
                <c:pt idx="29">
                  <c:v>0</c:v>
                </c:pt>
                <c:pt idx="30">
                  <c:v>0</c:v>
                </c:pt>
                <c:pt idx="31">
                  <c:v>35</c:v>
                </c:pt>
                <c:pt idx="32">
                  <c:v>1</c:v>
                </c:pt>
                <c:pt idx="33">
                  <c:v>24</c:v>
                </c:pt>
                <c:pt idx="34">
                  <c:v>1</c:v>
                </c:pt>
                <c:pt idx="35">
                  <c:v>22</c:v>
                </c:pt>
                <c:pt idx="36">
                  <c:v>3</c:v>
                </c:pt>
                <c:pt idx="37">
                  <c:v>2</c:v>
                </c:pt>
                <c:pt idx="38">
                  <c:v>10</c:v>
                </c:pt>
                <c:pt idx="39">
                  <c:v>3</c:v>
                </c:pt>
                <c:pt idx="40">
                  <c:v>0</c:v>
                </c:pt>
              </c:numCache>
            </c:numRef>
          </c:val>
          <c:extLst xmlns:c16r2="http://schemas.microsoft.com/office/drawing/2015/06/chart">
            <c:ext xmlns:c16="http://schemas.microsoft.com/office/drawing/2014/chart" uri="{C3380CC4-5D6E-409C-BE32-E72D297353CC}">
              <c16:uniqueId val="{00000001-3A86-4685-99AB-EFEBFB6CC815}"/>
            </c:ext>
          </c:extLst>
        </c:ser>
        <c:dLbls>
          <c:showLegendKey val="0"/>
          <c:showVal val="0"/>
          <c:showCatName val="0"/>
          <c:showSerName val="0"/>
          <c:showPercent val="0"/>
          <c:showBubbleSize val="0"/>
        </c:dLbls>
        <c:gapWidth val="219"/>
        <c:overlap val="-27"/>
        <c:axId val="420012656"/>
        <c:axId val="420015792"/>
      </c:barChart>
      <c:catAx>
        <c:axId val="420012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015792"/>
        <c:crosses val="autoZero"/>
        <c:auto val="1"/>
        <c:lblAlgn val="ctr"/>
        <c:lblOffset val="100"/>
        <c:noMultiLvlLbl val="0"/>
      </c:catAx>
      <c:valAx>
        <c:axId val="420015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012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rich>
      </c:tx>
      <c:layout>
        <c:manualLayout>
          <c:xMode val="edge"/>
          <c:yMode val="edge"/>
          <c:x val="6.5005556999813349E-3"/>
          <c:y val="1.2215988702738054E-2"/>
        </c:manualLayout>
      </c:layout>
      <c:overlay val="0"/>
      <c:spPr>
        <a:noFill/>
        <a:ln>
          <a:noFill/>
        </a:ln>
        <a:effectLst/>
      </c:spPr>
    </c:title>
    <c:autoTitleDeleted val="0"/>
    <c:plotArea>
      <c:layout>
        <c:manualLayout>
          <c:layoutTarget val="inner"/>
          <c:xMode val="edge"/>
          <c:yMode val="edge"/>
          <c:x val="0.27860389321487705"/>
          <c:y val="0.20649812353358132"/>
          <c:w val="0.44788048413379605"/>
          <c:h val="0.72508528505548064"/>
        </c:manualLayout>
      </c:layout>
      <c:doughnut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4576-4A87-A0CB-A2D582B0204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4576-4A87-A0CB-A2D582B02049}"/>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4576-4A87-A0CB-A2D582B02049}"/>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4576-4A87-A0CB-A2D582B02049}"/>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4576-4A87-A0CB-A2D582B02049}"/>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B-4576-4A87-A0CB-A2D582B02049}"/>
              </c:ext>
            </c:extLst>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D-4576-4A87-A0CB-A2D582B02049}"/>
              </c:ext>
            </c:extLst>
          </c:dPt>
          <c:dPt>
            <c:idx val="7"/>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F-4576-4A87-A0CB-A2D582B02049}"/>
              </c:ext>
            </c:extLst>
          </c:dPt>
          <c:dPt>
            <c:idx val="8"/>
            <c:bubble3D val="0"/>
            <c:spPr>
              <a:solidFill>
                <a:schemeClr val="accent3">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1-4576-4A87-A0CB-A2D582B02049}"/>
              </c:ext>
            </c:extLst>
          </c:dPt>
          <c:dPt>
            <c:idx val="9"/>
            <c:bubble3D val="0"/>
            <c:explosion val="2"/>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3-4576-4A87-A0CB-A2D582B02049}"/>
              </c:ext>
            </c:extLst>
          </c:dPt>
          <c:dPt>
            <c:idx val="10"/>
            <c:bubble3D val="0"/>
            <c:spPr>
              <a:solidFill>
                <a:schemeClr val="accent5">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5-4576-4A87-A0CB-A2D582B02049}"/>
              </c:ext>
            </c:extLst>
          </c:dPt>
          <c:dPt>
            <c:idx val="11"/>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7-4576-4A87-A0CB-A2D582B02049}"/>
              </c:ext>
            </c:extLst>
          </c:dPt>
          <c:dPt>
            <c:idx val="12"/>
            <c:bubble3D val="0"/>
            <c:spPr>
              <a:solidFill>
                <a:schemeClr val="accent1">
                  <a:lumMod val="80000"/>
                  <a:lumOff val="2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9-4576-4A87-A0CB-A2D582B02049}"/>
              </c:ext>
            </c:extLst>
          </c:dPt>
          <c:dPt>
            <c:idx val="13"/>
            <c:bubble3D val="0"/>
            <c:spPr>
              <a:solidFill>
                <a:schemeClr val="accent2">
                  <a:lumMod val="80000"/>
                  <a:lumOff val="2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B-4576-4A87-A0CB-A2D582B02049}"/>
              </c:ext>
            </c:extLst>
          </c:dPt>
          <c:dLbls>
            <c:dLbl>
              <c:idx val="0"/>
              <c:delete val="1"/>
              <c:extLst xmlns:c16r2="http://schemas.microsoft.com/office/drawing/2015/06/chart">
                <c:ext xmlns:c16="http://schemas.microsoft.com/office/drawing/2014/chart" uri="{C3380CC4-5D6E-409C-BE32-E72D297353CC}">
                  <c16:uniqueId val="{00000001-4576-4A87-A0CB-A2D582B02049}"/>
                </c:ext>
                <c:ext xmlns:c15="http://schemas.microsoft.com/office/drawing/2012/chart" uri="{CE6537A1-D6FC-4f65-9D91-7224C49458BB}"/>
              </c:extLst>
            </c:dLbl>
            <c:dLbl>
              <c:idx val="1"/>
              <c:layout>
                <c:manualLayout>
                  <c:x val="0.26041270101596264"/>
                  <c:y val="-0.10293091416608513"/>
                </c:manualLayout>
              </c:layout>
              <c:tx>
                <c:rich>
                  <a:bodyPr wrap="square" lIns="38100" tIns="19050" rIns="38100" bIns="19050" anchor="ctr">
                    <a:noAutofit/>
                  </a:bodyPr>
                  <a:lstStyle/>
                  <a:p>
                    <a:pPr>
                      <a:defRPr sz="900"/>
                    </a:pPr>
                    <a:fld id="{C8AE39D3-E503-4A52-BE61-BC12D8492104}" type="CATEGORYNAME">
                      <a:rPr lang="en-US" sz="900"/>
                      <a:pPr>
                        <a:defRPr sz="900"/>
                      </a:pPr>
                      <a:t>[CATEGORY NAME]</a:t>
                    </a:fld>
                    <a:r>
                      <a:rPr lang="en-US" sz="900" baseline="0"/>
                      <a:t> </a:t>
                    </a:r>
                    <a:fld id="{4B81487B-FD62-4177-863D-A51AFD2E5D9B}" type="VALUE">
                      <a:rPr lang="en-US" sz="900" baseline="0"/>
                      <a:pPr>
                        <a:defRPr sz="900"/>
                      </a:pPr>
                      <a:t>[VALUE]</a:t>
                    </a:fld>
                    <a:r>
                      <a:rPr lang="en-US" sz="900" baseline="0"/>
                      <a:t>, 6.7%</a:t>
                    </a:r>
                  </a:p>
                </c:rich>
              </c:tx>
              <c:spPr>
                <a:xfrm>
                  <a:off x="3828368" y="618853"/>
                  <a:ext cx="1649142" cy="313406"/>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4576-4A87-A0CB-A2D582B02049}"/>
                </c:ext>
                <c:ext xmlns:c15="http://schemas.microsoft.com/office/drawing/2012/chart" uri="{CE6537A1-D6FC-4f65-9D91-7224C49458BB}">
                  <c15:spPr xmlns:c15="http://schemas.microsoft.com/office/drawing/2012/chart">
                    <a:prstGeom prst="wedgeRectCallout">
                      <a:avLst>
                        <a:gd name="adj1" fmla="val -85236"/>
                        <a:gd name="adj2" fmla="val 93832"/>
                      </a:avLst>
                    </a:prstGeom>
                  </c15:spPr>
                  <c15:layout>
                    <c:manualLayout>
                      <c:w val="0.28773255215466781"/>
                      <c:h val="8.610480738058475E-2"/>
                    </c:manualLayout>
                  </c15:layout>
                  <c15:dlblFieldTable/>
                  <c15:showDataLabelsRange val="0"/>
                </c:ext>
              </c:extLst>
            </c:dLbl>
            <c:dLbl>
              <c:idx val="2"/>
              <c:delete val="1"/>
              <c:extLst xmlns:c16r2="http://schemas.microsoft.com/office/drawing/2015/06/chart">
                <c:ext xmlns:c16="http://schemas.microsoft.com/office/drawing/2014/chart" uri="{C3380CC4-5D6E-409C-BE32-E72D297353CC}">
                  <c16:uniqueId val="{00000005-4576-4A87-A0CB-A2D582B02049}"/>
                </c:ext>
                <c:ext xmlns:c15="http://schemas.microsoft.com/office/drawing/2012/chart" uri="{CE6537A1-D6FC-4f65-9D91-7224C49458BB}"/>
              </c:extLst>
            </c:dLbl>
            <c:dLbl>
              <c:idx val="3"/>
              <c:layout>
                <c:manualLayout>
                  <c:x val="0.24013985843172234"/>
                  <c:y val="-6.6294349720590576E-2"/>
                </c:manualLayout>
              </c:layout>
              <c:tx>
                <c:rich>
                  <a:bodyPr wrap="square" lIns="38100" tIns="19050" rIns="38100" bIns="19050" anchor="ctr">
                    <a:noAutofit/>
                  </a:bodyPr>
                  <a:lstStyle/>
                  <a:p>
                    <a:pPr>
                      <a:defRPr sz="900"/>
                    </a:pPr>
                    <a:fld id="{256729B1-708A-4A48-BBB3-644717490358}" type="CATEGORYNAME">
                      <a:rPr lang="en-US" sz="900"/>
                      <a:pPr>
                        <a:defRPr sz="900"/>
                      </a:pPr>
                      <a:t>[CATEGORY NAME]</a:t>
                    </a:fld>
                    <a:r>
                      <a:rPr lang="en-US" sz="900" baseline="0"/>
                      <a:t> </a:t>
                    </a:r>
                    <a:fld id="{4BF1BF32-D075-4F18-9596-10EC9AE44B08}" type="VALUE">
                      <a:rPr lang="en-US" sz="900" baseline="0"/>
                      <a:pPr>
                        <a:defRPr sz="900"/>
                      </a:pPr>
                      <a:t>[VALUE]</a:t>
                    </a:fld>
                    <a:r>
                      <a:rPr lang="en-US" sz="900" baseline="0"/>
                      <a:t>, 14.8%</a:t>
                    </a:r>
                  </a:p>
                </c:rich>
              </c:tx>
              <c:spPr>
                <a:xfrm>
                  <a:off x="4450477" y="1033687"/>
                  <a:ext cx="1200452" cy="503905"/>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7-4576-4A87-A0CB-A2D582B02049}"/>
                </c:ext>
                <c:ext xmlns:c15="http://schemas.microsoft.com/office/drawing/2012/chart" uri="{CE6537A1-D6FC-4f65-9D91-7224C49458BB}">
                  <c15:spPr xmlns:c15="http://schemas.microsoft.com/office/drawing/2012/chart">
                    <a:prstGeom prst="wedgeRectCallout">
                      <a:avLst>
                        <a:gd name="adj1" fmla="val -106792"/>
                        <a:gd name="adj2" fmla="val 61986"/>
                      </a:avLst>
                    </a:prstGeom>
                  </c15:spPr>
                  <c15:layout>
                    <c:manualLayout>
                      <c:w val="0.20944777205308898"/>
                      <c:h val="0.13844256034639074"/>
                    </c:manualLayout>
                  </c15:layout>
                  <c15:dlblFieldTable/>
                  <c15:showDataLabelsRange val="0"/>
                </c:ext>
              </c:extLst>
            </c:dLbl>
            <c:dLbl>
              <c:idx val="4"/>
              <c:layout>
                <c:manualLayout>
                  <c:x val="0.22490582760912919"/>
                  <c:y val="2.7913468248429805E-2"/>
                </c:manualLayout>
              </c:layout>
              <c:tx>
                <c:rich>
                  <a:bodyPr wrap="square" lIns="38100" tIns="19050" rIns="38100" bIns="19050" anchor="ctr">
                    <a:noAutofit/>
                  </a:bodyPr>
                  <a:lstStyle/>
                  <a:p>
                    <a:pPr>
                      <a:defRPr sz="900"/>
                    </a:pPr>
                    <a:r>
                      <a:rPr lang="en-US" sz="900" baseline="0"/>
                      <a:t>Assault GBH, 3, 2%</a:t>
                    </a:r>
                  </a:p>
                </c:rich>
              </c:tx>
              <c:spPr>
                <a:xfrm>
                  <a:off x="4525980" y="1951230"/>
                  <a:ext cx="1199149" cy="220390"/>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9-4576-4A87-A0CB-A2D582B02049}"/>
                </c:ext>
                <c:ext xmlns:c15="http://schemas.microsoft.com/office/drawing/2012/chart" uri="{CE6537A1-D6FC-4f65-9D91-7224C49458BB}">
                  <c15:spPr xmlns:c15="http://schemas.microsoft.com/office/drawing/2012/chart">
                    <a:prstGeom prst="wedgeRectCallout">
                      <a:avLst>
                        <a:gd name="adj1" fmla="val -97191"/>
                        <a:gd name="adj2" fmla="val 5012"/>
                      </a:avLst>
                    </a:prstGeom>
                  </c15:spPr>
                  <c15:layout>
                    <c:manualLayout>
                      <c:w val="0.20922043231190385"/>
                      <c:h val="6.0549697512514357E-2"/>
                    </c:manualLayout>
                  </c15:layout>
                </c:ext>
              </c:extLst>
            </c:dLbl>
            <c:dLbl>
              <c:idx val="5"/>
              <c:delete val="1"/>
              <c:extLst xmlns:c16r2="http://schemas.microsoft.com/office/drawing/2015/06/chart">
                <c:ext xmlns:c16="http://schemas.microsoft.com/office/drawing/2014/chart" uri="{C3380CC4-5D6E-409C-BE32-E72D297353CC}">
                  <c16:uniqueId val="{0000000B-4576-4A87-A0CB-A2D582B02049}"/>
                </c:ext>
                <c:ext xmlns:c15="http://schemas.microsoft.com/office/drawing/2012/chart" uri="{CE6537A1-D6FC-4f65-9D91-7224C49458BB}"/>
              </c:extLst>
            </c:dLbl>
            <c:dLbl>
              <c:idx val="6"/>
              <c:layout>
                <c:manualLayout>
                  <c:x val="-4.1135058649465844E-2"/>
                  <c:y val="-0.53558967201674812"/>
                </c:manualLayout>
              </c:layout>
              <c:tx>
                <c:rich>
                  <a:bodyPr wrap="square" lIns="38100" tIns="19050" rIns="38100" bIns="19050" anchor="ctr">
                    <a:noAutofit/>
                  </a:bodyPr>
                  <a:lstStyle/>
                  <a:p>
                    <a:pPr>
                      <a:defRPr sz="900"/>
                    </a:pPr>
                    <a:fld id="{2D1B9A8F-107B-4F71-B7CF-5E45ED54509F}" type="CATEGORYNAME">
                      <a:rPr lang="en-US" sz="900"/>
                      <a:pPr>
                        <a:defRPr sz="900"/>
                      </a:pPr>
                      <a:t>[CATEGORY NAME]</a:t>
                    </a:fld>
                    <a:r>
                      <a:rPr lang="en-US" sz="900" baseline="0"/>
                      <a:t> </a:t>
                    </a:r>
                    <a:fld id="{0C502D22-F555-4946-B72F-25B403DA34A8}" type="VALUE">
                      <a:rPr lang="en-US" sz="900" baseline="0"/>
                      <a:pPr>
                        <a:defRPr sz="900"/>
                      </a:pPr>
                      <a:t>[VALUE]</a:t>
                    </a:fld>
                    <a:r>
                      <a:rPr lang="en-US" sz="900" baseline="0"/>
                      <a:t>, 0.7%</a:t>
                    </a:r>
                  </a:p>
                </c:rich>
              </c:tx>
              <c:spPr>
                <a:xfrm>
                  <a:off x="2966568" y="43229"/>
                  <a:ext cx="1278597" cy="258490"/>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D-4576-4A87-A0CB-A2D582B02049}"/>
                </c:ext>
                <c:ext xmlns:c15="http://schemas.microsoft.com/office/drawing/2012/chart" uri="{CE6537A1-D6FC-4f65-9D91-7224C49458BB}">
                  <c15:spPr xmlns:c15="http://schemas.microsoft.com/office/drawing/2012/chart">
                    <a:prstGeom prst="wedgeRectCallout">
                      <a:avLst>
                        <a:gd name="adj1" fmla="val -63595"/>
                        <a:gd name="adj2" fmla="val 248650"/>
                      </a:avLst>
                    </a:prstGeom>
                  </c15:spPr>
                  <c15:layout>
                    <c:manualLayout>
                      <c:w val="0.22308204993099551"/>
                      <c:h val="7.1017248105675557E-2"/>
                    </c:manualLayout>
                  </c15:layout>
                  <c15:dlblFieldTable/>
                  <c15:showDataLabelsRange val="0"/>
                </c:ext>
              </c:extLst>
            </c:dLbl>
            <c:dLbl>
              <c:idx val="7"/>
              <c:layout>
                <c:manualLayout>
                  <c:x val="0.17728452013518253"/>
                  <c:y val="0.20935114923265435"/>
                </c:manualLayout>
              </c:layout>
              <c:tx>
                <c:rich>
                  <a:bodyPr wrap="square" lIns="38100" tIns="19050" rIns="38100" bIns="19050" anchor="ctr">
                    <a:noAutofit/>
                  </a:bodyPr>
                  <a:lstStyle/>
                  <a:p>
                    <a:pPr>
                      <a:defRPr sz="900"/>
                    </a:pPr>
                    <a:fld id="{657717A9-9DE2-4156-B51B-9A3304E8060A}" type="CATEGORYNAME">
                      <a:rPr lang="en-US" sz="900"/>
                      <a:pPr>
                        <a:defRPr sz="900"/>
                      </a:pPr>
                      <a:t>[CATEGORY NAME]</a:t>
                    </a:fld>
                    <a:r>
                      <a:rPr lang="en-US" sz="900" baseline="0"/>
                      <a:t> </a:t>
                    </a:r>
                    <a:fld id="{F4FE2FD2-8712-44D5-B62D-DCF8B6052117}" type="VALUE">
                      <a:rPr lang="en-US" sz="900" baseline="0"/>
                      <a:pPr>
                        <a:defRPr sz="900"/>
                      </a:pPr>
                      <a:t>[VALUE]</a:t>
                    </a:fld>
                    <a:r>
                      <a:rPr lang="en-US" sz="900" baseline="0"/>
                      <a:t>, 10.7%</a:t>
                    </a:r>
                  </a:p>
                </c:rich>
              </c:tx>
              <c:spPr>
                <a:xfrm>
                  <a:off x="4264699" y="3016782"/>
                  <a:ext cx="1028311" cy="402305"/>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F-4576-4A87-A0CB-A2D582B02049}"/>
                </c:ext>
                <c:ext xmlns:c15="http://schemas.microsoft.com/office/drawing/2012/chart" uri="{CE6537A1-D6FC-4f65-9D91-7224C49458BB}">
                  <c15:spPr xmlns:c15="http://schemas.microsoft.com/office/drawing/2012/chart">
                    <a:prstGeom prst="wedgeRectCallout">
                      <a:avLst>
                        <a:gd name="adj1" fmla="val -88850"/>
                        <a:gd name="adj2" fmla="val -149086"/>
                      </a:avLst>
                    </a:prstGeom>
                  </c15:spPr>
                  <c15:layout>
                    <c:manualLayout>
                      <c:w val="0.17941362747338835"/>
                      <c:h val="0.11052909209796087"/>
                    </c:manualLayout>
                  </c15:layout>
                  <c15:dlblFieldTable/>
                  <c15:showDataLabelsRange val="0"/>
                </c:ext>
              </c:extLst>
            </c:dLbl>
            <c:dLbl>
              <c:idx val="8"/>
              <c:layout>
                <c:manualLayout>
                  <c:x val="-0.24484821626412587"/>
                  <c:y val="9.821502162194834E-2"/>
                </c:manualLayout>
              </c:layout>
              <c:tx>
                <c:rich>
                  <a:bodyPr wrap="square" lIns="38100" tIns="19050" rIns="38100" bIns="19050" anchor="ctr">
                    <a:noAutofit/>
                  </a:bodyPr>
                  <a:lstStyle/>
                  <a:p>
                    <a:pPr>
                      <a:defRPr sz="900"/>
                    </a:pPr>
                    <a:fld id="{8FE829E5-B20E-4188-A490-C9A6A0095F47}" type="CATEGORYNAME">
                      <a:rPr lang="en-US" sz="900"/>
                      <a:pPr>
                        <a:defRPr sz="900"/>
                      </a:pPr>
                      <a:t>[CATEGORY NAME]</a:t>
                    </a:fld>
                    <a:r>
                      <a:rPr lang="en-US" sz="900" baseline="0"/>
                      <a:t> </a:t>
                    </a:r>
                    <a:fld id="{EC957838-6701-4860-B4BB-2F2B4A81FAB5}" type="VALUE">
                      <a:rPr lang="en-US" sz="900" baseline="0"/>
                      <a:pPr>
                        <a:defRPr sz="900"/>
                      </a:pPr>
                      <a:t>[VALUE]</a:t>
                    </a:fld>
                    <a:r>
                      <a:rPr lang="en-US" sz="900" baseline="0"/>
                      <a:t>, 37%</a:t>
                    </a:r>
                  </a:p>
                </c:rich>
              </c:tx>
              <c:spPr>
                <a:xfrm>
                  <a:off x="573777" y="3212114"/>
                  <a:ext cx="1169174" cy="249906"/>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11-4576-4A87-A0CB-A2D582B02049}"/>
                </c:ext>
                <c:ext xmlns:c15="http://schemas.microsoft.com/office/drawing/2012/chart" uri="{CE6537A1-D6FC-4f65-9D91-7224C49458BB}">
                  <c15:spPr xmlns:c15="http://schemas.microsoft.com/office/drawing/2012/chart">
                    <a:prstGeom prst="wedgeRectCallout">
                      <a:avLst>
                        <a:gd name="adj1" fmla="val 73765"/>
                        <a:gd name="adj2" fmla="val -196654"/>
                      </a:avLst>
                    </a:prstGeom>
                  </c15:spPr>
                  <c15:layout>
                    <c:manualLayout>
                      <c:w val="0.20399057142009697"/>
                      <c:h val="6.8658889725316086E-2"/>
                    </c:manualLayout>
                  </c15:layout>
                  <c15:dlblFieldTable/>
                  <c15:showDataLabelsRange val="0"/>
                </c:ext>
              </c:extLst>
            </c:dLbl>
            <c:dLbl>
              <c:idx val="9"/>
              <c:layout>
                <c:manualLayout>
                  <c:x val="-0.23383052633599175"/>
                  <c:y val="0.13607815771109555"/>
                </c:manualLayout>
              </c:layout>
              <c:tx>
                <c:rich>
                  <a:bodyPr wrap="square" lIns="38100" tIns="19050" rIns="38100" bIns="19050" anchor="ctr">
                    <a:spAutoFit/>
                  </a:bodyPr>
                  <a:lstStyle/>
                  <a:p>
                    <a:pPr>
                      <a:defRPr sz="900"/>
                    </a:pPr>
                    <a:r>
                      <a:rPr lang="en-US" sz="900"/>
                      <a:t>Harassment</a:t>
                    </a:r>
                    <a:r>
                      <a:rPr lang="en-US" sz="900" baseline="0"/>
                      <a:t> 19, 12.8%</a:t>
                    </a:r>
                  </a:p>
                </c:rich>
              </c:tx>
              <c:spPr>
                <a:xfrm>
                  <a:off x="114300" y="2073485"/>
                  <a:ext cx="979678" cy="351506"/>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28687"/>
                        <a:gd name="adj2" fmla="val -109868"/>
                      </a:avLst>
                    </a:prstGeom>
                  </c15:spPr>
                  <c15:layout>
                    <c:manualLayout>
                      <c:w val="0.17092842898293817"/>
                      <c:h val="9.6572357973745956E-2"/>
                    </c:manualLayout>
                  </c15:layout>
                </c:ext>
              </c:extLst>
            </c:dLbl>
            <c:dLbl>
              <c:idx val="10"/>
              <c:layout>
                <c:manualLayout>
                  <c:x val="-0.28362508309328605"/>
                  <c:y val="1.6395865729623992E-2"/>
                </c:manualLayout>
              </c:layout>
              <c:tx>
                <c:rich>
                  <a:bodyPr wrap="square" lIns="38100" tIns="19050" rIns="38100" bIns="19050" anchor="ctr">
                    <a:spAutoFit/>
                  </a:bodyPr>
                  <a:lstStyle/>
                  <a:p>
                    <a:pPr>
                      <a:defRPr sz="900"/>
                    </a:pPr>
                    <a:r>
                      <a:rPr lang="en-US" sz="900" baseline="0"/>
                      <a:t>Theft 1, 0.7%</a:t>
                    </a:r>
                  </a:p>
                </c:rich>
              </c:tx>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15-4576-4A87-A0CB-A2D582B02049}"/>
                </c:ext>
                <c:ext xmlns:c15="http://schemas.microsoft.com/office/drawing/2012/chart" uri="{CE6537A1-D6FC-4f65-9D91-7224C49458BB}">
                  <c15:spPr xmlns:c15="http://schemas.microsoft.com/office/drawing/2012/chart">
                    <a:prstGeom prst="wedgeRectCallout">
                      <a:avLst>
                        <a:gd name="adj1" fmla="val 209347"/>
                        <a:gd name="adj2" fmla="val -142377"/>
                      </a:avLst>
                    </a:prstGeom>
                  </c15:spPr>
                </c:ext>
              </c:extLst>
            </c:dLbl>
            <c:dLbl>
              <c:idx val="11"/>
              <c:delete val="1"/>
              <c:extLst xmlns:c16r2="http://schemas.microsoft.com/office/drawing/2015/06/chart">
                <c:ext xmlns:c16="http://schemas.microsoft.com/office/drawing/2014/chart" uri="{C3380CC4-5D6E-409C-BE32-E72D297353CC}">
                  <c16:uniqueId val="{00000017-4576-4A87-A0CB-A2D582B02049}"/>
                </c:ext>
                <c:ext xmlns:c15="http://schemas.microsoft.com/office/drawing/2012/chart" uri="{CE6537A1-D6FC-4f65-9D91-7224C49458BB}"/>
              </c:extLst>
            </c:dLbl>
            <c:dLbl>
              <c:idx val="12"/>
              <c:layout>
                <c:manualLayout>
                  <c:x val="0.52958120983824508"/>
                  <c:y val="8.7229588276343403E-2"/>
                </c:manualLayout>
              </c:layout>
              <c:tx>
                <c:rich>
                  <a:bodyPr wrap="square" lIns="38100" tIns="19050" rIns="38100" bIns="19050" anchor="ctr">
                    <a:spAutoFit/>
                  </a:bodyPr>
                  <a:lstStyle/>
                  <a:p>
                    <a:pPr>
                      <a:defRPr sz="900"/>
                    </a:pPr>
                    <a:r>
                      <a:rPr lang="en-US" sz="900"/>
                      <a:t>Burglary</a:t>
                    </a:r>
                    <a:r>
                      <a:rPr lang="en-US" sz="900" baseline="0"/>
                      <a:t>, 2, 1.3%</a:t>
                    </a:r>
                    <a:endParaRPr lang="en-US" sz="900"/>
                  </a:p>
                </c:rich>
              </c:tx>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19-4576-4A87-A0CB-A2D582B02049}"/>
                </c:ext>
                <c:ext xmlns:c15="http://schemas.microsoft.com/office/drawing/2012/chart" uri="{CE6537A1-D6FC-4f65-9D91-7224C49458BB}">
                  <c15:spPr xmlns:c15="http://schemas.microsoft.com/office/drawing/2012/chart">
                    <a:prstGeom prst="wedgeRectCallout">
                      <a:avLst>
                        <a:gd name="adj1" fmla="val -130564"/>
                        <a:gd name="adj2" fmla="val 108002"/>
                      </a:avLst>
                    </a:prstGeom>
                  </c15:spPr>
                </c:ext>
              </c:extLst>
            </c:dLbl>
            <c:dLbl>
              <c:idx val="13"/>
              <c:layout>
                <c:manualLayout>
                  <c:x val="1.3295100244089255E-2"/>
                  <c:y val="-0.34019539427773898"/>
                </c:manualLayout>
              </c:layout>
              <c:tx>
                <c:rich>
                  <a:bodyPr wrap="square" lIns="38100" tIns="19050" rIns="38100" bIns="19050" anchor="ctr">
                    <a:noAutofit/>
                  </a:bodyPr>
                  <a:lstStyle/>
                  <a:p>
                    <a:pPr>
                      <a:defRPr sz="900"/>
                    </a:pPr>
                    <a:fld id="{5EF16D23-C05C-49C9-9A38-8A0CD9AE3314}" type="CATEGORYNAME">
                      <a:rPr lang="en-US" sz="900"/>
                      <a:pPr>
                        <a:defRPr sz="900"/>
                      </a:pPr>
                      <a:t>[CATEGORY NAME]</a:t>
                    </a:fld>
                    <a:r>
                      <a:rPr lang="en-US" sz="900" baseline="0"/>
                      <a:t>, </a:t>
                    </a:r>
                    <a:fld id="{547089DC-905D-4EB8-A86F-CAA8B523C3AA}" type="VALUE">
                      <a:rPr lang="en-US" sz="900" baseline="0"/>
                      <a:pPr>
                        <a:defRPr sz="900"/>
                      </a:pPr>
                      <a:t>[VALUE]</a:t>
                    </a:fld>
                    <a:r>
                      <a:rPr lang="en-US" sz="900" baseline="0"/>
                      <a:t>, 1.3%</a:t>
                    </a:r>
                  </a:p>
                </c:rich>
              </c:tx>
              <c:spPr>
                <a:xfrm>
                  <a:off x="1636006" y="31816"/>
                  <a:ext cx="1258331" cy="262606"/>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31476"/>
                        <a:gd name="adj2" fmla="val 272963"/>
                      </a:avLst>
                    </a:prstGeom>
                  </c15:spPr>
                  <c15:layout>
                    <c:manualLayout>
                      <c:w val="0.21954615799326879"/>
                      <c:h val="7.2148073256369821E-2"/>
                    </c:manualLayout>
                  </c15:layout>
                  <c15:dlblFieldTable/>
                  <c15:showDataLabelsRange val="0"/>
                </c:ext>
              </c:extLst>
            </c:dLbl>
            <c:dLbl>
              <c:idx val="14"/>
              <c:layout>
                <c:manualLayout>
                  <c:x val="-0.23709284289829383"/>
                  <c:y val="-0.21109546625932052"/>
                </c:manualLayout>
              </c:layout>
              <c:spPr>
                <a:xfrm>
                  <a:off x="2551" y="340199"/>
                  <a:ext cx="2104575" cy="241323"/>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txPr>
                <a:bodyPr wrap="square" lIns="38100" tIns="19050" rIns="38100" bIns="19050" anchor="ctr">
                  <a:noAutofit/>
                </a:bodyPr>
                <a:lstStyle/>
                <a:p>
                  <a:pPr>
                    <a:defRPr sz="900"/>
                  </a:pPr>
                  <a:endParaRPr lang="en-US"/>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55797"/>
                        <a:gd name="adj2" fmla="val 273144"/>
                      </a:avLst>
                    </a:prstGeom>
                  </c15:spPr>
                  <c15:layout>
                    <c:manualLayout>
                      <c:w val="0.36719381105502741"/>
                      <c:h val="6.6301080822678021E-2"/>
                    </c:manualLayout>
                  </c15:layout>
                </c:ext>
              </c:extLst>
            </c:dLbl>
            <c:dLbl>
              <c:idx val="15"/>
              <c:delete val="1"/>
              <c:extLst>
                <c:ext xmlns:c15="http://schemas.microsoft.com/office/drawing/2012/chart" uri="{CE6537A1-D6FC-4f65-9D91-7224C49458BB}"/>
              </c:extLst>
            </c:dLbl>
            <c:dLbl>
              <c:idx val="16"/>
              <c:layout>
                <c:manualLayout>
                  <c:x val="-0.37225792155993798"/>
                  <c:y val="-5.5826936496859735E-2"/>
                </c:manualLayout>
              </c:layout>
              <c:tx>
                <c:rich>
                  <a:bodyPr wrap="square" lIns="38100" tIns="19050" rIns="38100" bIns="19050" anchor="ctr">
                    <a:spAutoFit/>
                  </a:bodyPr>
                  <a:lstStyle/>
                  <a:p>
                    <a:pPr>
                      <a:defRPr sz="900"/>
                    </a:pPr>
                    <a:fld id="{C6E8435D-0A0F-45D1-8040-40756100248C}" type="CATEGORYNAME">
                      <a:rPr lang="en-US" sz="900"/>
                      <a:pPr>
                        <a:defRPr sz="900"/>
                      </a:pPr>
                      <a:t>[CATEGORY NAME]</a:t>
                    </a:fld>
                    <a:r>
                      <a:rPr lang="en-US" sz="900" baseline="0"/>
                      <a:t>, </a:t>
                    </a:r>
                    <a:fld id="{5EBC4DD5-139D-4494-9D1B-DD7CCBD5B6B0}" type="VALUE">
                      <a:rPr lang="en-US" sz="900" baseline="0"/>
                      <a:pPr>
                        <a:defRPr sz="900"/>
                      </a:pPr>
                      <a:t>[VALUE]</a:t>
                    </a:fld>
                    <a:r>
                      <a:rPr lang="en-US" sz="900" baseline="0"/>
                      <a:t>, 2.7%</a:t>
                    </a:r>
                  </a:p>
                </c:rich>
              </c:tx>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69370"/>
                        <a:gd name="adj2" fmla="val 124745"/>
                      </a:avLst>
                    </a:prstGeom>
                  </c15:spPr>
                  <c15:dlblFieldTable/>
                  <c15:showDataLabelsRange val="0"/>
                </c:ext>
              </c:extLst>
            </c:dLbl>
            <c:dLbl>
              <c:idx val="17"/>
              <c:layout>
                <c:manualLayout>
                  <c:x val="0.39663195213826707"/>
                  <c:y val="0.4047452896022331"/>
                </c:manualLayout>
              </c:layout>
              <c:tx>
                <c:rich>
                  <a:bodyPr wrap="square" lIns="38100" tIns="19050" rIns="38100" bIns="19050" anchor="ctr">
                    <a:spAutoFit/>
                  </a:bodyPr>
                  <a:lstStyle/>
                  <a:p>
                    <a:pPr>
                      <a:defRPr sz="900"/>
                    </a:pPr>
                    <a:fld id="{CC02F1A6-C261-41F5-8B5B-81C64E445F73}" type="CATEGORYNAME">
                      <a:rPr lang="en-US" sz="900"/>
                      <a:pPr>
                        <a:defRPr sz="900"/>
                      </a:pPr>
                      <a:t>[CATEGORY NAME]</a:t>
                    </a:fld>
                    <a:r>
                      <a:rPr lang="en-US" sz="900" baseline="0"/>
                      <a:t>, </a:t>
                    </a:r>
                    <a:fld id="{43B041DB-F02F-4314-A8E5-9915B2B4BB67}" type="VALUE">
                      <a:rPr lang="en-US" sz="900" baseline="0"/>
                      <a:pPr>
                        <a:defRPr sz="900"/>
                      </a:pPr>
                      <a:t>[VALUE]</a:t>
                    </a:fld>
                    <a:r>
                      <a:rPr lang="en-US" sz="900" baseline="0"/>
                      <a:t>, 0.7%</a:t>
                    </a:r>
                  </a:p>
                </c:rich>
              </c:tx>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10630"/>
                        <a:gd name="adj2" fmla="val -141381"/>
                      </a:avLst>
                    </a:prstGeom>
                  </c15:spPr>
                  <c15:dlblFieldTable/>
                  <c15:showDataLabelsRange val="0"/>
                </c:ext>
              </c:extLst>
            </c:dLbl>
            <c:dLbl>
              <c:idx val="18"/>
              <c:layout>
                <c:manualLayout>
                  <c:x val="0.24595621398200465"/>
                  <c:y val="-0.16763658642460341"/>
                </c:manualLayout>
              </c:layout>
              <c:tx>
                <c:rich>
                  <a:bodyPr wrap="square" lIns="38100" tIns="19050" rIns="38100" bIns="19050" anchor="ctr">
                    <a:noAutofit/>
                  </a:bodyPr>
                  <a:lstStyle/>
                  <a:p>
                    <a:pPr>
                      <a:defRPr sz="900"/>
                    </a:pPr>
                    <a:fld id="{86B4EBA5-CB6E-4DD8-997E-57D39E4229FD}" type="CATEGORYNAME">
                      <a:rPr lang="en-US" sz="900"/>
                      <a:pPr>
                        <a:defRPr sz="900"/>
                      </a:pPr>
                      <a:t>[CATEGORY NAME]</a:t>
                    </a:fld>
                    <a:r>
                      <a:rPr lang="en-US" sz="900" baseline="0"/>
                      <a:t>, </a:t>
                    </a:r>
                    <a:fld id="{4B5C47BF-4EA1-45DF-936E-0C095D882FC2}" type="VALUE">
                      <a:rPr lang="en-US" sz="900" baseline="0"/>
                      <a:pPr>
                        <a:defRPr sz="900"/>
                      </a:pPr>
                      <a:t>[VALUE]</a:t>
                    </a:fld>
                    <a:r>
                      <a:rPr lang="en-US" sz="900" baseline="0"/>
                      <a:t>, 0.7%</a:t>
                    </a:r>
                  </a:p>
                </c:rich>
              </c:tx>
              <c:spPr>
                <a:xfrm>
                  <a:off x="3475405" y="405414"/>
                  <a:ext cx="1588671" cy="186406"/>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83561"/>
                        <a:gd name="adj2" fmla="val 185216"/>
                      </a:avLst>
                    </a:prstGeom>
                  </c15:spPr>
                  <c15:layout>
                    <c:manualLayout>
                      <c:w val="0.27718210384348974"/>
                      <c:h val="5.1212972070047422E-2"/>
                    </c:manualLayout>
                  </c15:layout>
                  <c15:dlblFieldTable/>
                  <c15:showDataLabelsRange val="0"/>
                </c:ext>
              </c:extLst>
            </c:dLbl>
            <c:spPr>
              <a:solidFill>
                <a:sysClr val="window" lastClr="FFFFFF"/>
              </a:solidFill>
              <a:ln>
                <a:solidFill>
                  <a:sysClr val="windowText" lastClr="000000">
                    <a:lumMod val="65000"/>
                    <a:lumOff val="35000"/>
                  </a:sysClr>
                </a:solidFill>
              </a:ln>
              <a:effectLst/>
            </c:spPr>
            <c:txPr>
              <a:bodyPr wrap="square" lIns="38100" tIns="19050" rIns="38100" bIns="19050" anchor="ctr">
                <a:spAutoFit/>
              </a:bodyPr>
              <a:lstStyle/>
              <a:p>
                <a:pPr>
                  <a:defRPr sz="900"/>
                </a:pPr>
                <a:endParaRPr lang="en-US"/>
              </a:p>
            </c:txPr>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Sheet1!$A$2:$A$20</c:f>
              <c:strCache>
                <c:ptCount val="19"/>
                <c:pt idx="0">
                  <c:v>Burglary </c:v>
                </c:pt>
                <c:pt idx="1">
                  <c:v>Criminal Damage </c:v>
                </c:pt>
                <c:pt idx="2">
                  <c:v>Crime Misc </c:v>
                </c:pt>
                <c:pt idx="3">
                  <c:v>Assualt ABH </c:v>
                </c:pt>
                <c:pt idx="4">
                  <c:v>Theft </c:v>
                </c:pt>
                <c:pt idx="5">
                  <c:v>Assualt GBH </c:v>
                </c:pt>
                <c:pt idx="6">
                  <c:v>Threats to Life </c:v>
                </c:pt>
                <c:pt idx="7">
                  <c:v>Hate Incident </c:v>
                </c:pt>
                <c:pt idx="8">
                  <c:v>Public Order </c:v>
                </c:pt>
                <c:pt idx="9">
                  <c:v>Harassment </c:v>
                </c:pt>
                <c:pt idx="10">
                  <c:v>Robbery</c:v>
                </c:pt>
                <c:pt idx="11">
                  <c:v>ASB</c:v>
                </c:pt>
                <c:pt idx="12">
                  <c:v>Sexual Offence</c:v>
                </c:pt>
                <c:pt idx="13">
                  <c:v>Vehicle Crime</c:v>
                </c:pt>
                <c:pt idx="14">
                  <c:v>Malicious Communication</c:v>
                </c:pt>
                <c:pt idx="15">
                  <c:v>Unknown</c:v>
                </c:pt>
                <c:pt idx="16">
                  <c:v>Stalking</c:v>
                </c:pt>
                <c:pt idx="17">
                  <c:v>Dog Causing Injury</c:v>
                </c:pt>
                <c:pt idx="18">
                  <c:v>Firearms Possesion</c:v>
                </c:pt>
              </c:strCache>
            </c:strRef>
          </c:cat>
          <c:val>
            <c:numRef>
              <c:f>Sheet1!$B$2:$B$20</c:f>
              <c:numCache>
                <c:formatCode>General</c:formatCode>
                <c:ptCount val="19"/>
                <c:pt idx="0">
                  <c:v>2</c:v>
                </c:pt>
                <c:pt idx="1">
                  <c:v>10</c:v>
                </c:pt>
                <c:pt idx="2">
                  <c:v>0</c:v>
                </c:pt>
                <c:pt idx="3">
                  <c:v>22</c:v>
                </c:pt>
                <c:pt idx="4">
                  <c:v>1</c:v>
                </c:pt>
                <c:pt idx="5">
                  <c:v>3</c:v>
                </c:pt>
                <c:pt idx="6">
                  <c:v>1</c:v>
                </c:pt>
                <c:pt idx="7">
                  <c:v>16</c:v>
                </c:pt>
                <c:pt idx="8">
                  <c:v>55</c:v>
                </c:pt>
                <c:pt idx="9">
                  <c:v>19</c:v>
                </c:pt>
                <c:pt idx="10">
                  <c:v>0</c:v>
                </c:pt>
                <c:pt idx="11">
                  <c:v>0</c:v>
                </c:pt>
                <c:pt idx="12">
                  <c:v>0</c:v>
                </c:pt>
                <c:pt idx="13">
                  <c:v>2</c:v>
                </c:pt>
                <c:pt idx="14">
                  <c:v>12</c:v>
                </c:pt>
                <c:pt idx="15">
                  <c:v>0</c:v>
                </c:pt>
                <c:pt idx="16">
                  <c:v>4</c:v>
                </c:pt>
                <c:pt idx="17">
                  <c:v>1</c:v>
                </c:pt>
                <c:pt idx="18">
                  <c:v>1</c:v>
                </c:pt>
              </c:numCache>
            </c:numRef>
          </c:val>
          <c:extLst xmlns:c16r2="http://schemas.microsoft.com/office/drawing/2015/06/chart">
            <c:ext xmlns:c16="http://schemas.microsoft.com/office/drawing/2014/chart" uri="{C3380CC4-5D6E-409C-BE32-E72D297353CC}">
              <c16:uniqueId val="{0000001C-4576-4A87-A0CB-A2D582B02049}"/>
            </c:ext>
          </c:extLst>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AC0C-4224-A6BE-452F5863DB0F}"/>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AC0C-4224-A6BE-452F5863DB0F}"/>
              </c:ext>
            </c:extLst>
          </c:dPt>
          <c:dPt>
            <c:idx val="2"/>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5-AC0C-4224-A6BE-452F5863DB0F}"/>
              </c:ext>
            </c:extLst>
          </c:dPt>
          <c:dPt>
            <c:idx val="3"/>
            <c:bubble3D val="0"/>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AC0C-4224-A6BE-452F5863DB0F}"/>
              </c:ext>
            </c:extLst>
          </c:dPt>
          <c:dPt>
            <c:idx val="4"/>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AC0C-4224-A6BE-452F5863DB0F}"/>
              </c:ext>
            </c:extLst>
          </c:dPt>
          <c:dLbls>
            <c:dLbl>
              <c:idx val="0"/>
              <c:layout>
                <c:manualLayout>
                  <c:x val="0.13722910716373163"/>
                  <c:y val="-3.5076148591398522E-2"/>
                </c:manualLayout>
              </c:layout>
              <c:tx>
                <c:rich>
                  <a:bodyPr/>
                  <a:lstStyle/>
                  <a:p>
                    <a:r>
                      <a:rPr lang="en-US"/>
                      <a:t>Yes, 42,</a:t>
                    </a:r>
                    <a:r>
                      <a:rPr lang="en-US" baseline="0"/>
                      <a:t> 28.2</a:t>
                    </a:r>
                    <a:r>
                      <a:rPr lang="en-US"/>
                      <a:t> </a:t>
                    </a:r>
                    <a:r>
                      <a:rPr lang="en-US" baseline="0"/>
                      <a:t>%</a:t>
                    </a:r>
                    <a:endParaRPr lang="en-US"/>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AC0C-4224-A6BE-452F5863DB0F}"/>
                </c:ext>
                <c:ext xmlns:c15="http://schemas.microsoft.com/office/drawing/2012/chart" uri="{CE6537A1-D6FC-4f65-9D91-7224C49458BB}"/>
              </c:extLst>
            </c:dLbl>
            <c:dLbl>
              <c:idx val="1"/>
              <c:layout>
                <c:manualLayout>
                  <c:x val="-0.12112008877241774"/>
                  <c:y val="5.1029022436444416E-2"/>
                </c:manualLayout>
              </c:layout>
              <c:tx>
                <c:rich>
                  <a:bodyPr/>
                  <a:lstStyle/>
                  <a:p>
                    <a:r>
                      <a:rPr lang="en-US"/>
                      <a:t>No, 103,</a:t>
                    </a:r>
                    <a:r>
                      <a:rPr lang="en-US" baseline="0"/>
                      <a:t> 69.1%</a:t>
                    </a:r>
                    <a:endParaRPr lang="en-US"/>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AC0C-4224-A6BE-452F5863DB0F}"/>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5-AC0C-4224-A6BE-452F5863DB0F}"/>
                </c:ext>
                <c:ext xmlns:c15="http://schemas.microsoft.com/office/drawing/2012/chart" uri="{CE6537A1-D6FC-4f65-9D91-7224C49458BB}"/>
              </c:extLst>
            </c:dLbl>
            <c:dLbl>
              <c:idx val="3"/>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C0C-4224-A6BE-452F5863DB0F}"/>
                </c:ext>
                <c:ext xmlns:c15="http://schemas.microsoft.com/office/drawing/2012/chart" uri="{CE6537A1-D6FC-4f65-9D91-7224C49458BB}"/>
              </c:extLst>
            </c:dLbl>
            <c:dLbl>
              <c:idx val="4"/>
              <c:layout>
                <c:manualLayout>
                  <c:x val="0.2326388888888889"/>
                  <c:y val="-9.920619297587803E-2"/>
                </c:manualLayout>
              </c:layout>
              <c:spPr>
                <a:noFill/>
                <a:ln>
                  <a:solidFill>
                    <a:schemeClr val="tx1">
                      <a:lumMod val="75000"/>
                      <a:lumOff val="25000"/>
                    </a:schemeClr>
                  </a:solid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9-AC0C-4224-A6BE-452F5863DB0F}"/>
                </c:ext>
                <c:ext xmlns:c15="http://schemas.microsoft.com/office/drawing/2012/chart" uri="{CE6537A1-D6FC-4f65-9D91-7224C49458BB}">
                  <c15:layout>
                    <c:manualLayout>
                      <c:w val="0.20255777923592885"/>
                      <c:h val="0.15886920384951878"/>
                    </c:manualLayout>
                  </c15:layout>
                </c:ext>
              </c:extLst>
            </c:dLbl>
            <c:spPr>
              <a:noFill/>
              <a:ln>
                <a:solidFill>
                  <a:schemeClr val="tx1">
                    <a:lumMod val="75000"/>
                    <a:lumOff val="2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Sheet1!$A$2:$A$4</c:f>
              <c:strCache>
                <c:ptCount val="3"/>
                <c:pt idx="0">
                  <c:v>Yes</c:v>
                </c:pt>
                <c:pt idx="1">
                  <c:v>No</c:v>
                </c:pt>
                <c:pt idx="2">
                  <c:v>Uknown</c:v>
                </c:pt>
              </c:strCache>
            </c:strRef>
          </c:cat>
          <c:val>
            <c:numRef>
              <c:f>Sheet1!$B$2:$B$4</c:f>
              <c:numCache>
                <c:formatCode>General</c:formatCode>
                <c:ptCount val="3"/>
                <c:pt idx="0">
                  <c:v>42</c:v>
                </c:pt>
                <c:pt idx="1">
                  <c:v>103</c:v>
                </c:pt>
                <c:pt idx="2">
                  <c:v>4</c:v>
                </c:pt>
              </c:numCache>
            </c:numRef>
          </c:val>
          <c:extLst xmlns:c16r2="http://schemas.microsoft.com/office/drawing/2015/06/chart">
            <c:ext xmlns:c16="http://schemas.microsoft.com/office/drawing/2014/chart" uri="{C3380CC4-5D6E-409C-BE32-E72D297353CC}">
              <c16:uniqueId val="{0000000A-AC0C-4224-A6BE-452F5863DB0F}"/>
            </c:ext>
          </c:extLst>
        </c:ser>
        <c:dLbls>
          <c:showLegendKey val="0"/>
          <c:showVal val="0"/>
          <c:showCatName val="1"/>
          <c:showSerName val="0"/>
          <c:showPercent val="1"/>
          <c:showBubbleSize val="0"/>
          <c:showLeaderLines val="0"/>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dPt>
            <c:idx val="0"/>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A90A-486E-BE19-92FB7AF69C45}"/>
              </c:ext>
            </c:extLst>
          </c:dPt>
          <c:dPt>
            <c:idx val="1"/>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A90A-486E-BE19-92FB7AF69C45}"/>
              </c:ext>
            </c:extLst>
          </c:dPt>
          <c:dPt>
            <c:idx val="2"/>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A90A-486E-BE19-92FB7AF69C45}"/>
              </c:ext>
            </c:extLst>
          </c:dPt>
          <c:dPt>
            <c:idx val="3"/>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A90A-486E-BE19-92FB7AF69C45}"/>
              </c:ext>
            </c:extLst>
          </c:dPt>
          <c:dPt>
            <c:idx val="4"/>
            <c:bubble3D val="0"/>
            <c:spPr>
              <a:solidFill>
                <a:schemeClr val="accent5">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A90A-486E-BE19-92FB7AF69C45}"/>
              </c:ext>
            </c:extLst>
          </c:dPt>
          <c:dPt>
            <c:idx val="5"/>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B-A90A-486E-BE19-92FB7AF69C45}"/>
              </c:ext>
            </c:extLst>
          </c:dPt>
          <c:dLbls>
            <c:dLbl>
              <c:idx val="0"/>
              <c:layout>
                <c:manualLayout>
                  <c:x val="0.23930866385996011"/>
                  <c:y val="-0.12851998113266011"/>
                </c:manualLayout>
              </c:layout>
              <c:tx>
                <c:rich>
                  <a:bodyPr wrap="square" lIns="38100" tIns="19050" rIns="38100" bIns="19050" anchor="ctr">
                    <a:noAutofit/>
                  </a:bodyPr>
                  <a:lstStyle/>
                  <a:p>
                    <a:pPr>
                      <a:defRPr sz="900"/>
                    </a:pPr>
                    <a:fld id="{7286D0A2-A7D5-42DF-B250-97DD383EA351}" type="CATEGORYNAME">
                      <a:rPr lang="en-US" sz="900"/>
                      <a:pPr>
                        <a:defRPr sz="900"/>
                      </a:pPr>
                      <a:t>[CATEGORY NAME]</a:t>
                    </a:fld>
                    <a:r>
                      <a:rPr lang="en-US" sz="900" baseline="0"/>
                      <a:t> </a:t>
                    </a:r>
                    <a:fld id="{CE9AB0AF-8916-403A-9382-4F98EBC879A6}" type="VALUE">
                      <a:rPr lang="en-US" sz="900" baseline="0"/>
                      <a:pPr>
                        <a:defRPr sz="900"/>
                      </a:pPr>
                      <a:t>[VALUE]</a:t>
                    </a:fld>
                    <a:r>
                      <a:rPr lang="en-US" sz="900" baseline="0"/>
                      <a:t>, 12.8%</a:t>
                    </a:r>
                  </a:p>
                </c:rich>
              </c:tx>
              <c:spPr>
                <a:xfrm>
                  <a:off x="3690330" y="185608"/>
                  <a:ext cx="1755652" cy="224506"/>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A90A-486E-BE19-92FB7AF69C45}"/>
                </c:ext>
                <c:ext xmlns:c15="http://schemas.microsoft.com/office/drawing/2012/chart" uri="{CE6537A1-D6FC-4f65-9D91-7224C49458BB}">
                  <c15:spPr xmlns:c15="http://schemas.microsoft.com/office/drawing/2012/chart">
                    <a:prstGeom prst="wedgeRectCallout">
                      <a:avLst>
                        <a:gd name="adj1" fmla="val -74654"/>
                        <a:gd name="adj2" fmla="val 160924"/>
                      </a:avLst>
                    </a:prstGeom>
                  </c15:spPr>
                  <c15:layout>
                    <c:manualLayout>
                      <c:w val="0.30631578763711481"/>
                      <c:h val="7.729618624956533E-2"/>
                    </c:manualLayout>
                  </c15:layout>
                  <c15:dlblFieldTable/>
                  <c15:showDataLabelsRange val="0"/>
                </c:ext>
              </c:extLst>
            </c:dLbl>
            <c:dLbl>
              <c:idx val="1"/>
              <c:layout>
                <c:manualLayout>
                  <c:x val="0.22601373808996233"/>
                  <c:y val="-6.558810668998688E-2"/>
                </c:manualLayout>
              </c:layout>
              <c:tx>
                <c:rich>
                  <a:bodyPr wrap="square" lIns="38100" tIns="19050" rIns="38100" bIns="19050" anchor="ctr">
                    <a:spAutoFit/>
                  </a:bodyPr>
                  <a:lstStyle/>
                  <a:p>
                    <a:pPr>
                      <a:defRPr sz="900"/>
                    </a:pPr>
                    <a:fld id="{3FE9E284-3940-46C5-8B85-B0A8408774C3}" type="CATEGORYNAME">
                      <a:rPr lang="en-US" sz="900"/>
                      <a:pPr>
                        <a:defRPr sz="900"/>
                      </a:pPr>
                      <a:t>[CATEGORY NAME]</a:t>
                    </a:fld>
                    <a:r>
                      <a:rPr lang="en-US" sz="900" baseline="0"/>
                      <a:t> </a:t>
                    </a:r>
                    <a:fld id="{1F998CB2-15D8-4025-AC06-2EC8E7EB732F}" type="VALUE">
                      <a:rPr lang="en-US" sz="900" baseline="0"/>
                      <a:pPr>
                        <a:defRPr sz="900"/>
                      </a:pPr>
                      <a:t>[VALUE]</a:t>
                    </a:fld>
                    <a:r>
                      <a:rPr lang="en-US" sz="900" baseline="0"/>
                      <a:t>, 11.4%</a:t>
                    </a:r>
                  </a:p>
                </c:rich>
              </c:tx>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A90A-486E-BE19-92FB7AF69C45}"/>
                </c:ext>
                <c:ext xmlns:c15="http://schemas.microsoft.com/office/drawing/2012/chart" uri="{CE6537A1-D6FC-4f65-9D91-7224C49458BB}">
                  <c15:spPr xmlns:c15="http://schemas.microsoft.com/office/drawing/2012/chart">
                    <a:prstGeom prst="wedgeRectCallout">
                      <a:avLst>
                        <a:gd name="adj1" fmla="val -121837"/>
                        <a:gd name="adj2" fmla="val 120218"/>
                      </a:avLst>
                    </a:prstGeom>
                  </c15:spPr>
                  <c15:dlblFieldTable/>
                  <c15:showDataLabelsRange val="0"/>
                </c:ext>
              </c:extLst>
            </c:dLbl>
            <c:dLbl>
              <c:idx val="2"/>
              <c:delete val="1"/>
              <c:extLst xmlns:c16r2="http://schemas.microsoft.com/office/drawing/2015/06/chart">
                <c:ext xmlns:c16="http://schemas.microsoft.com/office/drawing/2014/chart" uri="{C3380CC4-5D6E-409C-BE32-E72D297353CC}">
                  <c16:uniqueId val="{00000005-A90A-486E-BE19-92FB7AF69C45}"/>
                </c:ext>
                <c:ext xmlns:c15="http://schemas.microsoft.com/office/drawing/2012/chart" uri="{CE6537A1-D6FC-4f65-9D91-7224C49458BB}"/>
              </c:extLst>
            </c:dLbl>
            <c:dLbl>
              <c:idx val="3"/>
              <c:layout>
                <c:manualLayout>
                  <c:x val="-0.22379791712829605"/>
                  <c:y val="0.12680367293397449"/>
                </c:manualLayout>
              </c:layout>
              <c:tx>
                <c:rich>
                  <a:bodyPr wrap="square" lIns="38100" tIns="19050" rIns="38100" bIns="19050" anchor="ctr">
                    <a:spAutoFit/>
                  </a:bodyPr>
                  <a:lstStyle/>
                  <a:p>
                    <a:pPr>
                      <a:defRPr sz="900"/>
                    </a:pPr>
                    <a:fld id="{1857DFCC-F1C4-4C07-AD23-5BBA158B92D2}" type="CATEGORYNAME">
                      <a:rPr lang="en-US" sz="900"/>
                      <a:pPr>
                        <a:defRPr sz="900"/>
                      </a:pPr>
                      <a:t>[CATEGORY NAME]</a:t>
                    </a:fld>
                    <a:r>
                      <a:rPr lang="en-US" sz="900" baseline="0"/>
                      <a:t> </a:t>
                    </a:r>
                    <a:fld id="{889E93F9-5B9E-4BD6-AA35-3276570A726F}" type="VALUE">
                      <a:rPr lang="en-US" sz="900" baseline="0"/>
                      <a:pPr>
                        <a:defRPr sz="900"/>
                      </a:pPr>
                      <a:t>[VALUE]</a:t>
                    </a:fld>
                    <a:r>
                      <a:rPr lang="en-US" sz="900" baseline="0"/>
                      <a:t>, 70.5%</a:t>
                    </a:r>
                  </a:p>
                </c:rich>
              </c:tx>
              <c:spPr>
                <a:xfrm>
                  <a:off x="607448" y="2407198"/>
                  <a:ext cx="948246" cy="194990"/>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98448"/>
                        <a:gd name="adj2" fmla="val -310562"/>
                      </a:avLst>
                    </a:prstGeom>
                  </c15:spPr>
                  <c15:layout>
                    <c:manualLayout>
                      <c:w val="0.16544435933985982"/>
                      <c:h val="6.7133989099635388E-2"/>
                    </c:manualLayout>
                  </c15:layout>
                  <c15:dlblFieldTable/>
                  <c15:showDataLabelsRange val="0"/>
                </c:ext>
              </c:extLst>
            </c:dLbl>
            <c:dLbl>
              <c:idx val="4"/>
              <c:layout>
                <c:manualLayout>
                  <c:x val="-0.15953919647701914"/>
                  <c:y val="-0.17491676679899054"/>
                </c:manualLayout>
              </c:layout>
              <c:tx>
                <c:rich>
                  <a:bodyPr wrap="square" lIns="38100" tIns="19050" rIns="38100" bIns="19050" anchor="ctr">
                    <a:noAutofit/>
                  </a:bodyPr>
                  <a:lstStyle/>
                  <a:p>
                    <a:pPr>
                      <a:defRPr sz="900"/>
                    </a:pPr>
                    <a:fld id="{C5322184-1F7B-4AB0-B53B-43BF393E6803}" type="CATEGORYNAME">
                      <a:rPr lang="en-US" sz="900"/>
                      <a:pPr>
                        <a:defRPr sz="900"/>
                      </a:pPr>
                      <a:t>[CATEGORY NAME]</a:t>
                    </a:fld>
                    <a:r>
                      <a:rPr lang="en-US" sz="900" baseline="0"/>
                      <a:t> </a:t>
                    </a:r>
                    <a:fld id="{1973E50D-54D4-41B8-AE7E-372B7F46DFA1}" type="VALUE">
                      <a:rPr lang="en-US" sz="900" baseline="0"/>
                      <a:pPr>
                        <a:defRPr sz="900"/>
                      </a:pPr>
                      <a:t>[VALUE]</a:t>
                    </a:fld>
                    <a:r>
                      <a:rPr lang="en-US" sz="900" baseline="0"/>
                      <a:t>, 3.4%</a:t>
                    </a:r>
                  </a:p>
                </c:rich>
              </c:tx>
              <c:spPr>
                <a:xfrm>
                  <a:off x="1045230" y="5264"/>
                  <a:ext cx="1492243" cy="211806"/>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9-A90A-486E-BE19-92FB7AF69C45}"/>
                </c:ext>
                <c:ext xmlns:c15="http://schemas.microsoft.com/office/drawing/2012/chart" uri="{CE6537A1-D6FC-4f65-9D91-7224C49458BB}">
                  <c15:spPr xmlns:c15="http://schemas.microsoft.com/office/drawing/2012/chart">
                    <a:prstGeom prst="wedgeRectCallout">
                      <a:avLst>
                        <a:gd name="adj1" fmla="val 55834"/>
                        <a:gd name="adj2" fmla="val 150451"/>
                      </a:avLst>
                    </a:prstGeom>
                  </c15:spPr>
                  <c15:layout>
                    <c:manualLayout>
                      <c:w val="0.2603579161512411"/>
                      <c:h val="7.2923645803566209E-2"/>
                    </c:manualLayout>
                  </c15:layout>
                  <c15:dlblFieldTable/>
                  <c15:showDataLabelsRange val="0"/>
                </c:ext>
              </c:extLst>
            </c:dLbl>
            <c:dLbl>
              <c:idx val="5"/>
              <c:layout>
                <c:manualLayout>
                  <c:x val="2.6589851539995487E-2"/>
                  <c:y val="-0.17026879073434578"/>
                </c:manualLayout>
              </c:layout>
              <c:tx>
                <c:rich>
                  <a:bodyPr wrap="square" lIns="38100" tIns="19050" rIns="38100" bIns="19050" anchor="ctr">
                    <a:spAutoFit/>
                  </a:bodyPr>
                  <a:lstStyle/>
                  <a:p>
                    <a:pPr>
                      <a:defRPr sz="900"/>
                    </a:pPr>
                    <a:fld id="{E605C9C2-2DA4-4217-8C82-5F023C10462A}" type="CATEGORYNAME">
                      <a:rPr lang="en-US" sz="900"/>
                      <a:pPr>
                        <a:defRPr sz="900"/>
                      </a:pPr>
                      <a:t>[CATEGORY NAME]</a:t>
                    </a:fld>
                    <a:r>
                      <a:rPr lang="en-US" sz="900" baseline="0"/>
                      <a:t>, </a:t>
                    </a:r>
                    <a:fld id="{696F1520-9CC2-4FA0-A0DF-B90BD05B5706}" type="VALUE">
                      <a:rPr lang="en-US" sz="900" baseline="0"/>
                      <a:pPr>
                        <a:defRPr sz="900"/>
                      </a:pPr>
                      <a:t>[VALUE]</a:t>
                    </a:fld>
                    <a:r>
                      <a:rPr lang="en-US" sz="900" baseline="0"/>
                      <a:t>, 1.3%</a:t>
                    </a:r>
                  </a:p>
                </c:rich>
              </c:tx>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B-A90A-486E-BE19-92FB7AF69C45}"/>
                </c:ext>
                <c:ext xmlns:c15="http://schemas.microsoft.com/office/drawing/2012/chart" uri="{CE6537A1-D6FC-4f65-9D91-7224C49458BB}">
                  <c15:spPr xmlns:c15="http://schemas.microsoft.com/office/drawing/2012/chart">
                    <a:prstGeom prst="wedgeRectCallout">
                      <a:avLst>
                        <a:gd name="adj1" fmla="val -22535"/>
                        <a:gd name="adj2" fmla="val 175282"/>
                      </a:avLst>
                    </a:prstGeom>
                  </c15:spPr>
                  <c15:dlblFieldTable/>
                  <c15:showDataLabelsRange val="0"/>
                </c:ext>
              </c:extLst>
            </c:dLbl>
            <c:spPr>
              <a:solidFill>
                <a:sysClr val="window" lastClr="FFFFFF"/>
              </a:solidFill>
              <a:ln>
                <a:solidFill>
                  <a:sysClr val="windowText" lastClr="000000">
                    <a:lumMod val="65000"/>
                    <a:lumOff val="35000"/>
                  </a:sysClr>
                </a:solidFill>
              </a:ln>
              <a:effectLst/>
            </c:spPr>
            <c:txPr>
              <a:bodyPr wrap="square" lIns="38100" tIns="19050" rIns="38100" bIns="19050" anchor="ctr">
                <a:spAutoFit/>
              </a:bodyPr>
              <a:lstStyle/>
              <a:p>
                <a:pPr>
                  <a:defRPr sz="900"/>
                </a:pPr>
                <a:endParaRPr lang="en-US"/>
              </a:p>
            </c:txPr>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Sheet1!$A$2:$A$7</c:f>
              <c:strCache>
                <c:ptCount val="6"/>
                <c:pt idx="0">
                  <c:v>Sexual Orientation</c:v>
                </c:pt>
                <c:pt idx="1">
                  <c:v>Disability </c:v>
                </c:pt>
                <c:pt idx="2">
                  <c:v>Religion</c:v>
                </c:pt>
                <c:pt idx="3">
                  <c:v>Race</c:v>
                </c:pt>
                <c:pt idx="4">
                  <c:v>Gender </c:v>
                </c:pt>
                <c:pt idx="5">
                  <c:v>Other</c:v>
                </c:pt>
              </c:strCache>
            </c:strRef>
          </c:cat>
          <c:val>
            <c:numRef>
              <c:f>Sheet1!$B$2:$B$7</c:f>
              <c:numCache>
                <c:formatCode>General</c:formatCode>
                <c:ptCount val="6"/>
                <c:pt idx="0">
                  <c:v>19</c:v>
                </c:pt>
                <c:pt idx="1">
                  <c:v>17</c:v>
                </c:pt>
                <c:pt idx="2">
                  <c:v>1</c:v>
                </c:pt>
                <c:pt idx="3">
                  <c:v>105</c:v>
                </c:pt>
                <c:pt idx="4">
                  <c:v>5</c:v>
                </c:pt>
                <c:pt idx="5">
                  <c:v>2</c:v>
                </c:pt>
              </c:numCache>
            </c:numRef>
          </c:val>
          <c:extLst xmlns:c16r2="http://schemas.microsoft.com/office/drawing/2015/06/chart">
            <c:ext xmlns:c16="http://schemas.microsoft.com/office/drawing/2014/chart" uri="{C3380CC4-5D6E-409C-BE32-E72D297353CC}">
              <c16:uniqueId val="{0000000C-A90A-486E-BE19-92FB7AF69C45}"/>
            </c:ext>
          </c:extLst>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75000"/>
          <a:lumOff val="25000"/>
        </a:schemeClr>
      </a:solidFill>
      <a:round/>
    </a:ln>
    <a:effectLst/>
  </c:spPr>
  <c:txPr>
    <a:bodyPr/>
    <a:lstStyle/>
    <a:p>
      <a:pPr>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Were you offered the opportunity to complete a VPS? </c:v>
                </c:pt>
              </c:strCache>
            </c:strRef>
          </c:tx>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58E0-4687-ACF1-D2C80747170E}"/>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58E0-4687-ACF1-D2C80747170E}"/>
              </c:ext>
            </c:extLst>
          </c:dPt>
          <c:dPt>
            <c:idx val="2"/>
            <c:bubble3D val="0"/>
            <c:spPr>
              <a:solidFill>
                <a:schemeClr val="accent3">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58E0-4687-ACF1-D2C80747170E}"/>
              </c:ext>
            </c:extLst>
          </c:dPt>
          <c:dLbls>
            <c:dLbl>
              <c:idx val="0"/>
              <c:layout>
                <c:manualLayout>
                  <c:x val="5.3630369658257598E-2"/>
                  <c:y val="-2.6126068426898647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FA0AD059-ADE1-4F13-963E-D9654FC51CC8}"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a:t>
                    </a:r>
                    <a:fld id="{4BB3B804-849C-4572-B42E-C0EF40C140B2}" type="VALUE">
                      <a:rPr lang="en-US" baseline="0"/>
                      <a:pPr>
                        <a:defRPr sz="900" b="0" i="0" u="none" strike="noStrike" kern="1200" baseline="0">
                          <a:solidFill>
                            <a:schemeClr val="dk1">
                              <a:lumMod val="65000"/>
                              <a:lumOff val="35000"/>
                            </a:schemeClr>
                          </a:solidFill>
                          <a:latin typeface="+mn-lt"/>
                          <a:ea typeface="+mn-ea"/>
                          <a:cs typeface="+mn-cs"/>
                        </a:defRPr>
                      </a:pPr>
                      <a:t>[VALUE]</a:t>
                    </a:fld>
                    <a:r>
                      <a:rPr lang="en-US" baseline="0"/>
                      <a:t>, 15.8%</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58E0-4687-ACF1-D2C80747170E}"/>
                </c:ext>
                <c:ext xmlns:c15="http://schemas.microsoft.com/office/drawing/2012/chart" uri="{CE6537A1-D6FC-4f65-9D91-7224C49458BB}">
                  <c15:spPr xmlns:c15="http://schemas.microsoft.com/office/drawing/2012/chart">
                    <a:prstGeom prst="wedgeRectCallout">
                      <a:avLst>
                        <a:gd name="adj1" fmla="val -60662"/>
                        <a:gd name="adj2" fmla="val 132733"/>
                      </a:avLst>
                    </a:prstGeom>
                  </c15:spPr>
                  <c15:dlblFieldTable/>
                  <c15:showDataLabelsRange val="0"/>
                </c:ext>
              </c:extLst>
            </c:dLbl>
            <c:dLbl>
              <c:idx val="1"/>
              <c:layout>
                <c:manualLayout>
                  <c:x val="4.3482956498374775E-2"/>
                  <c:y val="1.3943760167325122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910DE02F-317F-4635-9154-F9D7C9DF9127}"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a:t>
                    </a:r>
                    <a:fld id="{A1A99BD9-171B-48E3-9885-2A524EE3A357}" type="VALUE">
                      <a:rPr lang="en-US" baseline="0"/>
                      <a:pPr>
                        <a:defRPr sz="900" b="0" i="0" u="none" strike="noStrike" kern="1200" baseline="0">
                          <a:solidFill>
                            <a:schemeClr val="dk1">
                              <a:lumMod val="65000"/>
                              <a:lumOff val="35000"/>
                            </a:schemeClr>
                          </a:solidFill>
                          <a:latin typeface="+mn-lt"/>
                          <a:ea typeface="+mn-ea"/>
                          <a:cs typeface="+mn-cs"/>
                        </a:defRPr>
                      </a:pPr>
                      <a:t>[VALUE]</a:t>
                    </a:fld>
                    <a:r>
                      <a:rPr lang="en-US" baseline="0"/>
                      <a:t>, 11.4%</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58E0-4687-ACF1-D2C80747170E}"/>
                </c:ext>
                <c:ext xmlns:c15="http://schemas.microsoft.com/office/drawing/2012/chart" uri="{CE6537A1-D6FC-4f65-9D91-7224C49458BB}">
                  <c15:spPr xmlns:c15="http://schemas.microsoft.com/office/drawing/2012/chart">
                    <a:prstGeom prst="wedgeRectCallout">
                      <a:avLst>
                        <a:gd name="adj1" fmla="val -78477"/>
                        <a:gd name="adj2" fmla="val -3837"/>
                      </a:avLst>
                    </a:prstGeom>
                  </c15:spPr>
                  <c15:dlblFieldTable/>
                  <c15:showDataLabelsRange val="0"/>
                </c:ext>
              </c:extLst>
            </c:dLbl>
            <c:dLbl>
              <c:idx val="2"/>
              <c:layout>
                <c:manualLayout>
                  <c:x val="3.783496844636048E-2"/>
                  <c:y val="6.7394840808738005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C5F475B8-83B4-4401-9552-1CF0C2B266F6}"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a:t>
                    </a:r>
                    <a:fld id="{89430862-F78B-4404-89B1-80DE1C58D01A}" type="VALUE">
                      <a:rPr lang="en-US" baseline="0"/>
                      <a:pPr>
                        <a:defRPr sz="900" b="0" i="0" u="none" strike="noStrike" kern="1200" baseline="0">
                          <a:solidFill>
                            <a:schemeClr val="dk1">
                              <a:lumMod val="65000"/>
                              <a:lumOff val="35000"/>
                            </a:schemeClr>
                          </a:solidFill>
                          <a:latin typeface="+mn-lt"/>
                          <a:ea typeface="+mn-ea"/>
                          <a:cs typeface="+mn-cs"/>
                        </a:defRPr>
                      </a:pPr>
                      <a:t>[VALUE]</a:t>
                    </a:fld>
                    <a:r>
                      <a:rPr lang="en-US" baseline="0"/>
                      <a:t> ,4.1%</a:t>
                    </a:r>
                  </a:p>
                </c:rich>
              </c:tx>
              <c:spPr>
                <a:xfrm>
                  <a:off x="4162257" y="1773957"/>
                  <a:ext cx="1053061" cy="192044"/>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58E0-4687-ACF1-D2C80747170E}"/>
                </c:ext>
                <c:ext xmlns:c15="http://schemas.microsoft.com/office/drawing/2012/chart" uri="{CE6537A1-D6FC-4f65-9D91-7224C49458BB}">
                  <c15:spPr xmlns:c15="http://schemas.microsoft.com/office/drawing/2012/chart">
                    <a:prstGeom prst="wedgeRectCallout">
                      <a:avLst>
                        <a:gd name="adj1" fmla="val -67751"/>
                        <a:gd name="adj2" fmla="val -97299"/>
                      </a:avLst>
                    </a:prstGeom>
                  </c15:spPr>
                  <c15:layout>
                    <c:manualLayout>
                      <c:w val="0.18373203571135699"/>
                      <c:h val="7.0283870802461568E-2"/>
                    </c:manualLayout>
                  </c15:layout>
                  <c15:dlblFieldTable/>
                  <c15:showDataLabelsRange val="0"/>
                </c:ext>
              </c:extLst>
            </c:dLbl>
            <c:dLbl>
              <c:idx val="3"/>
              <c:layout>
                <c:manualLayout>
                  <c:x val="-1.1079104808331486E-2"/>
                  <c:y val="0.12084592145015106"/>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F8F5544B-2919-43DB-99E5-E7386E0BEA21}"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a:t>
                    </a:r>
                    <a:fld id="{DB00A5C9-CE37-417E-9AB2-01F00E8F2A8F}" type="VALUE">
                      <a:rPr lang="en-US" baseline="0"/>
                      <a:pPr>
                        <a:defRPr sz="900" b="0" i="0" u="none" strike="noStrike" kern="1200" baseline="0">
                          <a:solidFill>
                            <a:schemeClr val="dk1">
                              <a:lumMod val="65000"/>
                              <a:lumOff val="35000"/>
                            </a:schemeClr>
                          </a:solidFill>
                          <a:latin typeface="+mn-lt"/>
                          <a:ea typeface="+mn-ea"/>
                          <a:cs typeface="+mn-cs"/>
                        </a:defRPr>
                      </a:pPr>
                      <a:t>[VALUE]</a:t>
                    </a:fld>
                    <a:r>
                      <a:rPr lang="en-US" baseline="0"/>
                      <a:t>, 68.6%</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61260"/>
                        <a:gd name="adj2" fmla="val -161834"/>
                      </a:avLst>
                    </a:prstGeom>
                  </c15:spPr>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Sheet1!$A$2:$A$5</c:f>
              <c:strCache>
                <c:ptCount val="4"/>
                <c:pt idx="0">
                  <c:v>Yes</c:v>
                </c:pt>
                <c:pt idx="1">
                  <c:v>No</c:v>
                </c:pt>
                <c:pt idx="2">
                  <c:v>Not Sure</c:v>
                </c:pt>
                <c:pt idx="3">
                  <c:v>N/A</c:v>
                </c:pt>
              </c:strCache>
            </c:strRef>
          </c:cat>
          <c:val>
            <c:numRef>
              <c:f>Sheet1!$B$2:$B$5</c:f>
              <c:numCache>
                <c:formatCode>General</c:formatCode>
                <c:ptCount val="4"/>
                <c:pt idx="0">
                  <c:v>104</c:v>
                </c:pt>
                <c:pt idx="1">
                  <c:v>75</c:v>
                </c:pt>
                <c:pt idx="2">
                  <c:v>27</c:v>
                </c:pt>
                <c:pt idx="3">
                  <c:v>451</c:v>
                </c:pt>
              </c:numCache>
            </c:numRef>
          </c:val>
          <c:extLst xmlns:c16r2="http://schemas.microsoft.com/office/drawing/2015/06/chart">
            <c:ext xmlns:c16="http://schemas.microsoft.com/office/drawing/2014/chart" uri="{C3380CC4-5D6E-409C-BE32-E72D297353CC}">
              <c16:uniqueId val="{00000006-58E0-4687-ACF1-D2C80747170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If so, did you choose to complete a VPS? </c:v>
                </c:pt>
              </c:strCache>
            </c:strRef>
          </c:tx>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65BB-40EB-A7F0-83B6261D0D6C}"/>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65BB-40EB-A7F0-83B6261D0D6C}"/>
              </c:ext>
            </c:extLst>
          </c:dPt>
          <c:dLbls>
            <c:dLbl>
              <c:idx val="0"/>
              <c:layout>
                <c:manualLayout>
                  <c:x val="6.48584753407042E-2"/>
                  <c:y val="-3.1170855250341075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EBC82150-9094-4E5A-B859-935DD741EE9D}"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a:t>
                    </a:r>
                    <a:fld id="{7E935D89-E729-4CA2-ABEC-1495E6CB623D}" type="VALUE">
                      <a:rPr lang="en-US" baseline="0"/>
                      <a:pPr>
                        <a:defRPr sz="900" b="0" i="0" u="none" strike="noStrike" kern="1200" baseline="0">
                          <a:solidFill>
                            <a:schemeClr val="dk1">
                              <a:lumMod val="65000"/>
                              <a:lumOff val="35000"/>
                            </a:schemeClr>
                          </a:solidFill>
                          <a:latin typeface="+mn-lt"/>
                          <a:ea typeface="+mn-ea"/>
                          <a:cs typeface="+mn-cs"/>
                        </a:defRPr>
                      </a:pPr>
                      <a:t>[VALUE]</a:t>
                    </a:fld>
                    <a:r>
                      <a:rPr lang="en-US" baseline="0"/>
                      <a:t>,  82.6%</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65BB-40EB-A7F0-83B6261D0D6C}"/>
                </c:ext>
                <c:ext xmlns:c15="http://schemas.microsoft.com/office/drawing/2012/chart" uri="{CE6537A1-D6FC-4f65-9D91-7224C49458BB}">
                  <c15:spPr xmlns:c15="http://schemas.microsoft.com/office/drawing/2012/chart">
                    <a:prstGeom prst="wedgeRectCallout">
                      <a:avLst>
                        <a:gd name="adj1" fmla="val -34578"/>
                        <a:gd name="adj2" fmla="val -101463"/>
                      </a:avLst>
                    </a:prstGeom>
                  </c15:spPr>
                  <c15:dlblFieldTable/>
                  <c15:showDataLabelsRange val="0"/>
                </c:ext>
              </c:extLst>
            </c:dLbl>
            <c:dLbl>
              <c:idx val="1"/>
              <c:layout>
                <c:manualLayout>
                  <c:x val="-3.9884777309993354E-2"/>
                  <c:y val="-3.8963569062926175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DFC611C4-3F16-4A26-940D-C865189F065F}"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a:t>
                    </a:r>
                    <a:fld id="{95D26317-D745-42A8-A2FB-4ABB515C904F}" type="VALUE">
                      <a:rPr lang="en-US" baseline="0"/>
                      <a:pPr>
                        <a:defRPr sz="900" b="0" i="0" u="none" strike="noStrike" kern="1200" baseline="0">
                          <a:solidFill>
                            <a:schemeClr val="dk1">
                              <a:lumMod val="65000"/>
                              <a:lumOff val="35000"/>
                            </a:schemeClr>
                          </a:solidFill>
                          <a:latin typeface="+mn-lt"/>
                          <a:ea typeface="+mn-ea"/>
                          <a:cs typeface="+mn-cs"/>
                        </a:defRPr>
                      </a:pPr>
                      <a:t>[VALUE]</a:t>
                    </a:fld>
                    <a:r>
                      <a:rPr lang="en-US" baseline="0"/>
                      <a:t>,17.4%</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65BB-40EB-A7F0-83B6261D0D6C}"/>
                </c:ext>
                <c:ext xmlns:c15="http://schemas.microsoft.com/office/drawing/2012/chart" uri="{CE6537A1-D6FC-4f65-9D91-7224C49458BB}">
                  <c15:spPr xmlns:c15="http://schemas.microsoft.com/office/drawing/2012/chart">
                    <a:prstGeom prst="wedgeRectCallout">
                      <a:avLst>
                        <a:gd name="adj1" fmla="val 43410"/>
                        <a:gd name="adj2" fmla="val 120508"/>
                      </a:avLst>
                    </a:prstGeom>
                  </c15:spPr>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Sheet1!$A$2:$A$3</c:f>
              <c:strCache>
                <c:ptCount val="2"/>
                <c:pt idx="0">
                  <c:v>Yes</c:v>
                </c:pt>
                <c:pt idx="1">
                  <c:v>No</c:v>
                </c:pt>
              </c:strCache>
            </c:strRef>
          </c:cat>
          <c:val>
            <c:numRef>
              <c:f>Sheet1!$B$2:$B$3</c:f>
              <c:numCache>
                <c:formatCode>General</c:formatCode>
                <c:ptCount val="2"/>
                <c:pt idx="0">
                  <c:v>84</c:v>
                </c:pt>
                <c:pt idx="1">
                  <c:v>10</c:v>
                </c:pt>
              </c:numCache>
            </c:numRef>
          </c:val>
          <c:extLst xmlns:c16r2="http://schemas.microsoft.com/office/drawing/2015/06/chart">
            <c:ext xmlns:c16="http://schemas.microsoft.com/office/drawing/2014/chart" uri="{C3380CC4-5D6E-409C-BE32-E72D297353CC}">
              <c16:uniqueId val="{00000004-65BB-40EB-A7F0-83B6261D0D6C}"/>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0.02659</cdr:x>
      <cdr:y>0.02661</cdr:y>
    </cdr:from>
    <cdr:to>
      <cdr:x>0.22269</cdr:x>
      <cdr:y>0.11333</cdr:y>
    </cdr:to>
    <cdr:sp macro="" textlink="">
      <cdr:nvSpPr>
        <cdr:cNvPr id="2" name="Text Box 2"/>
        <cdr:cNvSpPr txBox="1">
          <a:spLocks xmlns:a="http://schemas.openxmlformats.org/drawingml/2006/main" noChangeArrowheads="1"/>
        </cdr:cNvSpPr>
      </cdr:nvSpPr>
      <cdr:spPr bwMode="auto">
        <a:xfrm xmlns:a="http://schemas.openxmlformats.org/drawingml/2006/main">
          <a:off x="152401" y="85725"/>
          <a:ext cx="1123950" cy="279415"/>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endParaRPr lang="en-GB" sz="900">
            <a:solidFill>
              <a:schemeClr val="tx1">
                <a:lumMod val="65000"/>
                <a:lumOff val="35000"/>
              </a:schemeClr>
            </a:solidFill>
          </a:endParaRPr>
        </a:p>
      </cdr:txBody>
    </cdr:sp>
  </cdr:relSizeAnchor>
  <cdr:relSizeAnchor xmlns:cdr="http://schemas.openxmlformats.org/drawingml/2006/chartDrawing">
    <cdr:from>
      <cdr:x>0.29747</cdr:x>
      <cdr:y>0.00591</cdr:y>
    </cdr:from>
    <cdr:to>
      <cdr:x>0.48028</cdr:x>
      <cdr:y>0.09164</cdr:y>
    </cdr:to>
    <cdr:sp macro="" textlink="">
      <cdr:nvSpPr>
        <cdr:cNvPr id="3" name="Rectangular Callout 2"/>
        <cdr:cNvSpPr/>
      </cdr:nvSpPr>
      <cdr:spPr>
        <a:xfrm xmlns:a="http://schemas.openxmlformats.org/drawingml/2006/main">
          <a:off x="1704975" y="19050"/>
          <a:ext cx="1047750" cy="276225"/>
        </a:xfrm>
        <a:prstGeom xmlns:a="http://schemas.openxmlformats.org/drawingml/2006/main" prst="wedgeRectCallout">
          <a:avLst>
            <a:gd name="adj1" fmla="val -19924"/>
            <a:gd name="adj2" fmla="val 37500"/>
          </a:avLst>
        </a:prstGeom>
        <a:noFill xmlns:a="http://schemas.openxmlformats.org/drawingml/2006/main"/>
        <a:ln xmlns:a="http://schemas.openxmlformats.org/drawingml/2006/main" w="3175">
          <a:solidFill>
            <a:schemeClr val="tx1">
              <a:lumMod val="75000"/>
              <a:lumOff val="2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r>
            <a:rPr lang="en-GB" sz="900">
              <a:solidFill>
                <a:schemeClr val="tx1">
                  <a:lumMod val="65000"/>
                  <a:lumOff val="35000"/>
                </a:schemeClr>
              </a:solidFill>
            </a:rPr>
            <a:t>Unknown,</a:t>
          </a:r>
          <a:r>
            <a:rPr lang="en-GB" sz="900" baseline="0">
              <a:solidFill>
                <a:schemeClr val="tx1">
                  <a:lumMod val="65000"/>
                  <a:lumOff val="35000"/>
                </a:schemeClr>
              </a:solidFill>
            </a:rPr>
            <a:t> 4, 2.7%</a:t>
          </a:r>
          <a:endParaRPr lang="en-GB" sz="900">
            <a:solidFill>
              <a:schemeClr val="tx1">
                <a:lumMod val="65000"/>
                <a:lumOff val="35000"/>
              </a:schemeClr>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0.22624</cdr:x>
      <cdr:y>0.04464</cdr:y>
    </cdr:from>
    <cdr:to>
      <cdr:x>0.41026</cdr:x>
      <cdr:y>0.1369</cdr:y>
    </cdr:to>
    <cdr:sp macro="" textlink="">
      <cdr:nvSpPr>
        <cdr:cNvPr id="2" name="Rectangular Callout 1"/>
        <cdr:cNvSpPr/>
      </cdr:nvSpPr>
      <cdr:spPr>
        <a:xfrm xmlns:a="http://schemas.openxmlformats.org/drawingml/2006/main">
          <a:off x="1428750" y="142875"/>
          <a:ext cx="1162050" cy="295275"/>
        </a:xfrm>
        <a:prstGeom xmlns:a="http://schemas.openxmlformats.org/drawingml/2006/main" prst="wedgeRectCallout">
          <a:avLst>
            <a:gd name="adj1" fmla="val -62768"/>
            <a:gd name="adj2" fmla="val 85081"/>
          </a:avLst>
        </a:prstGeom>
        <a:noFill xmlns:a="http://schemas.openxmlformats.org/drawingml/2006/main"/>
        <a:ln xmlns:a="http://schemas.openxmlformats.org/drawingml/2006/main">
          <a:noFill/>
        </a:ln>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vertOverflow="clip" wrap="square">
          <a:noAutofit/>
        </a:bodyPr>
        <a:lstStyle xmlns:a="http://schemas.openxmlformats.org/drawingml/2006/main"/>
        <a:p xmlns:a="http://schemas.openxmlformats.org/drawingml/2006/main">
          <a:pPr algn="ctr"/>
          <a:endParaRPr lang="en-US" sz="900">
            <a:ln>
              <a:noFill/>
            </a:ln>
            <a:noFill/>
            <a:effectLst/>
          </a:endParaRPr>
        </a:p>
      </cdr:txBody>
    </cdr:sp>
  </cdr:relSizeAnchor>
  <cdr:relSizeAnchor xmlns:cdr="http://schemas.openxmlformats.org/drawingml/2006/chartDrawing">
    <cdr:from>
      <cdr:x>0.09168</cdr:x>
      <cdr:y>0.3994</cdr:y>
    </cdr:from>
    <cdr:to>
      <cdr:x>0.26193</cdr:x>
      <cdr:y>0.52157</cdr:y>
    </cdr:to>
    <cdr:sp macro="" textlink="">
      <cdr:nvSpPr>
        <cdr:cNvPr id="3" name="Text Box 2"/>
        <cdr:cNvSpPr txBox="1"/>
      </cdr:nvSpPr>
      <cdr:spPr>
        <a:xfrm xmlns:a="http://schemas.openxmlformats.org/drawingml/2006/main">
          <a:off x="525439" y="1160061"/>
          <a:ext cx="975815" cy="3548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0.07858</cdr:x>
      <cdr:y>0.60615</cdr:y>
    </cdr:from>
    <cdr:to>
      <cdr:x>0.22502</cdr:x>
      <cdr:y>0.71423</cdr:y>
    </cdr:to>
    <cdr:sp macro="" textlink="">
      <cdr:nvSpPr>
        <cdr:cNvPr id="4" name="Rectangular Callout 3"/>
        <cdr:cNvSpPr/>
      </cdr:nvSpPr>
      <cdr:spPr>
        <a:xfrm xmlns:a="http://schemas.openxmlformats.org/drawingml/2006/main">
          <a:off x="450376" y="1760562"/>
          <a:ext cx="839337" cy="313898"/>
        </a:xfrm>
        <a:prstGeom xmlns:a="http://schemas.openxmlformats.org/drawingml/2006/main" prst="wedgeRectCallou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0.76079</cdr:x>
      <cdr:y>0.4276</cdr:y>
    </cdr:from>
    <cdr:to>
      <cdr:x>0.97747</cdr:x>
      <cdr:y>0.50513</cdr:y>
    </cdr:to>
    <cdr:sp macro="" textlink="">
      <cdr:nvSpPr>
        <cdr:cNvPr id="5" name="Rectangular Callout 4"/>
        <cdr:cNvSpPr/>
      </cdr:nvSpPr>
      <cdr:spPr>
        <a:xfrm xmlns:a="http://schemas.openxmlformats.org/drawingml/2006/main">
          <a:off x="4360475" y="1241960"/>
          <a:ext cx="1241904" cy="225185"/>
        </a:xfrm>
        <a:prstGeom xmlns:a="http://schemas.openxmlformats.org/drawingml/2006/main" prst="wedgeRectCallout">
          <a:avLst>
            <a:gd name="adj1" fmla="val -92591"/>
            <a:gd name="adj2" fmla="val 35438"/>
          </a:avLst>
        </a:prstGeom>
        <a:noFill xmlns:a="http://schemas.openxmlformats.org/drawingml/2006/main"/>
        <a:ln xmlns:a="http://schemas.openxmlformats.org/drawingml/2006/main" w="31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pPr algn="ctr"/>
          <a:r>
            <a:rPr lang="en-GB" sz="900">
              <a:solidFill>
                <a:sysClr val="windowText" lastClr="000000"/>
              </a:solidFill>
            </a:rPr>
            <a:t>Religion/Faith</a:t>
          </a:r>
          <a:r>
            <a:rPr lang="en-GB" sz="900" baseline="0">
              <a:solidFill>
                <a:sysClr val="windowText" lastClr="000000"/>
              </a:solidFill>
            </a:rPr>
            <a:t> 1, 0.7%</a:t>
          </a:r>
          <a:endParaRPr lang="en-GB" sz="900">
            <a:solidFill>
              <a:sysClr val="windowText" lastClr="000000"/>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EB984-04A7-4DB4-B2ED-4BEA74C8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4250</Words>
  <Characters>24225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Victim Firstuarter</vt:lpstr>
    </vt:vector>
  </TitlesOfParts>
  <Company>Leicestershire Police</Company>
  <LinksUpToDate>false</LinksUpToDate>
  <CharactersWithSpaces>28419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 Firstuarter</dc:title>
  <dc:creator>Sunnar Manjeeta</dc:creator>
  <cp:lastModifiedBy>Goodrich Christopher</cp:lastModifiedBy>
  <cp:revision>2</cp:revision>
  <cp:lastPrinted>2020-10-28T11:25:00Z</cp:lastPrinted>
  <dcterms:created xsi:type="dcterms:W3CDTF">2020-12-17T10:43:00Z</dcterms:created>
  <dcterms:modified xsi:type="dcterms:W3CDTF">2020-12-17T10:43:00Z</dcterms:modified>
</cp:coreProperties>
</file>