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theme/themeOverride8.xml" ContentType="application/vnd.openxmlformats-officedocument.themeOverride+xml"/>
  <Override PartName="/word/charts/chart16.xml" ContentType="application/vnd.openxmlformats-officedocument.drawingml.chart+xml"/>
  <Override PartName="/word/theme/themeOverride9.xml" ContentType="application/vnd.openxmlformats-officedocument.themeOverride+xml"/>
  <Override PartName="/word/charts/chart17.xml" ContentType="application/vnd.openxmlformats-officedocument.drawingml.chart+xml"/>
  <Override PartName="/word/theme/themeOverride10.xml" ContentType="application/vnd.openxmlformats-officedocument.themeOverride+xml"/>
  <Override PartName="/word/charts/chart18.xml" ContentType="application/vnd.openxmlformats-officedocument.drawingml.chart+xml"/>
  <Override PartName="/word/theme/themeOverride11.xml" ContentType="application/vnd.openxmlformats-officedocument.themeOverride+xml"/>
  <Override PartName="/word/charts/chart19.xml" ContentType="application/vnd.openxmlformats-officedocument.drawingml.chart+xml"/>
  <Override PartName="/word/theme/themeOverride12.xml" ContentType="application/vnd.openxmlformats-officedocument.themeOverride+xml"/>
  <Override PartName="/word/charts/chart20.xml" ContentType="application/vnd.openxmlformats-officedocument.drawingml.chart+xml"/>
  <Override PartName="/word/theme/themeOverride13.xml" ContentType="application/vnd.openxmlformats-officedocument.themeOverride+xml"/>
  <Override PartName="/word/charts/chart21.xml" ContentType="application/vnd.openxmlformats-officedocument.drawingml.chart+xml"/>
  <Override PartName="/word/theme/themeOverride14.xml" ContentType="application/vnd.openxmlformats-officedocument.themeOverride+xml"/>
  <Override PartName="/word/charts/chart22.xml" ContentType="application/vnd.openxmlformats-officedocument.drawingml.chart+xml"/>
  <Override PartName="/word/theme/themeOverride15.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C1" w:rsidRDefault="00643DC1" w:rsidP="00643DC1">
      <w:pPr>
        <w:rPr>
          <w:noProof/>
          <w:lang w:eastAsia="en-GB"/>
        </w:rPr>
      </w:pPr>
      <w:bookmarkStart w:id="0" w:name="_GoBack"/>
      <w:bookmarkEnd w:id="0"/>
    </w:p>
    <w:p w:rsidR="00643DC1" w:rsidRDefault="00643DC1" w:rsidP="00643DC1">
      <w:pPr>
        <w:rPr>
          <w:noProof/>
          <w:lang w:eastAsia="en-GB"/>
        </w:rPr>
      </w:pPr>
    </w:p>
    <w:p w:rsidR="00643DC1" w:rsidRDefault="00643DC1" w:rsidP="00643DC1">
      <w:pPr>
        <w:rPr>
          <w:noProof/>
          <w:lang w:eastAsia="en-GB"/>
        </w:rPr>
      </w:pPr>
    </w:p>
    <w:p w:rsidR="00643DC1" w:rsidRDefault="00643DC1" w:rsidP="00643DC1">
      <w:pPr>
        <w:jc w:val="center"/>
        <w:rPr>
          <w:b/>
          <w:sz w:val="40"/>
        </w:rPr>
      </w:pPr>
      <w:r>
        <w:rPr>
          <w:noProof/>
          <w:lang w:eastAsia="en-GB"/>
        </w:rPr>
        <w:drawing>
          <wp:anchor distT="0" distB="0" distL="114300" distR="114300" simplePos="0" relativeHeight="251713536" behindDoc="1" locked="0" layoutInCell="1" allowOverlap="1" wp14:anchorId="6B8C687A" wp14:editId="0490F2EE">
            <wp:simplePos x="0" y="0"/>
            <wp:positionH relativeFrom="margin">
              <wp:posOffset>211541</wp:posOffset>
            </wp:positionH>
            <wp:positionV relativeFrom="paragraph">
              <wp:posOffset>196149</wp:posOffset>
            </wp:positionV>
            <wp:extent cx="5731510" cy="2879090"/>
            <wp:effectExtent l="0" t="0" r="2540" b="0"/>
            <wp:wrapTight wrapText="bothSides">
              <wp:wrapPolygon edited="0">
                <wp:start x="0" y="0"/>
                <wp:lineTo x="0" y="21438"/>
                <wp:lineTo x="21538" y="21438"/>
                <wp:lineTo x="2153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7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C1" w:rsidRDefault="00643DC1" w:rsidP="00643DC1">
      <w:pPr>
        <w:jc w:val="center"/>
        <w:rPr>
          <w:b/>
          <w:sz w:val="40"/>
        </w:rPr>
      </w:pPr>
    </w:p>
    <w:p w:rsidR="00643DC1" w:rsidRDefault="00643DC1" w:rsidP="00643DC1">
      <w:pPr>
        <w:jc w:val="center"/>
        <w:rPr>
          <w:b/>
          <w:sz w:val="40"/>
        </w:rPr>
      </w:pPr>
    </w:p>
    <w:p w:rsidR="00643DC1" w:rsidRDefault="00643DC1" w:rsidP="00643DC1">
      <w:pPr>
        <w:jc w:val="center"/>
        <w:rPr>
          <w:b/>
          <w:sz w:val="40"/>
        </w:rPr>
      </w:pPr>
    </w:p>
    <w:p w:rsidR="00643DC1" w:rsidRDefault="00643DC1" w:rsidP="00643DC1">
      <w:pPr>
        <w:jc w:val="center"/>
        <w:rPr>
          <w:b/>
          <w:sz w:val="40"/>
        </w:rPr>
      </w:pPr>
    </w:p>
    <w:p w:rsidR="00643DC1" w:rsidRDefault="00643DC1" w:rsidP="00643DC1">
      <w:pPr>
        <w:jc w:val="center"/>
        <w:rPr>
          <w:b/>
          <w:sz w:val="40"/>
        </w:rPr>
      </w:pPr>
    </w:p>
    <w:p w:rsidR="00643DC1" w:rsidRDefault="00643DC1" w:rsidP="00643DC1">
      <w:pPr>
        <w:jc w:val="center"/>
        <w:rPr>
          <w:b/>
          <w:sz w:val="40"/>
        </w:rPr>
      </w:pPr>
    </w:p>
    <w:p w:rsidR="00643DC1" w:rsidRPr="00151F62" w:rsidRDefault="00643DC1" w:rsidP="00643DC1">
      <w:pPr>
        <w:jc w:val="center"/>
        <w:rPr>
          <w:rFonts w:asciiTheme="majorHAnsi" w:hAnsiTheme="majorHAnsi" w:cstheme="majorHAnsi"/>
          <w:b/>
          <w:sz w:val="40"/>
        </w:rPr>
      </w:pPr>
    </w:p>
    <w:p w:rsidR="00643DC1" w:rsidRPr="00151F62" w:rsidRDefault="00643DC1" w:rsidP="00643DC1">
      <w:pPr>
        <w:jc w:val="center"/>
        <w:rPr>
          <w:rFonts w:asciiTheme="majorHAnsi" w:hAnsiTheme="majorHAnsi" w:cstheme="majorHAnsi"/>
          <w:b/>
          <w:sz w:val="40"/>
        </w:rPr>
      </w:pPr>
      <w:r w:rsidRPr="00151F62">
        <w:rPr>
          <w:rFonts w:asciiTheme="majorHAnsi" w:hAnsiTheme="majorHAnsi" w:cstheme="majorHAnsi"/>
          <w:b/>
          <w:sz w:val="40"/>
        </w:rPr>
        <w:t>Quarterly Performance Report</w:t>
      </w:r>
    </w:p>
    <w:p w:rsidR="00643DC1" w:rsidRPr="00151F62" w:rsidRDefault="00E945E6" w:rsidP="00643DC1">
      <w:pPr>
        <w:jc w:val="center"/>
        <w:rPr>
          <w:rFonts w:asciiTheme="majorHAnsi" w:hAnsiTheme="majorHAnsi" w:cstheme="majorHAnsi"/>
          <w:sz w:val="36"/>
        </w:rPr>
      </w:pPr>
      <w:r>
        <w:rPr>
          <w:rFonts w:asciiTheme="majorHAnsi" w:hAnsiTheme="majorHAnsi" w:cstheme="majorHAnsi"/>
          <w:sz w:val="36"/>
        </w:rPr>
        <w:t>July-September</w:t>
      </w:r>
      <w:r w:rsidR="001400BF" w:rsidRPr="00151F62">
        <w:rPr>
          <w:rFonts w:asciiTheme="majorHAnsi" w:hAnsiTheme="majorHAnsi" w:cstheme="majorHAnsi"/>
          <w:sz w:val="36"/>
        </w:rPr>
        <w:t xml:space="preserve"> 2018</w:t>
      </w:r>
    </w:p>
    <w:p w:rsidR="00643DC1" w:rsidRPr="00151F62" w:rsidRDefault="00643DC1" w:rsidP="00643DC1">
      <w:pPr>
        <w:jc w:val="center"/>
        <w:rPr>
          <w:rFonts w:asciiTheme="majorHAnsi" w:hAnsiTheme="majorHAnsi" w:cstheme="majorHAnsi"/>
          <w:sz w:val="36"/>
        </w:rPr>
      </w:pPr>
    </w:p>
    <w:p w:rsidR="00643DC1" w:rsidRPr="00151F62" w:rsidRDefault="00643DC1" w:rsidP="00643DC1">
      <w:pPr>
        <w:jc w:val="center"/>
        <w:rPr>
          <w:rFonts w:asciiTheme="majorHAnsi" w:hAnsiTheme="majorHAnsi" w:cstheme="majorHAnsi"/>
          <w:sz w:val="36"/>
        </w:rPr>
      </w:pPr>
    </w:p>
    <w:p w:rsidR="00643DC1" w:rsidRPr="00151F62" w:rsidRDefault="00643DC1" w:rsidP="00643DC1">
      <w:pPr>
        <w:jc w:val="center"/>
        <w:rPr>
          <w:rFonts w:asciiTheme="majorHAnsi" w:hAnsiTheme="majorHAnsi" w:cstheme="majorHAnsi"/>
          <w:sz w:val="36"/>
        </w:rPr>
      </w:pPr>
    </w:p>
    <w:p w:rsidR="00643DC1" w:rsidRPr="00151F62" w:rsidRDefault="00643DC1" w:rsidP="00643DC1">
      <w:pPr>
        <w:jc w:val="center"/>
        <w:rPr>
          <w:rFonts w:asciiTheme="majorHAnsi" w:hAnsiTheme="majorHAnsi" w:cstheme="majorHAnsi"/>
          <w:sz w:val="36"/>
        </w:rPr>
      </w:pPr>
    </w:p>
    <w:p w:rsidR="00643DC1" w:rsidRPr="00151F62" w:rsidRDefault="00643DC1" w:rsidP="00643DC1">
      <w:pPr>
        <w:spacing w:after="160" w:line="259" w:lineRule="auto"/>
        <w:jc w:val="center"/>
        <w:rPr>
          <w:rFonts w:asciiTheme="majorHAnsi" w:eastAsia="SimSun" w:hAnsiTheme="majorHAnsi" w:cstheme="majorHAnsi"/>
          <w:sz w:val="32"/>
          <w:lang w:val="en-US" w:eastAsia="ja-JP"/>
        </w:rPr>
      </w:pPr>
      <w:r w:rsidRPr="00151F62">
        <w:rPr>
          <w:rFonts w:asciiTheme="majorHAnsi" w:eastAsia="SimSun" w:hAnsiTheme="majorHAnsi" w:cstheme="majorHAnsi"/>
          <w:sz w:val="32"/>
          <w:lang w:val="en-US" w:eastAsia="ja-JP"/>
        </w:rPr>
        <w:t xml:space="preserve">Author: </w:t>
      </w:r>
      <w:r w:rsidR="0048134C" w:rsidRPr="00151F62">
        <w:rPr>
          <w:rFonts w:asciiTheme="majorHAnsi" w:eastAsia="SimSun" w:hAnsiTheme="majorHAnsi" w:cstheme="majorHAnsi"/>
          <w:sz w:val="32"/>
          <w:lang w:val="en-US" w:eastAsia="ja-JP"/>
        </w:rPr>
        <w:t>Manjeeta Sunnar</w:t>
      </w:r>
    </w:p>
    <w:p w:rsidR="00643DC1" w:rsidRPr="00151F62" w:rsidRDefault="00643DC1" w:rsidP="00643DC1">
      <w:pPr>
        <w:spacing w:after="160" w:line="259" w:lineRule="auto"/>
        <w:jc w:val="center"/>
        <w:rPr>
          <w:rFonts w:asciiTheme="majorHAnsi" w:eastAsia="SimSun" w:hAnsiTheme="majorHAnsi" w:cstheme="majorHAnsi"/>
          <w:sz w:val="32"/>
          <w:lang w:val="en-US" w:eastAsia="ja-JP"/>
        </w:rPr>
      </w:pPr>
      <w:r w:rsidRPr="00151F62">
        <w:rPr>
          <w:rFonts w:asciiTheme="majorHAnsi" w:eastAsia="SimSun" w:hAnsiTheme="majorHAnsi" w:cstheme="majorHAnsi"/>
          <w:sz w:val="32"/>
          <w:lang w:val="en-US" w:eastAsia="ja-JP"/>
        </w:rPr>
        <w:t xml:space="preserve">Head of Service – Victim First </w:t>
      </w:r>
    </w:p>
    <w:p w:rsidR="0048134C" w:rsidRPr="00151F62" w:rsidRDefault="00EA5778" w:rsidP="00643DC1">
      <w:pPr>
        <w:spacing w:after="160" w:line="259" w:lineRule="auto"/>
        <w:jc w:val="center"/>
        <w:rPr>
          <w:rFonts w:asciiTheme="majorHAnsi" w:eastAsia="SimSun" w:hAnsiTheme="majorHAnsi" w:cstheme="majorHAnsi"/>
          <w:sz w:val="32"/>
          <w:lang w:val="en-US" w:eastAsia="ja-JP"/>
        </w:rPr>
      </w:pPr>
      <w:r>
        <w:rPr>
          <w:rFonts w:asciiTheme="majorHAnsi" w:eastAsia="SimSun" w:hAnsiTheme="majorHAnsi" w:cstheme="majorHAnsi"/>
          <w:sz w:val="32"/>
          <w:lang w:val="en-US" w:eastAsia="ja-JP"/>
        </w:rPr>
        <w:t>August</w:t>
      </w:r>
      <w:r w:rsidR="0048134C" w:rsidRPr="00151F62">
        <w:rPr>
          <w:rFonts w:asciiTheme="majorHAnsi" w:eastAsia="SimSun" w:hAnsiTheme="majorHAnsi" w:cstheme="majorHAnsi"/>
          <w:sz w:val="32"/>
          <w:lang w:val="en-US" w:eastAsia="ja-JP"/>
        </w:rPr>
        <w:t xml:space="preserve"> 2018</w:t>
      </w:r>
    </w:p>
    <w:p w:rsidR="0048134C" w:rsidRPr="00643DC1" w:rsidRDefault="0048134C" w:rsidP="0048134C">
      <w:pPr>
        <w:spacing w:after="160" w:line="259" w:lineRule="auto"/>
        <w:rPr>
          <w:rFonts w:ascii="Calibri" w:eastAsia="SimSun" w:hAnsi="Calibri" w:cs="Arial"/>
          <w:sz w:val="32"/>
          <w:lang w:val="en-US" w:eastAsia="ja-JP"/>
        </w:rPr>
      </w:pPr>
    </w:p>
    <w:p w:rsidR="00643DC1" w:rsidRDefault="00643DC1" w:rsidP="00643DC1">
      <w:pPr>
        <w:rPr>
          <w:rFonts w:asciiTheme="majorHAnsi" w:hAnsiTheme="majorHAnsi" w:cstheme="majorBidi"/>
          <w:noProof/>
          <w:color w:val="365F91" w:themeColor="accent1" w:themeShade="BF"/>
          <w:sz w:val="32"/>
          <w:szCs w:val="32"/>
          <w:lang w:eastAsia="en-GB"/>
        </w:rPr>
      </w:pPr>
    </w:p>
    <w:sdt>
      <w:sdtPr>
        <w:rPr>
          <w:rFonts w:asciiTheme="minorHAnsi" w:eastAsiaTheme="minorHAnsi" w:hAnsiTheme="minorHAnsi" w:cstheme="minorBidi"/>
          <w:color w:val="auto"/>
          <w:sz w:val="22"/>
          <w:szCs w:val="22"/>
          <w:lang w:val="en-GB"/>
        </w:rPr>
        <w:id w:val="-1460327202"/>
        <w:docPartObj>
          <w:docPartGallery w:val="Table of Contents"/>
          <w:docPartUnique/>
        </w:docPartObj>
      </w:sdtPr>
      <w:sdtEndPr>
        <w:rPr>
          <w:b/>
          <w:bCs/>
          <w:noProof/>
        </w:rPr>
      </w:sdtEndPr>
      <w:sdtContent>
        <w:p w:rsidR="00A65358" w:rsidRDefault="00A65358">
          <w:pPr>
            <w:pStyle w:val="TOCHeading"/>
          </w:pPr>
          <w:r>
            <w:t>Contents</w:t>
          </w:r>
        </w:p>
        <w:p w:rsidR="008601DE" w:rsidRDefault="00A65358">
          <w:pPr>
            <w:pStyle w:val="TOC1"/>
            <w:tabs>
              <w:tab w:val="right" w:leader="dot" w:pos="9913"/>
            </w:tabs>
            <w:rPr>
              <w:rFonts w:eastAsiaTheme="minorEastAsia"/>
              <w:noProof/>
              <w:lang w:eastAsia="en-GB"/>
            </w:rPr>
          </w:pPr>
          <w:r>
            <w:fldChar w:fldCharType="begin"/>
          </w:r>
          <w:r>
            <w:instrText xml:space="preserve"> TOC \o "1-3" \h \z \u </w:instrText>
          </w:r>
          <w:r>
            <w:fldChar w:fldCharType="separate"/>
          </w:r>
          <w:hyperlink w:anchor="_Toc523215353" w:history="1">
            <w:r w:rsidR="008601DE" w:rsidRPr="0030213D">
              <w:rPr>
                <w:rStyle w:val="Hyperlink"/>
                <w:noProof/>
                <w:lang w:eastAsia="en-GB"/>
              </w:rPr>
              <w:t>1. Performance Headlines</w:t>
            </w:r>
            <w:r w:rsidR="008601DE">
              <w:rPr>
                <w:noProof/>
                <w:webHidden/>
              </w:rPr>
              <w:tab/>
            </w:r>
            <w:r w:rsidR="008601DE">
              <w:rPr>
                <w:noProof/>
                <w:webHidden/>
              </w:rPr>
              <w:fldChar w:fldCharType="begin"/>
            </w:r>
            <w:r w:rsidR="008601DE">
              <w:rPr>
                <w:noProof/>
                <w:webHidden/>
              </w:rPr>
              <w:instrText xml:space="preserve"> PAGEREF _Toc523215353 \h </w:instrText>
            </w:r>
            <w:r w:rsidR="008601DE">
              <w:rPr>
                <w:noProof/>
                <w:webHidden/>
              </w:rPr>
            </w:r>
            <w:r w:rsidR="008601DE">
              <w:rPr>
                <w:noProof/>
                <w:webHidden/>
              </w:rPr>
              <w:fldChar w:fldCharType="separate"/>
            </w:r>
            <w:r w:rsidR="008601DE">
              <w:rPr>
                <w:noProof/>
                <w:webHidden/>
              </w:rPr>
              <w:t>4</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54" w:history="1">
            <w:r w:rsidR="008601DE" w:rsidRPr="0030213D">
              <w:rPr>
                <w:rStyle w:val="Hyperlink"/>
                <w:noProof/>
              </w:rPr>
              <w:t>2. Referral Source</w:t>
            </w:r>
            <w:r w:rsidR="008601DE">
              <w:rPr>
                <w:noProof/>
                <w:webHidden/>
              </w:rPr>
              <w:tab/>
            </w:r>
            <w:r w:rsidR="008601DE">
              <w:rPr>
                <w:noProof/>
                <w:webHidden/>
              </w:rPr>
              <w:fldChar w:fldCharType="begin"/>
            </w:r>
            <w:r w:rsidR="008601DE">
              <w:rPr>
                <w:noProof/>
                <w:webHidden/>
              </w:rPr>
              <w:instrText xml:space="preserve"> PAGEREF _Toc523215354 \h </w:instrText>
            </w:r>
            <w:r w:rsidR="008601DE">
              <w:rPr>
                <w:noProof/>
                <w:webHidden/>
              </w:rPr>
            </w:r>
            <w:r w:rsidR="008601DE">
              <w:rPr>
                <w:noProof/>
                <w:webHidden/>
              </w:rPr>
              <w:fldChar w:fldCharType="separate"/>
            </w:r>
            <w:r w:rsidR="008601DE">
              <w:rPr>
                <w:noProof/>
                <w:webHidden/>
              </w:rPr>
              <w:t>5</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55" w:history="1">
            <w:r w:rsidR="008601DE" w:rsidRPr="0030213D">
              <w:rPr>
                <w:rStyle w:val="Hyperlink"/>
                <w:noProof/>
              </w:rPr>
              <w:t>3. Crime Types</w:t>
            </w:r>
            <w:r w:rsidR="008601DE">
              <w:rPr>
                <w:noProof/>
                <w:webHidden/>
              </w:rPr>
              <w:tab/>
            </w:r>
            <w:r w:rsidR="008601DE">
              <w:rPr>
                <w:noProof/>
                <w:webHidden/>
              </w:rPr>
              <w:fldChar w:fldCharType="begin"/>
            </w:r>
            <w:r w:rsidR="008601DE">
              <w:rPr>
                <w:noProof/>
                <w:webHidden/>
              </w:rPr>
              <w:instrText xml:space="preserve"> PAGEREF _Toc523215355 \h </w:instrText>
            </w:r>
            <w:r w:rsidR="008601DE">
              <w:rPr>
                <w:noProof/>
                <w:webHidden/>
              </w:rPr>
            </w:r>
            <w:r w:rsidR="008601DE">
              <w:rPr>
                <w:noProof/>
                <w:webHidden/>
              </w:rPr>
              <w:fldChar w:fldCharType="separate"/>
            </w:r>
            <w:r w:rsidR="008601DE">
              <w:rPr>
                <w:noProof/>
                <w:webHidden/>
              </w:rPr>
              <w:t>7</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56" w:history="1">
            <w:r w:rsidR="008601DE" w:rsidRPr="0030213D">
              <w:rPr>
                <w:rStyle w:val="Hyperlink"/>
                <w:noProof/>
              </w:rPr>
              <w:t>4. Hate Crime / Hate Incidents</w:t>
            </w:r>
            <w:r w:rsidR="008601DE">
              <w:rPr>
                <w:noProof/>
                <w:webHidden/>
              </w:rPr>
              <w:tab/>
            </w:r>
            <w:r w:rsidR="008601DE">
              <w:rPr>
                <w:noProof/>
                <w:webHidden/>
              </w:rPr>
              <w:fldChar w:fldCharType="begin"/>
            </w:r>
            <w:r w:rsidR="008601DE">
              <w:rPr>
                <w:noProof/>
                <w:webHidden/>
              </w:rPr>
              <w:instrText xml:space="preserve"> PAGEREF _Toc523215356 \h </w:instrText>
            </w:r>
            <w:r w:rsidR="008601DE">
              <w:rPr>
                <w:noProof/>
                <w:webHidden/>
              </w:rPr>
            </w:r>
            <w:r w:rsidR="008601DE">
              <w:rPr>
                <w:noProof/>
                <w:webHidden/>
              </w:rPr>
              <w:fldChar w:fldCharType="separate"/>
            </w:r>
            <w:r w:rsidR="008601DE">
              <w:rPr>
                <w:noProof/>
                <w:webHidden/>
              </w:rPr>
              <w:t>9</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57" w:history="1">
            <w:r w:rsidR="008601DE" w:rsidRPr="0030213D">
              <w:rPr>
                <w:rStyle w:val="Hyperlink"/>
                <w:noProof/>
              </w:rPr>
              <w:t>5. Victim Personal Statement (VPS)</w:t>
            </w:r>
            <w:r w:rsidR="008601DE">
              <w:rPr>
                <w:noProof/>
                <w:webHidden/>
              </w:rPr>
              <w:tab/>
            </w:r>
            <w:r w:rsidR="008601DE">
              <w:rPr>
                <w:noProof/>
                <w:webHidden/>
              </w:rPr>
              <w:fldChar w:fldCharType="begin"/>
            </w:r>
            <w:r w:rsidR="008601DE">
              <w:rPr>
                <w:noProof/>
                <w:webHidden/>
              </w:rPr>
              <w:instrText xml:space="preserve"> PAGEREF _Toc523215357 \h </w:instrText>
            </w:r>
            <w:r w:rsidR="008601DE">
              <w:rPr>
                <w:noProof/>
                <w:webHidden/>
              </w:rPr>
            </w:r>
            <w:r w:rsidR="008601DE">
              <w:rPr>
                <w:noProof/>
                <w:webHidden/>
              </w:rPr>
              <w:fldChar w:fldCharType="separate"/>
            </w:r>
            <w:r w:rsidR="008601DE">
              <w:rPr>
                <w:noProof/>
                <w:webHidden/>
              </w:rPr>
              <w:t>11</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58" w:history="1">
            <w:r w:rsidR="008601DE" w:rsidRPr="0030213D">
              <w:rPr>
                <w:rStyle w:val="Hyperlink"/>
                <w:noProof/>
              </w:rPr>
              <w:t>6. How many victims reported to the police prior to, and following the support they received from Victim First?</w:t>
            </w:r>
            <w:r w:rsidR="008601DE">
              <w:rPr>
                <w:noProof/>
                <w:webHidden/>
              </w:rPr>
              <w:tab/>
            </w:r>
            <w:r w:rsidR="008601DE">
              <w:rPr>
                <w:noProof/>
                <w:webHidden/>
              </w:rPr>
              <w:fldChar w:fldCharType="begin"/>
            </w:r>
            <w:r w:rsidR="008601DE">
              <w:rPr>
                <w:noProof/>
                <w:webHidden/>
              </w:rPr>
              <w:instrText xml:space="preserve"> PAGEREF _Toc523215358 \h </w:instrText>
            </w:r>
            <w:r w:rsidR="008601DE">
              <w:rPr>
                <w:noProof/>
                <w:webHidden/>
              </w:rPr>
            </w:r>
            <w:r w:rsidR="008601DE">
              <w:rPr>
                <w:noProof/>
                <w:webHidden/>
              </w:rPr>
              <w:fldChar w:fldCharType="separate"/>
            </w:r>
            <w:r w:rsidR="008601DE">
              <w:rPr>
                <w:noProof/>
                <w:webHidden/>
              </w:rPr>
              <w:t>13</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59" w:history="1">
            <w:r w:rsidR="008601DE" w:rsidRPr="0030213D">
              <w:rPr>
                <w:rStyle w:val="Hyperlink"/>
                <w:noProof/>
              </w:rPr>
              <w:t>7. Repeat Victims</w:t>
            </w:r>
            <w:r w:rsidR="008601DE">
              <w:rPr>
                <w:noProof/>
                <w:webHidden/>
              </w:rPr>
              <w:tab/>
            </w:r>
            <w:r w:rsidR="008601DE">
              <w:rPr>
                <w:noProof/>
                <w:webHidden/>
              </w:rPr>
              <w:fldChar w:fldCharType="begin"/>
            </w:r>
            <w:r w:rsidR="008601DE">
              <w:rPr>
                <w:noProof/>
                <w:webHidden/>
              </w:rPr>
              <w:instrText xml:space="preserve"> PAGEREF _Toc523215359 \h </w:instrText>
            </w:r>
            <w:r w:rsidR="008601DE">
              <w:rPr>
                <w:noProof/>
                <w:webHidden/>
              </w:rPr>
            </w:r>
            <w:r w:rsidR="008601DE">
              <w:rPr>
                <w:noProof/>
                <w:webHidden/>
              </w:rPr>
              <w:fldChar w:fldCharType="separate"/>
            </w:r>
            <w:r w:rsidR="008601DE">
              <w:rPr>
                <w:noProof/>
                <w:webHidden/>
              </w:rPr>
              <w:t>14</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60" w:history="1">
            <w:r w:rsidR="008601DE" w:rsidRPr="0030213D">
              <w:rPr>
                <w:rStyle w:val="Hyperlink"/>
                <w:noProof/>
              </w:rPr>
              <w:t>8. How many victims have had prior support from Victim First?</w:t>
            </w:r>
            <w:r w:rsidR="008601DE">
              <w:rPr>
                <w:noProof/>
                <w:webHidden/>
              </w:rPr>
              <w:tab/>
            </w:r>
            <w:r w:rsidR="008601DE">
              <w:rPr>
                <w:noProof/>
                <w:webHidden/>
              </w:rPr>
              <w:fldChar w:fldCharType="begin"/>
            </w:r>
            <w:r w:rsidR="008601DE">
              <w:rPr>
                <w:noProof/>
                <w:webHidden/>
              </w:rPr>
              <w:instrText xml:space="preserve"> PAGEREF _Toc523215360 \h </w:instrText>
            </w:r>
            <w:r w:rsidR="008601DE">
              <w:rPr>
                <w:noProof/>
                <w:webHidden/>
              </w:rPr>
            </w:r>
            <w:r w:rsidR="008601DE">
              <w:rPr>
                <w:noProof/>
                <w:webHidden/>
              </w:rPr>
              <w:fldChar w:fldCharType="separate"/>
            </w:r>
            <w:r w:rsidR="008601DE">
              <w:rPr>
                <w:noProof/>
                <w:webHidden/>
              </w:rPr>
              <w:t>14</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61" w:history="1">
            <w:r w:rsidR="008601DE" w:rsidRPr="0030213D">
              <w:rPr>
                <w:rStyle w:val="Hyperlink"/>
                <w:noProof/>
              </w:rPr>
              <w:t>9. Caseloads</w:t>
            </w:r>
            <w:r w:rsidR="008601DE">
              <w:rPr>
                <w:noProof/>
                <w:webHidden/>
              </w:rPr>
              <w:tab/>
            </w:r>
            <w:r w:rsidR="008601DE">
              <w:rPr>
                <w:noProof/>
                <w:webHidden/>
              </w:rPr>
              <w:fldChar w:fldCharType="begin"/>
            </w:r>
            <w:r w:rsidR="008601DE">
              <w:rPr>
                <w:noProof/>
                <w:webHidden/>
              </w:rPr>
              <w:instrText xml:space="preserve"> PAGEREF _Toc523215361 \h </w:instrText>
            </w:r>
            <w:r w:rsidR="008601DE">
              <w:rPr>
                <w:noProof/>
                <w:webHidden/>
              </w:rPr>
            </w:r>
            <w:r w:rsidR="008601DE">
              <w:rPr>
                <w:noProof/>
                <w:webHidden/>
              </w:rPr>
              <w:fldChar w:fldCharType="separate"/>
            </w:r>
            <w:r w:rsidR="008601DE">
              <w:rPr>
                <w:noProof/>
                <w:webHidden/>
              </w:rPr>
              <w:t>15</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62" w:history="1">
            <w:r w:rsidR="008601DE" w:rsidRPr="0030213D">
              <w:rPr>
                <w:rStyle w:val="Hyperlink"/>
                <w:noProof/>
              </w:rPr>
              <w:t>10. Demographics</w:t>
            </w:r>
            <w:r w:rsidR="008601DE">
              <w:rPr>
                <w:noProof/>
                <w:webHidden/>
              </w:rPr>
              <w:tab/>
            </w:r>
            <w:r w:rsidR="008601DE">
              <w:rPr>
                <w:noProof/>
                <w:webHidden/>
              </w:rPr>
              <w:fldChar w:fldCharType="begin"/>
            </w:r>
            <w:r w:rsidR="008601DE">
              <w:rPr>
                <w:noProof/>
                <w:webHidden/>
              </w:rPr>
              <w:instrText xml:space="preserve"> PAGEREF _Toc523215362 \h </w:instrText>
            </w:r>
            <w:r w:rsidR="008601DE">
              <w:rPr>
                <w:noProof/>
                <w:webHidden/>
              </w:rPr>
            </w:r>
            <w:r w:rsidR="008601DE">
              <w:rPr>
                <w:noProof/>
                <w:webHidden/>
              </w:rPr>
              <w:fldChar w:fldCharType="separate"/>
            </w:r>
            <w:r w:rsidR="008601DE">
              <w:rPr>
                <w:noProof/>
                <w:webHidden/>
              </w:rPr>
              <w:t>16</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63" w:history="1">
            <w:r w:rsidR="008601DE" w:rsidRPr="0030213D">
              <w:rPr>
                <w:rStyle w:val="Hyperlink"/>
                <w:noProof/>
                <w:lang w:eastAsia="en-GB"/>
              </w:rPr>
              <w:t>Gender</w:t>
            </w:r>
            <w:r w:rsidR="008601DE">
              <w:rPr>
                <w:noProof/>
                <w:webHidden/>
              </w:rPr>
              <w:tab/>
            </w:r>
            <w:r w:rsidR="008601DE">
              <w:rPr>
                <w:noProof/>
                <w:webHidden/>
              </w:rPr>
              <w:fldChar w:fldCharType="begin"/>
            </w:r>
            <w:r w:rsidR="008601DE">
              <w:rPr>
                <w:noProof/>
                <w:webHidden/>
              </w:rPr>
              <w:instrText xml:space="preserve"> PAGEREF _Toc523215363 \h </w:instrText>
            </w:r>
            <w:r w:rsidR="008601DE">
              <w:rPr>
                <w:noProof/>
                <w:webHidden/>
              </w:rPr>
            </w:r>
            <w:r w:rsidR="008601DE">
              <w:rPr>
                <w:noProof/>
                <w:webHidden/>
              </w:rPr>
              <w:fldChar w:fldCharType="separate"/>
            </w:r>
            <w:r w:rsidR="008601DE">
              <w:rPr>
                <w:noProof/>
                <w:webHidden/>
              </w:rPr>
              <w:t>16</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64" w:history="1">
            <w:r w:rsidR="008601DE" w:rsidRPr="0030213D">
              <w:rPr>
                <w:rStyle w:val="Hyperlink"/>
                <w:noProof/>
                <w:lang w:eastAsia="en-GB"/>
              </w:rPr>
              <w:t>Age</w:t>
            </w:r>
            <w:r w:rsidR="008601DE">
              <w:rPr>
                <w:noProof/>
                <w:webHidden/>
              </w:rPr>
              <w:tab/>
            </w:r>
            <w:r w:rsidR="008601DE">
              <w:rPr>
                <w:noProof/>
                <w:webHidden/>
              </w:rPr>
              <w:fldChar w:fldCharType="begin"/>
            </w:r>
            <w:r w:rsidR="008601DE">
              <w:rPr>
                <w:noProof/>
                <w:webHidden/>
              </w:rPr>
              <w:instrText xml:space="preserve"> PAGEREF _Toc523215364 \h </w:instrText>
            </w:r>
            <w:r w:rsidR="008601DE">
              <w:rPr>
                <w:noProof/>
                <w:webHidden/>
              </w:rPr>
            </w:r>
            <w:r w:rsidR="008601DE">
              <w:rPr>
                <w:noProof/>
                <w:webHidden/>
              </w:rPr>
              <w:fldChar w:fldCharType="separate"/>
            </w:r>
            <w:r w:rsidR="008601DE">
              <w:rPr>
                <w:noProof/>
                <w:webHidden/>
              </w:rPr>
              <w:t>16</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65" w:history="1">
            <w:r w:rsidR="008601DE" w:rsidRPr="0030213D">
              <w:rPr>
                <w:rStyle w:val="Hyperlink"/>
                <w:noProof/>
              </w:rPr>
              <w:t>Ethnicity</w:t>
            </w:r>
            <w:r w:rsidR="008601DE">
              <w:rPr>
                <w:noProof/>
                <w:webHidden/>
              </w:rPr>
              <w:tab/>
            </w:r>
            <w:r w:rsidR="008601DE">
              <w:rPr>
                <w:noProof/>
                <w:webHidden/>
              </w:rPr>
              <w:fldChar w:fldCharType="begin"/>
            </w:r>
            <w:r w:rsidR="008601DE">
              <w:rPr>
                <w:noProof/>
                <w:webHidden/>
              </w:rPr>
              <w:instrText xml:space="preserve"> PAGEREF _Toc523215365 \h </w:instrText>
            </w:r>
            <w:r w:rsidR="008601DE">
              <w:rPr>
                <w:noProof/>
                <w:webHidden/>
              </w:rPr>
            </w:r>
            <w:r w:rsidR="008601DE">
              <w:rPr>
                <w:noProof/>
                <w:webHidden/>
              </w:rPr>
              <w:fldChar w:fldCharType="separate"/>
            </w:r>
            <w:r w:rsidR="008601DE">
              <w:rPr>
                <w:noProof/>
                <w:webHidden/>
              </w:rPr>
              <w:t>17</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66" w:history="1">
            <w:r w:rsidR="008601DE" w:rsidRPr="0030213D">
              <w:rPr>
                <w:rStyle w:val="Hyperlink"/>
                <w:noProof/>
              </w:rPr>
              <w:t>Disabilities</w:t>
            </w:r>
            <w:r w:rsidR="008601DE">
              <w:rPr>
                <w:noProof/>
                <w:webHidden/>
              </w:rPr>
              <w:tab/>
            </w:r>
            <w:r w:rsidR="008601DE">
              <w:rPr>
                <w:noProof/>
                <w:webHidden/>
              </w:rPr>
              <w:fldChar w:fldCharType="begin"/>
            </w:r>
            <w:r w:rsidR="008601DE">
              <w:rPr>
                <w:noProof/>
                <w:webHidden/>
              </w:rPr>
              <w:instrText xml:space="preserve"> PAGEREF _Toc523215366 \h </w:instrText>
            </w:r>
            <w:r w:rsidR="008601DE">
              <w:rPr>
                <w:noProof/>
                <w:webHidden/>
              </w:rPr>
            </w:r>
            <w:r w:rsidR="008601DE">
              <w:rPr>
                <w:noProof/>
                <w:webHidden/>
              </w:rPr>
              <w:fldChar w:fldCharType="separate"/>
            </w:r>
            <w:r w:rsidR="008601DE">
              <w:rPr>
                <w:noProof/>
                <w:webHidden/>
              </w:rPr>
              <w:t>17</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67" w:history="1">
            <w:r w:rsidR="008601DE" w:rsidRPr="0030213D">
              <w:rPr>
                <w:rStyle w:val="Hyperlink"/>
                <w:noProof/>
              </w:rPr>
              <w:t>Religion</w:t>
            </w:r>
            <w:r w:rsidR="008601DE">
              <w:rPr>
                <w:noProof/>
                <w:webHidden/>
              </w:rPr>
              <w:tab/>
            </w:r>
            <w:r w:rsidR="008601DE">
              <w:rPr>
                <w:noProof/>
                <w:webHidden/>
              </w:rPr>
              <w:fldChar w:fldCharType="begin"/>
            </w:r>
            <w:r w:rsidR="008601DE">
              <w:rPr>
                <w:noProof/>
                <w:webHidden/>
              </w:rPr>
              <w:instrText xml:space="preserve"> PAGEREF _Toc523215367 \h </w:instrText>
            </w:r>
            <w:r w:rsidR="008601DE">
              <w:rPr>
                <w:noProof/>
                <w:webHidden/>
              </w:rPr>
            </w:r>
            <w:r w:rsidR="008601DE">
              <w:rPr>
                <w:noProof/>
                <w:webHidden/>
              </w:rPr>
              <w:fldChar w:fldCharType="separate"/>
            </w:r>
            <w:r w:rsidR="008601DE">
              <w:rPr>
                <w:noProof/>
                <w:webHidden/>
              </w:rPr>
              <w:t>18</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68" w:history="1">
            <w:r w:rsidR="008601DE" w:rsidRPr="0030213D">
              <w:rPr>
                <w:rStyle w:val="Hyperlink"/>
                <w:noProof/>
              </w:rPr>
              <w:t>Sexual Orientation</w:t>
            </w:r>
            <w:r w:rsidR="008601DE">
              <w:rPr>
                <w:noProof/>
                <w:webHidden/>
              </w:rPr>
              <w:tab/>
            </w:r>
            <w:r w:rsidR="008601DE">
              <w:rPr>
                <w:noProof/>
                <w:webHidden/>
              </w:rPr>
              <w:fldChar w:fldCharType="begin"/>
            </w:r>
            <w:r w:rsidR="008601DE">
              <w:rPr>
                <w:noProof/>
                <w:webHidden/>
              </w:rPr>
              <w:instrText xml:space="preserve"> PAGEREF _Toc523215368 \h </w:instrText>
            </w:r>
            <w:r w:rsidR="008601DE">
              <w:rPr>
                <w:noProof/>
                <w:webHidden/>
              </w:rPr>
            </w:r>
            <w:r w:rsidR="008601DE">
              <w:rPr>
                <w:noProof/>
                <w:webHidden/>
              </w:rPr>
              <w:fldChar w:fldCharType="separate"/>
            </w:r>
            <w:r w:rsidR="008601DE">
              <w:rPr>
                <w:noProof/>
                <w:webHidden/>
              </w:rPr>
              <w:t>18</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69" w:history="1">
            <w:r w:rsidR="008601DE" w:rsidRPr="0030213D">
              <w:rPr>
                <w:rStyle w:val="Hyperlink"/>
                <w:noProof/>
              </w:rPr>
              <w:t>Communication Needs</w:t>
            </w:r>
            <w:r w:rsidR="008601DE">
              <w:rPr>
                <w:noProof/>
                <w:webHidden/>
              </w:rPr>
              <w:tab/>
            </w:r>
            <w:r w:rsidR="008601DE">
              <w:rPr>
                <w:noProof/>
                <w:webHidden/>
              </w:rPr>
              <w:fldChar w:fldCharType="begin"/>
            </w:r>
            <w:r w:rsidR="008601DE">
              <w:rPr>
                <w:noProof/>
                <w:webHidden/>
              </w:rPr>
              <w:instrText xml:space="preserve"> PAGEREF _Toc523215369 \h </w:instrText>
            </w:r>
            <w:r w:rsidR="008601DE">
              <w:rPr>
                <w:noProof/>
                <w:webHidden/>
              </w:rPr>
            </w:r>
            <w:r w:rsidR="008601DE">
              <w:rPr>
                <w:noProof/>
                <w:webHidden/>
              </w:rPr>
              <w:fldChar w:fldCharType="separate"/>
            </w:r>
            <w:r w:rsidR="008601DE">
              <w:rPr>
                <w:noProof/>
                <w:webHidden/>
              </w:rPr>
              <w:t>19</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70" w:history="1">
            <w:r w:rsidR="008601DE" w:rsidRPr="0030213D">
              <w:rPr>
                <w:rStyle w:val="Hyperlink"/>
                <w:noProof/>
              </w:rPr>
              <w:t>11. Geographic Areas</w:t>
            </w:r>
            <w:r w:rsidR="008601DE">
              <w:rPr>
                <w:noProof/>
                <w:webHidden/>
              </w:rPr>
              <w:tab/>
            </w:r>
            <w:r w:rsidR="008601DE">
              <w:rPr>
                <w:noProof/>
                <w:webHidden/>
              </w:rPr>
              <w:fldChar w:fldCharType="begin"/>
            </w:r>
            <w:r w:rsidR="008601DE">
              <w:rPr>
                <w:noProof/>
                <w:webHidden/>
              </w:rPr>
              <w:instrText xml:space="preserve"> PAGEREF _Toc523215370 \h </w:instrText>
            </w:r>
            <w:r w:rsidR="008601DE">
              <w:rPr>
                <w:noProof/>
                <w:webHidden/>
              </w:rPr>
            </w:r>
            <w:r w:rsidR="008601DE">
              <w:rPr>
                <w:noProof/>
                <w:webHidden/>
              </w:rPr>
              <w:fldChar w:fldCharType="separate"/>
            </w:r>
            <w:r w:rsidR="008601DE">
              <w:rPr>
                <w:noProof/>
                <w:webHidden/>
              </w:rPr>
              <w:t>20</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71" w:history="1">
            <w:r w:rsidR="008601DE" w:rsidRPr="0030213D">
              <w:rPr>
                <w:rStyle w:val="Hyperlink"/>
                <w:noProof/>
              </w:rPr>
              <w:t>12. Identified Needs</w:t>
            </w:r>
            <w:r w:rsidR="008601DE">
              <w:rPr>
                <w:noProof/>
                <w:webHidden/>
              </w:rPr>
              <w:tab/>
            </w:r>
            <w:r w:rsidR="008601DE">
              <w:rPr>
                <w:noProof/>
                <w:webHidden/>
              </w:rPr>
              <w:fldChar w:fldCharType="begin"/>
            </w:r>
            <w:r w:rsidR="008601DE">
              <w:rPr>
                <w:noProof/>
                <w:webHidden/>
              </w:rPr>
              <w:instrText xml:space="preserve"> PAGEREF _Toc523215371 \h </w:instrText>
            </w:r>
            <w:r w:rsidR="008601DE">
              <w:rPr>
                <w:noProof/>
                <w:webHidden/>
              </w:rPr>
            </w:r>
            <w:r w:rsidR="008601DE">
              <w:rPr>
                <w:noProof/>
                <w:webHidden/>
              </w:rPr>
              <w:fldChar w:fldCharType="separate"/>
            </w:r>
            <w:r w:rsidR="008601DE">
              <w:rPr>
                <w:noProof/>
                <w:webHidden/>
              </w:rPr>
              <w:t>22</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72" w:history="1">
            <w:r w:rsidR="008601DE" w:rsidRPr="0030213D">
              <w:rPr>
                <w:rStyle w:val="Hyperlink"/>
                <w:noProof/>
              </w:rPr>
              <w:t>Personal Safety</w:t>
            </w:r>
            <w:r w:rsidR="008601DE">
              <w:rPr>
                <w:noProof/>
                <w:webHidden/>
              </w:rPr>
              <w:tab/>
            </w:r>
            <w:r w:rsidR="008601DE">
              <w:rPr>
                <w:noProof/>
                <w:webHidden/>
              </w:rPr>
              <w:fldChar w:fldCharType="begin"/>
            </w:r>
            <w:r w:rsidR="008601DE">
              <w:rPr>
                <w:noProof/>
                <w:webHidden/>
              </w:rPr>
              <w:instrText xml:space="preserve"> PAGEREF _Toc523215372 \h </w:instrText>
            </w:r>
            <w:r w:rsidR="008601DE">
              <w:rPr>
                <w:noProof/>
                <w:webHidden/>
              </w:rPr>
            </w:r>
            <w:r w:rsidR="008601DE">
              <w:rPr>
                <w:noProof/>
                <w:webHidden/>
              </w:rPr>
              <w:fldChar w:fldCharType="separate"/>
            </w:r>
            <w:r w:rsidR="008601DE">
              <w:rPr>
                <w:noProof/>
                <w:webHidden/>
              </w:rPr>
              <w:t>22</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73" w:history="1">
            <w:r w:rsidR="008601DE" w:rsidRPr="0030213D">
              <w:rPr>
                <w:rStyle w:val="Hyperlink"/>
                <w:noProof/>
              </w:rPr>
              <w:t>Mental and Physical Health</w:t>
            </w:r>
            <w:r w:rsidR="008601DE">
              <w:rPr>
                <w:noProof/>
                <w:webHidden/>
              </w:rPr>
              <w:tab/>
            </w:r>
            <w:r w:rsidR="008601DE">
              <w:rPr>
                <w:noProof/>
                <w:webHidden/>
              </w:rPr>
              <w:fldChar w:fldCharType="begin"/>
            </w:r>
            <w:r w:rsidR="008601DE">
              <w:rPr>
                <w:noProof/>
                <w:webHidden/>
              </w:rPr>
              <w:instrText xml:space="preserve"> PAGEREF _Toc523215373 \h </w:instrText>
            </w:r>
            <w:r w:rsidR="008601DE">
              <w:rPr>
                <w:noProof/>
                <w:webHidden/>
              </w:rPr>
            </w:r>
            <w:r w:rsidR="008601DE">
              <w:rPr>
                <w:noProof/>
                <w:webHidden/>
              </w:rPr>
              <w:fldChar w:fldCharType="separate"/>
            </w:r>
            <w:r w:rsidR="008601DE">
              <w:rPr>
                <w:noProof/>
                <w:webHidden/>
              </w:rPr>
              <w:t>22</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74" w:history="1">
            <w:r w:rsidR="008601DE" w:rsidRPr="0030213D">
              <w:rPr>
                <w:rStyle w:val="Hyperlink"/>
                <w:noProof/>
              </w:rPr>
              <w:t>Shelter and Accommodation</w:t>
            </w:r>
            <w:r w:rsidR="008601DE">
              <w:rPr>
                <w:noProof/>
                <w:webHidden/>
              </w:rPr>
              <w:tab/>
            </w:r>
            <w:r w:rsidR="008601DE">
              <w:rPr>
                <w:noProof/>
                <w:webHidden/>
              </w:rPr>
              <w:fldChar w:fldCharType="begin"/>
            </w:r>
            <w:r w:rsidR="008601DE">
              <w:rPr>
                <w:noProof/>
                <w:webHidden/>
              </w:rPr>
              <w:instrText xml:space="preserve"> PAGEREF _Toc523215374 \h </w:instrText>
            </w:r>
            <w:r w:rsidR="008601DE">
              <w:rPr>
                <w:noProof/>
                <w:webHidden/>
              </w:rPr>
            </w:r>
            <w:r w:rsidR="008601DE">
              <w:rPr>
                <w:noProof/>
                <w:webHidden/>
              </w:rPr>
              <w:fldChar w:fldCharType="separate"/>
            </w:r>
            <w:r w:rsidR="008601DE">
              <w:rPr>
                <w:noProof/>
                <w:webHidden/>
              </w:rPr>
              <w:t>23</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75" w:history="1">
            <w:r w:rsidR="008601DE" w:rsidRPr="0030213D">
              <w:rPr>
                <w:rStyle w:val="Hyperlink"/>
                <w:noProof/>
              </w:rPr>
              <w:t>Drugs, Alcohol and Other Harmful Behaviours</w:t>
            </w:r>
            <w:r w:rsidR="008601DE">
              <w:rPr>
                <w:noProof/>
                <w:webHidden/>
              </w:rPr>
              <w:tab/>
            </w:r>
            <w:r w:rsidR="008601DE">
              <w:rPr>
                <w:noProof/>
                <w:webHidden/>
              </w:rPr>
              <w:fldChar w:fldCharType="begin"/>
            </w:r>
            <w:r w:rsidR="008601DE">
              <w:rPr>
                <w:noProof/>
                <w:webHidden/>
              </w:rPr>
              <w:instrText xml:space="preserve"> PAGEREF _Toc523215375 \h </w:instrText>
            </w:r>
            <w:r w:rsidR="008601DE">
              <w:rPr>
                <w:noProof/>
                <w:webHidden/>
              </w:rPr>
            </w:r>
            <w:r w:rsidR="008601DE">
              <w:rPr>
                <w:noProof/>
                <w:webHidden/>
              </w:rPr>
              <w:fldChar w:fldCharType="separate"/>
            </w:r>
            <w:r w:rsidR="008601DE">
              <w:rPr>
                <w:noProof/>
                <w:webHidden/>
              </w:rPr>
              <w:t>23</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76" w:history="1">
            <w:r w:rsidR="008601DE" w:rsidRPr="0030213D">
              <w:rPr>
                <w:rStyle w:val="Hyperlink"/>
                <w:noProof/>
              </w:rPr>
              <w:t>Family</w:t>
            </w:r>
            <w:r w:rsidR="008601DE">
              <w:rPr>
                <w:noProof/>
                <w:webHidden/>
              </w:rPr>
              <w:tab/>
            </w:r>
            <w:r w:rsidR="008601DE">
              <w:rPr>
                <w:noProof/>
                <w:webHidden/>
              </w:rPr>
              <w:fldChar w:fldCharType="begin"/>
            </w:r>
            <w:r w:rsidR="008601DE">
              <w:rPr>
                <w:noProof/>
                <w:webHidden/>
              </w:rPr>
              <w:instrText xml:space="preserve"> PAGEREF _Toc523215376 \h </w:instrText>
            </w:r>
            <w:r w:rsidR="008601DE">
              <w:rPr>
                <w:noProof/>
                <w:webHidden/>
              </w:rPr>
            </w:r>
            <w:r w:rsidR="008601DE">
              <w:rPr>
                <w:noProof/>
                <w:webHidden/>
              </w:rPr>
              <w:fldChar w:fldCharType="separate"/>
            </w:r>
            <w:r w:rsidR="008601DE">
              <w:rPr>
                <w:noProof/>
                <w:webHidden/>
              </w:rPr>
              <w:t>24</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77" w:history="1">
            <w:r w:rsidR="008601DE" w:rsidRPr="0030213D">
              <w:rPr>
                <w:rStyle w:val="Hyperlink"/>
                <w:noProof/>
              </w:rPr>
              <w:t>Education and Employment</w:t>
            </w:r>
            <w:r w:rsidR="008601DE">
              <w:rPr>
                <w:noProof/>
                <w:webHidden/>
              </w:rPr>
              <w:tab/>
            </w:r>
            <w:r w:rsidR="008601DE">
              <w:rPr>
                <w:noProof/>
                <w:webHidden/>
              </w:rPr>
              <w:fldChar w:fldCharType="begin"/>
            </w:r>
            <w:r w:rsidR="008601DE">
              <w:rPr>
                <w:noProof/>
                <w:webHidden/>
              </w:rPr>
              <w:instrText xml:space="preserve"> PAGEREF _Toc523215377 \h </w:instrText>
            </w:r>
            <w:r w:rsidR="008601DE">
              <w:rPr>
                <w:noProof/>
                <w:webHidden/>
              </w:rPr>
            </w:r>
            <w:r w:rsidR="008601DE">
              <w:rPr>
                <w:noProof/>
                <w:webHidden/>
              </w:rPr>
              <w:fldChar w:fldCharType="separate"/>
            </w:r>
            <w:r w:rsidR="008601DE">
              <w:rPr>
                <w:noProof/>
                <w:webHidden/>
              </w:rPr>
              <w:t>24</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78" w:history="1">
            <w:r w:rsidR="008601DE" w:rsidRPr="0030213D">
              <w:rPr>
                <w:rStyle w:val="Hyperlink"/>
                <w:noProof/>
              </w:rPr>
              <w:t>Finance and Benefits</w:t>
            </w:r>
            <w:r w:rsidR="008601DE">
              <w:rPr>
                <w:noProof/>
                <w:webHidden/>
              </w:rPr>
              <w:tab/>
            </w:r>
            <w:r w:rsidR="008601DE">
              <w:rPr>
                <w:noProof/>
                <w:webHidden/>
              </w:rPr>
              <w:fldChar w:fldCharType="begin"/>
            </w:r>
            <w:r w:rsidR="008601DE">
              <w:rPr>
                <w:noProof/>
                <w:webHidden/>
              </w:rPr>
              <w:instrText xml:space="preserve"> PAGEREF _Toc523215378 \h </w:instrText>
            </w:r>
            <w:r w:rsidR="008601DE">
              <w:rPr>
                <w:noProof/>
                <w:webHidden/>
              </w:rPr>
            </w:r>
            <w:r w:rsidR="008601DE">
              <w:rPr>
                <w:noProof/>
                <w:webHidden/>
              </w:rPr>
              <w:fldChar w:fldCharType="separate"/>
            </w:r>
            <w:r w:rsidR="008601DE">
              <w:rPr>
                <w:noProof/>
                <w:webHidden/>
              </w:rPr>
              <w:t>25</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79" w:history="1">
            <w:r w:rsidR="008601DE" w:rsidRPr="0030213D">
              <w:rPr>
                <w:rStyle w:val="Hyperlink"/>
                <w:noProof/>
              </w:rPr>
              <w:t>Outlook Attitudes and Beliefs</w:t>
            </w:r>
            <w:r w:rsidR="008601DE">
              <w:rPr>
                <w:noProof/>
                <w:webHidden/>
              </w:rPr>
              <w:tab/>
            </w:r>
            <w:r w:rsidR="008601DE">
              <w:rPr>
                <w:noProof/>
                <w:webHidden/>
              </w:rPr>
              <w:fldChar w:fldCharType="begin"/>
            </w:r>
            <w:r w:rsidR="008601DE">
              <w:rPr>
                <w:noProof/>
                <w:webHidden/>
              </w:rPr>
              <w:instrText xml:space="preserve"> PAGEREF _Toc523215379 \h </w:instrText>
            </w:r>
            <w:r w:rsidR="008601DE">
              <w:rPr>
                <w:noProof/>
                <w:webHidden/>
              </w:rPr>
            </w:r>
            <w:r w:rsidR="008601DE">
              <w:rPr>
                <w:noProof/>
                <w:webHidden/>
              </w:rPr>
              <w:fldChar w:fldCharType="separate"/>
            </w:r>
            <w:r w:rsidR="008601DE">
              <w:rPr>
                <w:noProof/>
                <w:webHidden/>
              </w:rPr>
              <w:t>25</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80" w:history="1">
            <w:r w:rsidR="008601DE" w:rsidRPr="0030213D">
              <w:rPr>
                <w:rStyle w:val="Hyperlink"/>
                <w:noProof/>
              </w:rPr>
              <w:t>Social Interactions</w:t>
            </w:r>
            <w:r w:rsidR="008601DE">
              <w:rPr>
                <w:noProof/>
                <w:webHidden/>
              </w:rPr>
              <w:tab/>
            </w:r>
            <w:r w:rsidR="008601DE">
              <w:rPr>
                <w:noProof/>
                <w:webHidden/>
              </w:rPr>
              <w:fldChar w:fldCharType="begin"/>
            </w:r>
            <w:r w:rsidR="008601DE">
              <w:rPr>
                <w:noProof/>
                <w:webHidden/>
              </w:rPr>
              <w:instrText xml:space="preserve"> PAGEREF _Toc523215380 \h </w:instrText>
            </w:r>
            <w:r w:rsidR="008601DE">
              <w:rPr>
                <w:noProof/>
                <w:webHidden/>
              </w:rPr>
            </w:r>
            <w:r w:rsidR="008601DE">
              <w:rPr>
                <w:noProof/>
                <w:webHidden/>
              </w:rPr>
              <w:fldChar w:fldCharType="separate"/>
            </w:r>
            <w:r w:rsidR="008601DE">
              <w:rPr>
                <w:noProof/>
                <w:webHidden/>
              </w:rPr>
              <w:t>26</w:t>
            </w:r>
            <w:r w:rsidR="008601DE">
              <w:rPr>
                <w:noProof/>
                <w:webHidden/>
              </w:rPr>
              <w:fldChar w:fldCharType="end"/>
            </w:r>
          </w:hyperlink>
        </w:p>
        <w:p w:rsidR="008601DE" w:rsidRDefault="000A415D">
          <w:pPr>
            <w:pStyle w:val="TOC2"/>
            <w:tabs>
              <w:tab w:val="right" w:leader="dot" w:pos="9913"/>
            </w:tabs>
            <w:rPr>
              <w:rFonts w:eastAsiaTheme="minorEastAsia"/>
              <w:noProof/>
              <w:lang w:eastAsia="en-GB"/>
            </w:rPr>
          </w:pPr>
          <w:hyperlink w:anchor="_Toc523215381" w:history="1">
            <w:r w:rsidR="008601DE" w:rsidRPr="0030213D">
              <w:rPr>
                <w:rStyle w:val="Hyperlink"/>
                <w:noProof/>
              </w:rPr>
              <w:t>Any Other Issues</w:t>
            </w:r>
            <w:r w:rsidR="008601DE">
              <w:rPr>
                <w:noProof/>
                <w:webHidden/>
              </w:rPr>
              <w:tab/>
            </w:r>
            <w:r w:rsidR="008601DE">
              <w:rPr>
                <w:noProof/>
                <w:webHidden/>
              </w:rPr>
              <w:fldChar w:fldCharType="begin"/>
            </w:r>
            <w:r w:rsidR="008601DE">
              <w:rPr>
                <w:noProof/>
                <w:webHidden/>
              </w:rPr>
              <w:instrText xml:space="preserve"> PAGEREF _Toc523215381 \h </w:instrText>
            </w:r>
            <w:r w:rsidR="008601DE">
              <w:rPr>
                <w:noProof/>
                <w:webHidden/>
              </w:rPr>
            </w:r>
            <w:r w:rsidR="008601DE">
              <w:rPr>
                <w:noProof/>
                <w:webHidden/>
              </w:rPr>
              <w:fldChar w:fldCharType="separate"/>
            </w:r>
            <w:r w:rsidR="008601DE">
              <w:rPr>
                <w:noProof/>
                <w:webHidden/>
              </w:rPr>
              <w:t>26</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82" w:history="1">
            <w:r w:rsidR="008601DE" w:rsidRPr="0030213D">
              <w:rPr>
                <w:rStyle w:val="Hyperlink"/>
                <w:noProof/>
              </w:rPr>
              <w:t>13. Support Provided for Closed Cases that Received Enhanced Support</w:t>
            </w:r>
            <w:r w:rsidR="008601DE">
              <w:rPr>
                <w:noProof/>
                <w:webHidden/>
              </w:rPr>
              <w:tab/>
            </w:r>
            <w:r w:rsidR="008601DE">
              <w:rPr>
                <w:noProof/>
                <w:webHidden/>
              </w:rPr>
              <w:fldChar w:fldCharType="begin"/>
            </w:r>
            <w:r w:rsidR="008601DE">
              <w:rPr>
                <w:noProof/>
                <w:webHidden/>
              </w:rPr>
              <w:instrText xml:space="preserve"> PAGEREF _Toc523215382 \h </w:instrText>
            </w:r>
            <w:r w:rsidR="008601DE">
              <w:rPr>
                <w:noProof/>
                <w:webHidden/>
              </w:rPr>
            </w:r>
            <w:r w:rsidR="008601DE">
              <w:rPr>
                <w:noProof/>
                <w:webHidden/>
              </w:rPr>
              <w:fldChar w:fldCharType="separate"/>
            </w:r>
            <w:r w:rsidR="008601DE">
              <w:rPr>
                <w:noProof/>
                <w:webHidden/>
              </w:rPr>
              <w:t>27</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83" w:history="1">
            <w:r w:rsidR="008601DE" w:rsidRPr="0030213D">
              <w:rPr>
                <w:rStyle w:val="Hyperlink"/>
                <w:noProof/>
              </w:rPr>
              <w:t>14. Length of Support</w:t>
            </w:r>
            <w:r w:rsidR="008601DE">
              <w:rPr>
                <w:noProof/>
                <w:webHidden/>
              </w:rPr>
              <w:tab/>
            </w:r>
            <w:r w:rsidR="008601DE">
              <w:rPr>
                <w:noProof/>
                <w:webHidden/>
              </w:rPr>
              <w:fldChar w:fldCharType="begin"/>
            </w:r>
            <w:r w:rsidR="008601DE">
              <w:rPr>
                <w:noProof/>
                <w:webHidden/>
              </w:rPr>
              <w:instrText xml:space="preserve"> PAGEREF _Toc523215383 \h </w:instrText>
            </w:r>
            <w:r w:rsidR="008601DE">
              <w:rPr>
                <w:noProof/>
                <w:webHidden/>
              </w:rPr>
            </w:r>
            <w:r w:rsidR="008601DE">
              <w:rPr>
                <w:noProof/>
                <w:webHidden/>
              </w:rPr>
              <w:fldChar w:fldCharType="separate"/>
            </w:r>
            <w:r w:rsidR="008601DE">
              <w:rPr>
                <w:noProof/>
                <w:webHidden/>
              </w:rPr>
              <w:t>28</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84" w:history="1">
            <w:r w:rsidR="008601DE" w:rsidRPr="0030213D">
              <w:rPr>
                <w:rStyle w:val="Hyperlink"/>
                <w:noProof/>
              </w:rPr>
              <w:t>15. Summary / Analysis of Performance</w:t>
            </w:r>
            <w:r w:rsidR="008601DE">
              <w:rPr>
                <w:noProof/>
                <w:webHidden/>
              </w:rPr>
              <w:tab/>
            </w:r>
            <w:r w:rsidR="008601DE">
              <w:rPr>
                <w:noProof/>
                <w:webHidden/>
              </w:rPr>
              <w:fldChar w:fldCharType="begin"/>
            </w:r>
            <w:r w:rsidR="008601DE">
              <w:rPr>
                <w:noProof/>
                <w:webHidden/>
              </w:rPr>
              <w:instrText xml:space="preserve"> PAGEREF _Toc523215384 \h </w:instrText>
            </w:r>
            <w:r w:rsidR="008601DE">
              <w:rPr>
                <w:noProof/>
                <w:webHidden/>
              </w:rPr>
            </w:r>
            <w:r w:rsidR="008601DE">
              <w:rPr>
                <w:noProof/>
                <w:webHidden/>
              </w:rPr>
              <w:fldChar w:fldCharType="separate"/>
            </w:r>
            <w:r w:rsidR="008601DE">
              <w:rPr>
                <w:noProof/>
                <w:webHidden/>
              </w:rPr>
              <w:t>29</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85" w:history="1">
            <w:r w:rsidR="008601DE" w:rsidRPr="0030213D">
              <w:rPr>
                <w:rStyle w:val="Hyperlink"/>
                <w:rFonts w:eastAsia="Calibri"/>
                <w:noProof/>
              </w:rPr>
              <w:t>16. Victim Satisfaction</w:t>
            </w:r>
            <w:r w:rsidR="008601DE">
              <w:rPr>
                <w:noProof/>
                <w:webHidden/>
              </w:rPr>
              <w:tab/>
            </w:r>
            <w:r w:rsidR="008601DE">
              <w:rPr>
                <w:noProof/>
                <w:webHidden/>
              </w:rPr>
              <w:fldChar w:fldCharType="begin"/>
            </w:r>
            <w:r w:rsidR="008601DE">
              <w:rPr>
                <w:noProof/>
                <w:webHidden/>
              </w:rPr>
              <w:instrText xml:space="preserve"> PAGEREF _Toc523215385 \h </w:instrText>
            </w:r>
            <w:r w:rsidR="008601DE">
              <w:rPr>
                <w:noProof/>
                <w:webHidden/>
              </w:rPr>
            </w:r>
            <w:r w:rsidR="008601DE">
              <w:rPr>
                <w:noProof/>
                <w:webHidden/>
              </w:rPr>
              <w:fldChar w:fldCharType="separate"/>
            </w:r>
            <w:r w:rsidR="008601DE">
              <w:rPr>
                <w:noProof/>
                <w:webHidden/>
              </w:rPr>
              <w:t>32</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86" w:history="1">
            <w:r w:rsidR="008601DE" w:rsidRPr="0030213D">
              <w:rPr>
                <w:rStyle w:val="Hyperlink"/>
                <w:noProof/>
              </w:rPr>
              <w:t>17. Community/Stakeholder Engagement and Service Development</w:t>
            </w:r>
            <w:r w:rsidR="008601DE">
              <w:rPr>
                <w:noProof/>
                <w:webHidden/>
              </w:rPr>
              <w:tab/>
            </w:r>
            <w:r w:rsidR="008601DE">
              <w:rPr>
                <w:noProof/>
                <w:webHidden/>
              </w:rPr>
              <w:fldChar w:fldCharType="begin"/>
            </w:r>
            <w:r w:rsidR="008601DE">
              <w:rPr>
                <w:noProof/>
                <w:webHidden/>
              </w:rPr>
              <w:instrText xml:space="preserve"> PAGEREF _Toc523215386 \h </w:instrText>
            </w:r>
            <w:r w:rsidR="008601DE">
              <w:rPr>
                <w:noProof/>
                <w:webHidden/>
              </w:rPr>
            </w:r>
            <w:r w:rsidR="008601DE">
              <w:rPr>
                <w:noProof/>
                <w:webHidden/>
              </w:rPr>
              <w:fldChar w:fldCharType="separate"/>
            </w:r>
            <w:r w:rsidR="008601DE">
              <w:rPr>
                <w:noProof/>
                <w:webHidden/>
              </w:rPr>
              <w:t>33</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87" w:history="1">
            <w:r w:rsidR="008601DE" w:rsidRPr="0030213D">
              <w:rPr>
                <w:rStyle w:val="Hyperlink"/>
                <w:noProof/>
              </w:rPr>
              <w:t>18. Restorative Justice</w:t>
            </w:r>
            <w:r w:rsidR="008601DE">
              <w:rPr>
                <w:noProof/>
                <w:webHidden/>
              </w:rPr>
              <w:tab/>
            </w:r>
            <w:r w:rsidR="008601DE">
              <w:rPr>
                <w:noProof/>
                <w:webHidden/>
              </w:rPr>
              <w:fldChar w:fldCharType="begin"/>
            </w:r>
            <w:r w:rsidR="008601DE">
              <w:rPr>
                <w:noProof/>
                <w:webHidden/>
              </w:rPr>
              <w:instrText xml:space="preserve"> PAGEREF _Toc523215387 \h </w:instrText>
            </w:r>
            <w:r w:rsidR="008601DE">
              <w:rPr>
                <w:noProof/>
                <w:webHidden/>
              </w:rPr>
            </w:r>
            <w:r w:rsidR="008601DE">
              <w:rPr>
                <w:noProof/>
                <w:webHidden/>
              </w:rPr>
              <w:fldChar w:fldCharType="separate"/>
            </w:r>
            <w:r w:rsidR="008601DE">
              <w:rPr>
                <w:noProof/>
                <w:webHidden/>
              </w:rPr>
              <w:t>36</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88" w:history="1">
            <w:r w:rsidR="008601DE" w:rsidRPr="0030213D">
              <w:rPr>
                <w:rStyle w:val="Hyperlink"/>
                <w:noProof/>
              </w:rPr>
              <w:t>19. Complaints</w:t>
            </w:r>
            <w:r w:rsidR="008601DE">
              <w:rPr>
                <w:noProof/>
                <w:webHidden/>
              </w:rPr>
              <w:tab/>
            </w:r>
            <w:r w:rsidR="008601DE">
              <w:rPr>
                <w:noProof/>
                <w:webHidden/>
              </w:rPr>
              <w:fldChar w:fldCharType="begin"/>
            </w:r>
            <w:r w:rsidR="008601DE">
              <w:rPr>
                <w:noProof/>
                <w:webHidden/>
              </w:rPr>
              <w:instrText xml:space="preserve"> PAGEREF _Toc523215388 \h </w:instrText>
            </w:r>
            <w:r w:rsidR="008601DE">
              <w:rPr>
                <w:noProof/>
                <w:webHidden/>
              </w:rPr>
            </w:r>
            <w:r w:rsidR="008601DE">
              <w:rPr>
                <w:noProof/>
                <w:webHidden/>
              </w:rPr>
              <w:fldChar w:fldCharType="separate"/>
            </w:r>
            <w:r w:rsidR="008601DE">
              <w:rPr>
                <w:noProof/>
                <w:webHidden/>
              </w:rPr>
              <w:t>36</w:t>
            </w:r>
            <w:r w:rsidR="008601DE">
              <w:rPr>
                <w:noProof/>
                <w:webHidden/>
              </w:rPr>
              <w:fldChar w:fldCharType="end"/>
            </w:r>
          </w:hyperlink>
        </w:p>
        <w:p w:rsidR="008601DE" w:rsidRDefault="000A415D">
          <w:pPr>
            <w:pStyle w:val="TOC1"/>
            <w:tabs>
              <w:tab w:val="right" w:leader="dot" w:pos="9913"/>
            </w:tabs>
            <w:rPr>
              <w:rFonts w:eastAsiaTheme="minorEastAsia"/>
              <w:noProof/>
              <w:lang w:eastAsia="en-GB"/>
            </w:rPr>
          </w:pPr>
          <w:hyperlink w:anchor="_Toc523215389" w:history="1">
            <w:r w:rsidR="008601DE" w:rsidRPr="0030213D">
              <w:rPr>
                <w:rStyle w:val="Hyperlink"/>
                <w:noProof/>
              </w:rPr>
              <w:t>20. Success Stories</w:t>
            </w:r>
            <w:r w:rsidR="008601DE">
              <w:rPr>
                <w:noProof/>
                <w:webHidden/>
              </w:rPr>
              <w:tab/>
            </w:r>
            <w:r w:rsidR="008601DE">
              <w:rPr>
                <w:noProof/>
                <w:webHidden/>
              </w:rPr>
              <w:fldChar w:fldCharType="begin"/>
            </w:r>
            <w:r w:rsidR="008601DE">
              <w:rPr>
                <w:noProof/>
                <w:webHidden/>
              </w:rPr>
              <w:instrText xml:space="preserve"> PAGEREF _Toc523215389 \h </w:instrText>
            </w:r>
            <w:r w:rsidR="008601DE">
              <w:rPr>
                <w:noProof/>
                <w:webHidden/>
              </w:rPr>
            </w:r>
            <w:r w:rsidR="008601DE">
              <w:rPr>
                <w:noProof/>
                <w:webHidden/>
              </w:rPr>
              <w:fldChar w:fldCharType="separate"/>
            </w:r>
            <w:r w:rsidR="008601DE">
              <w:rPr>
                <w:noProof/>
                <w:webHidden/>
              </w:rPr>
              <w:t>36</w:t>
            </w:r>
            <w:r w:rsidR="008601DE">
              <w:rPr>
                <w:noProof/>
                <w:webHidden/>
              </w:rPr>
              <w:fldChar w:fldCharType="end"/>
            </w:r>
          </w:hyperlink>
        </w:p>
        <w:p w:rsidR="00A65358" w:rsidRDefault="00A65358">
          <w:r>
            <w:rPr>
              <w:b/>
              <w:bCs/>
              <w:noProof/>
            </w:rPr>
            <w:fldChar w:fldCharType="end"/>
          </w:r>
        </w:p>
      </w:sdtContent>
    </w:sdt>
    <w:p w:rsidR="00976B6C" w:rsidRDefault="00976B6C" w:rsidP="00643DC1">
      <w:pPr>
        <w:rPr>
          <w:rFonts w:asciiTheme="majorHAnsi" w:hAnsiTheme="majorHAnsi" w:cstheme="majorBidi"/>
          <w:noProof/>
          <w:color w:val="365F91" w:themeColor="accent1" w:themeShade="BF"/>
          <w:sz w:val="32"/>
          <w:szCs w:val="32"/>
          <w:lang w:eastAsia="en-GB"/>
        </w:rPr>
      </w:pPr>
    </w:p>
    <w:p w:rsidR="00151F62" w:rsidRDefault="00151F62" w:rsidP="00643DC1">
      <w:pPr>
        <w:rPr>
          <w:rFonts w:asciiTheme="majorHAnsi" w:hAnsiTheme="majorHAnsi" w:cstheme="majorBidi"/>
          <w:noProof/>
          <w:color w:val="365F91" w:themeColor="accent1" w:themeShade="BF"/>
          <w:sz w:val="32"/>
          <w:szCs w:val="32"/>
          <w:lang w:eastAsia="en-GB"/>
        </w:rPr>
      </w:pPr>
    </w:p>
    <w:p w:rsidR="00151F62" w:rsidRDefault="00151F62" w:rsidP="00643DC1">
      <w:pPr>
        <w:rPr>
          <w:rFonts w:asciiTheme="majorHAnsi" w:hAnsiTheme="majorHAnsi" w:cstheme="majorBidi"/>
          <w:noProof/>
          <w:color w:val="365F91" w:themeColor="accent1" w:themeShade="BF"/>
          <w:sz w:val="32"/>
          <w:szCs w:val="32"/>
          <w:lang w:eastAsia="en-GB"/>
        </w:rPr>
      </w:pPr>
    </w:p>
    <w:p w:rsidR="00151F62" w:rsidRDefault="00151F62" w:rsidP="00643DC1">
      <w:pPr>
        <w:rPr>
          <w:rFonts w:asciiTheme="majorHAnsi" w:hAnsiTheme="majorHAnsi" w:cstheme="majorBidi"/>
          <w:noProof/>
          <w:color w:val="365F91" w:themeColor="accent1" w:themeShade="BF"/>
          <w:sz w:val="32"/>
          <w:szCs w:val="32"/>
          <w:lang w:eastAsia="en-GB"/>
        </w:rPr>
      </w:pPr>
    </w:p>
    <w:p w:rsidR="00151F62" w:rsidRDefault="00151F62" w:rsidP="00643DC1">
      <w:pPr>
        <w:rPr>
          <w:rFonts w:asciiTheme="majorHAnsi" w:hAnsiTheme="majorHAnsi" w:cstheme="majorBidi"/>
          <w:noProof/>
          <w:color w:val="365F91" w:themeColor="accent1" w:themeShade="BF"/>
          <w:sz w:val="32"/>
          <w:szCs w:val="32"/>
          <w:lang w:eastAsia="en-GB"/>
        </w:rPr>
      </w:pPr>
    </w:p>
    <w:p w:rsidR="00151F62" w:rsidRDefault="00151F62" w:rsidP="00643DC1">
      <w:pPr>
        <w:rPr>
          <w:rFonts w:asciiTheme="majorHAnsi" w:hAnsiTheme="majorHAnsi" w:cstheme="majorBidi"/>
          <w:noProof/>
          <w:color w:val="365F91" w:themeColor="accent1" w:themeShade="BF"/>
          <w:sz w:val="32"/>
          <w:szCs w:val="32"/>
          <w:lang w:eastAsia="en-GB"/>
        </w:rPr>
      </w:pPr>
    </w:p>
    <w:p w:rsidR="00835DAA" w:rsidRDefault="00835DAA" w:rsidP="00835DAA">
      <w:pPr>
        <w:pStyle w:val="Heading1"/>
      </w:pPr>
      <w:bookmarkStart w:id="1" w:name="_Toc523215353"/>
      <w:r>
        <w:rPr>
          <w:noProof/>
          <w:lang w:eastAsia="en-GB"/>
        </w:rPr>
        <w:lastRenderedPageBreak/>
        <w:drawing>
          <wp:anchor distT="0" distB="0" distL="114300" distR="114300" simplePos="0" relativeHeight="251697152" behindDoc="1" locked="0" layoutInCell="1" allowOverlap="1" wp14:anchorId="119D7E21" wp14:editId="2C10F930">
            <wp:simplePos x="0" y="0"/>
            <wp:positionH relativeFrom="margin">
              <wp:posOffset>66675</wp:posOffset>
            </wp:positionH>
            <wp:positionV relativeFrom="margin">
              <wp:posOffset>1687815</wp:posOffset>
            </wp:positionV>
            <wp:extent cx="6155690" cy="61874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eastAsiaTheme="minorEastAsia"/>
          <w:noProof/>
          <w:lang w:eastAsia="en-GB"/>
        </w:rPr>
        <w:t xml:space="preserve">1. </w:t>
      </w:r>
      <w:r w:rsidR="00207EC9">
        <w:rPr>
          <w:rFonts w:eastAsiaTheme="minorEastAsia"/>
          <w:noProof/>
          <w:lang w:eastAsia="en-GB"/>
        </w:rPr>
        <w:t xml:space="preserve">Performance </w:t>
      </w:r>
      <w:r>
        <w:rPr>
          <w:rFonts w:eastAsiaTheme="minorEastAsia"/>
          <w:noProof/>
          <w:lang w:eastAsia="en-GB"/>
        </w:rPr>
        <w:t>Headlines</w:t>
      </w:r>
      <w:bookmarkEnd w:id="1"/>
    </w:p>
    <w:p w:rsidR="00835DAA" w:rsidRPr="006668A0" w:rsidRDefault="00835DAA" w:rsidP="00835DAA"/>
    <w:p w:rsidR="00835DAA" w:rsidRPr="006668A0" w:rsidRDefault="00EA5778" w:rsidP="00835DAA">
      <w:r w:rsidRPr="003F5034">
        <w:rPr>
          <w:rFonts w:eastAsiaTheme="minorEastAsia"/>
          <w:noProof/>
          <w:lang w:eastAsia="en-GB"/>
        </w:rPr>
        <mc:AlternateContent>
          <mc:Choice Requires="wps">
            <w:drawing>
              <wp:anchor distT="0" distB="0" distL="114300" distR="114300" simplePos="0" relativeHeight="251706368" behindDoc="0" locked="0" layoutInCell="1" allowOverlap="1" wp14:anchorId="47C4496F" wp14:editId="1DB5421E">
                <wp:simplePos x="0" y="0"/>
                <wp:positionH relativeFrom="column">
                  <wp:posOffset>1063349</wp:posOffset>
                </wp:positionH>
                <wp:positionV relativeFrom="paragraph">
                  <wp:posOffset>121478</wp:posOffset>
                </wp:positionV>
                <wp:extent cx="1597660" cy="1478915"/>
                <wp:effectExtent l="0" t="0" r="21590" b="26035"/>
                <wp:wrapNone/>
                <wp:docPr id="10" name="Text Box 10"/>
                <wp:cNvGraphicFramePr/>
                <a:graphic xmlns:a="http://schemas.openxmlformats.org/drawingml/2006/main">
                  <a:graphicData uri="http://schemas.microsoft.com/office/word/2010/wordprocessingShape">
                    <wps:wsp>
                      <wps:cNvSpPr txBox="1"/>
                      <wps:spPr>
                        <a:xfrm>
                          <a:off x="0" y="0"/>
                          <a:ext cx="1597660" cy="14789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A2B0F" w:rsidRPr="006B1020" w:rsidRDefault="00CA2B0F" w:rsidP="00A6498C">
                            <w:pPr>
                              <w:jc w:val="center"/>
                              <w:rPr>
                                <w:sz w:val="18"/>
                                <w:szCs w:val="20"/>
                              </w:rPr>
                            </w:pPr>
                            <w:r>
                              <w:rPr>
                                <w:sz w:val="18"/>
                                <w:szCs w:val="20"/>
                              </w:rPr>
                              <w:t xml:space="preserve">For </w:t>
                            </w:r>
                            <w:r>
                              <w:rPr>
                                <w:sz w:val="24"/>
                                <w:szCs w:val="20"/>
                              </w:rPr>
                              <w:t>11</w:t>
                            </w:r>
                            <w:r w:rsidRPr="00FC1904">
                              <w:rPr>
                                <w:sz w:val="24"/>
                                <w:szCs w:val="20"/>
                              </w:rPr>
                              <w:t xml:space="preserve"> </w:t>
                            </w:r>
                            <w:r>
                              <w:rPr>
                                <w:sz w:val="18"/>
                                <w:szCs w:val="20"/>
                              </w:rPr>
                              <w:t>(0.3</w:t>
                            </w:r>
                            <w:r w:rsidRPr="00FC1904">
                              <w:rPr>
                                <w:sz w:val="18"/>
                                <w:szCs w:val="20"/>
                              </w:rPr>
                              <w:t>%</w:t>
                            </w:r>
                            <w:r>
                              <w:rPr>
                                <w:sz w:val="18"/>
                                <w:szCs w:val="20"/>
                              </w:rPr>
                              <w:t xml:space="preserve">) cases we tried to make contact with the OIC of the case for further risk information. However there was no response, so case was closed with no contact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4496F" id="Text Box 10" o:spid="_x0000_s1026" style="position:absolute;margin-left:83.75pt;margin-top:9.55pt;width:125.8pt;height:116.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" fillcolor="window" strokecolor="windowText" strokeweight="1pt">
                <v:stroke joinstyle="miter"/>
                <v:textbox>
                  <w:txbxContent>
                    <w:p w:rsidR="00CA2B0F" w:rsidRPr="006B1020" w:rsidRDefault="00CA2B0F" w:rsidP="00A6498C">
                      <w:pPr>
                        <w:jc w:val="center"/>
                        <w:rPr>
                          <w:sz w:val="18"/>
                          <w:szCs w:val="20"/>
                        </w:rPr>
                      </w:pPr>
                      <w:r>
                        <w:rPr>
                          <w:sz w:val="18"/>
                          <w:szCs w:val="20"/>
                        </w:rPr>
                        <w:t xml:space="preserve">For </w:t>
                      </w:r>
                      <w:r>
                        <w:rPr>
                          <w:sz w:val="24"/>
                          <w:szCs w:val="20"/>
                        </w:rPr>
                        <w:t>11</w:t>
                      </w:r>
                      <w:r w:rsidRPr="00FC1904">
                        <w:rPr>
                          <w:sz w:val="24"/>
                          <w:szCs w:val="20"/>
                        </w:rPr>
                        <w:t xml:space="preserve"> </w:t>
                      </w:r>
                      <w:r>
                        <w:rPr>
                          <w:sz w:val="18"/>
                          <w:szCs w:val="20"/>
                        </w:rPr>
                        <w:t>(0.3</w:t>
                      </w:r>
                      <w:r w:rsidRPr="00FC1904">
                        <w:rPr>
                          <w:sz w:val="18"/>
                          <w:szCs w:val="20"/>
                        </w:rPr>
                        <w:t>%</w:t>
                      </w:r>
                      <w:r>
                        <w:rPr>
                          <w:sz w:val="18"/>
                          <w:szCs w:val="20"/>
                        </w:rPr>
                        <w:t xml:space="preserve">) cases we tried to make contact with the OIC of the case for further risk information. However there was no response, so case was closed with no contact made. </w:t>
                      </w:r>
                    </w:p>
                  </w:txbxContent>
                </v:textbox>
              </v:roundrect>
            </w:pict>
          </mc:Fallback>
        </mc:AlternateContent>
      </w:r>
      <w:r w:rsidR="000370F7" w:rsidRPr="003F5034">
        <w:rPr>
          <w:rFonts w:eastAsiaTheme="minorEastAsia"/>
          <w:noProof/>
          <w:lang w:eastAsia="en-GB"/>
        </w:rPr>
        <mc:AlternateContent>
          <mc:Choice Requires="wps">
            <w:drawing>
              <wp:anchor distT="0" distB="0" distL="114300" distR="114300" simplePos="0" relativeHeight="251702272" behindDoc="0" locked="0" layoutInCell="1" allowOverlap="1" wp14:anchorId="2B156D04" wp14:editId="70040851">
                <wp:simplePos x="0" y="0"/>
                <wp:positionH relativeFrom="page">
                  <wp:posOffset>3257937</wp:posOffset>
                </wp:positionH>
                <wp:positionV relativeFrom="paragraph">
                  <wp:posOffset>134206</wp:posOffset>
                </wp:positionV>
                <wp:extent cx="1105231" cy="1375548"/>
                <wp:effectExtent l="0" t="0" r="19050" b="15240"/>
                <wp:wrapNone/>
                <wp:docPr id="26" name="Text Box 26"/>
                <wp:cNvGraphicFramePr/>
                <a:graphic xmlns:a="http://schemas.openxmlformats.org/drawingml/2006/main">
                  <a:graphicData uri="http://schemas.microsoft.com/office/word/2010/wordprocessingShape">
                    <wps:wsp>
                      <wps:cNvSpPr txBox="1"/>
                      <wps:spPr>
                        <a:xfrm>
                          <a:off x="0" y="0"/>
                          <a:ext cx="1105231" cy="137554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A2B0F" w:rsidRPr="00FC1904" w:rsidRDefault="00CA2B0F" w:rsidP="00835DAA">
                            <w:pPr>
                              <w:jc w:val="center"/>
                              <w:rPr>
                                <w:sz w:val="16"/>
                                <w:szCs w:val="20"/>
                              </w:rPr>
                            </w:pPr>
                            <w:r>
                              <w:rPr>
                                <w:sz w:val="24"/>
                                <w:szCs w:val="20"/>
                              </w:rPr>
                              <w:t>196</w:t>
                            </w:r>
                            <w:r w:rsidRPr="00FC1904">
                              <w:rPr>
                                <w:sz w:val="24"/>
                                <w:szCs w:val="20"/>
                              </w:rPr>
                              <w:t xml:space="preserve"> </w:t>
                            </w:r>
                            <w:r>
                              <w:rPr>
                                <w:sz w:val="18"/>
                                <w:szCs w:val="20"/>
                              </w:rPr>
                              <w:t>(4.9</w:t>
                            </w:r>
                            <w:r w:rsidRPr="00FC1904">
                              <w:rPr>
                                <w:sz w:val="18"/>
                                <w:szCs w:val="20"/>
                              </w:rPr>
                              <w:t xml:space="preserve">%) </w:t>
                            </w:r>
                            <w:r>
                              <w:rPr>
                                <w:sz w:val="18"/>
                                <w:szCs w:val="20"/>
                              </w:rPr>
                              <w:t>victims gave their consent to be referred onwards to a specialist organisation</w:t>
                            </w:r>
                            <w:r w:rsidRPr="00FC1904">
                              <w:rPr>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56D04" id="Text Box 26" o:spid="_x0000_s1027" style="position:absolute;margin-left:256.55pt;margin-top:10.55pt;width:87.05pt;height:108.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" fillcolor="window" strokecolor="windowText" strokeweight="1pt">
                <v:stroke joinstyle="miter"/>
                <v:textbox>
                  <w:txbxContent>
                    <w:p w:rsidR="00CA2B0F" w:rsidRPr="00FC1904" w:rsidRDefault="00CA2B0F" w:rsidP="00835DAA">
                      <w:pPr>
                        <w:jc w:val="center"/>
                        <w:rPr>
                          <w:sz w:val="16"/>
                          <w:szCs w:val="20"/>
                        </w:rPr>
                      </w:pPr>
                      <w:r>
                        <w:rPr>
                          <w:sz w:val="24"/>
                          <w:szCs w:val="20"/>
                        </w:rPr>
                        <w:t>196</w:t>
                      </w:r>
                      <w:r w:rsidRPr="00FC1904">
                        <w:rPr>
                          <w:sz w:val="24"/>
                          <w:szCs w:val="20"/>
                        </w:rPr>
                        <w:t xml:space="preserve"> </w:t>
                      </w:r>
                      <w:r>
                        <w:rPr>
                          <w:sz w:val="18"/>
                          <w:szCs w:val="20"/>
                        </w:rPr>
                        <w:t>(4.9</w:t>
                      </w:r>
                      <w:r w:rsidRPr="00FC1904">
                        <w:rPr>
                          <w:sz w:val="18"/>
                          <w:szCs w:val="20"/>
                        </w:rPr>
                        <w:t xml:space="preserve">%) </w:t>
                      </w:r>
                      <w:r>
                        <w:rPr>
                          <w:sz w:val="18"/>
                          <w:szCs w:val="20"/>
                        </w:rPr>
                        <w:t>victims gave their consent to be referred onwards to a specialist organisation</w:t>
                      </w:r>
                      <w:r w:rsidRPr="00FC1904">
                        <w:rPr>
                          <w:sz w:val="18"/>
                          <w:szCs w:val="20"/>
                        </w:rPr>
                        <w:t xml:space="preserve">. </w:t>
                      </w:r>
                    </w:p>
                  </w:txbxContent>
                </v:textbox>
                <w10:wrap anchorx="page"/>
              </v:roundrect>
            </w:pict>
          </mc:Fallback>
        </mc:AlternateContent>
      </w:r>
    </w:p>
    <w:p w:rsidR="00835DAA" w:rsidRPr="006668A0" w:rsidRDefault="00954C9C" w:rsidP="00835DAA">
      <w:r w:rsidRPr="003F5034">
        <w:rPr>
          <w:rFonts w:eastAsiaTheme="minorEastAsia"/>
          <w:noProof/>
          <w:lang w:eastAsia="en-GB"/>
        </w:rPr>
        <mc:AlternateContent>
          <mc:Choice Requires="wps">
            <w:drawing>
              <wp:anchor distT="0" distB="0" distL="114300" distR="114300" simplePos="0" relativeHeight="251699200" behindDoc="0" locked="0" layoutInCell="1" allowOverlap="1" wp14:anchorId="65C011C5" wp14:editId="599165AA">
                <wp:simplePos x="0" y="0"/>
                <wp:positionH relativeFrom="column">
                  <wp:posOffset>3945669</wp:posOffset>
                </wp:positionH>
                <wp:positionV relativeFrom="paragraph">
                  <wp:posOffset>308527</wp:posOffset>
                </wp:positionV>
                <wp:extent cx="2530475" cy="1286510"/>
                <wp:effectExtent l="0" t="0" r="22225" b="27940"/>
                <wp:wrapNone/>
                <wp:docPr id="74" name="Text Box 74"/>
                <wp:cNvGraphicFramePr/>
                <a:graphic xmlns:a="http://schemas.openxmlformats.org/drawingml/2006/main">
                  <a:graphicData uri="http://schemas.microsoft.com/office/word/2010/wordprocessingShape">
                    <wps:wsp>
                      <wps:cNvSpPr txBox="1"/>
                      <wps:spPr>
                        <a:xfrm>
                          <a:off x="0" y="0"/>
                          <a:ext cx="2530475" cy="1286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A2B0F" w:rsidRDefault="00CA2B0F" w:rsidP="00835DAA">
                            <w:pPr>
                              <w:jc w:val="center"/>
                              <w:rPr>
                                <w:b/>
                                <w:sz w:val="20"/>
                                <w:szCs w:val="20"/>
                              </w:rPr>
                            </w:pPr>
                            <w:r>
                              <w:rPr>
                                <w:sz w:val="28"/>
                                <w:szCs w:val="20"/>
                              </w:rPr>
                              <w:t>595</w:t>
                            </w:r>
                            <w:r w:rsidRPr="009D064F">
                              <w:rPr>
                                <w:sz w:val="28"/>
                                <w:szCs w:val="20"/>
                              </w:rPr>
                              <w:t xml:space="preserve"> </w:t>
                            </w:r>
                            <w:r>
                              <w:rPr>
                                <w:sz w:val="20"/>
                                <w:szCs w:val="20"/>
                              </w:rPr>
                              <w:t>(14.9%</w:t>
                            </w:r>
                            <w:r w:rsidRPr="009D064F">
                              <w:rPr>
                                <w:sz w:val="20"/>
                                <w:szCs w:val="20"/>
                              </w:rPr>
                              <w:t xml:space="preserve">) victims </w:t>
                            </w:r>
                            <w:r>
                              <w:rPr>
                                <w:sz w:val="20"/>
                                <w:szCs w:val="20"/>
                              </w:rPr>
                              <w:t>were provided with tailored, “</w:t>
                            </w:r>
                            <w:r w:rsidRPr="005B3F2E">
                              <w:rPr>
                                <w:b/>
                                <w:sz w:val="20"/>
                                <w:szCs w:val="20"/>
                              </w:rPr>
                              <w:t>ENHANCED</w:t>
                            </w:r>
                            <w:r>
                              <w:rPr>
                                <w:b/>
                                <w:sz w:val="20"/>
                                <w:szCs w:val="20"/>
                              </w:rPr>
                              <w:t>”</w:t>
                            </w:r>
                            <w:r w:rsidRPr="005B3F2E">
                              <w:rPr>
                                <w:b/>
                                <w:sz w:val="20"/>
                                <w:szCs w:val="20"/>
                              </w:rPr>
                              <w:t xml:space="preserve"> support</w:t>
                            </w:r>
                            <w:r>
                              <w:rPr>
                                <w:b/>
                                <w:sz w:val="20"/>
                                <w:szCs w:val="20"/>
                              </w:rPr>
                              <w:t>:</w:t>
                            </w:r>
                          </w:p>
                          <w:p w:rsidR="00CA2B0F" w:rsidRPr="0022776E" w:rsidRDefault="00CA2B0F" w:rsidP="00835DAA">
                            <w:pPr>
                              <w:pStyle w:val="ListParagraph"/>
                              <w:numPr>
                                <w:ilvl w:val="0"/>
                                <w:numId w:val="3"/>
                              </w:numPr>
                              <w:rPr>
                                <w:sz w:val="16"/>
                                <w:szCs w:val="20"/>
                              </w:rPr>
                            </w:pPr>
                            <w:r>
                              <w:rPr>
                                <w:b/>
                                <w:sz w:val="16"/>
                                <w:szCs w:val="20"/>
                              </w:rPr>
                              <w:t xml:space="preserve">447 </w:t>
                            </w:r>
                            <w:r w:rsidRPr="0022776E">
                              <w:rPr>
                                <w:sz w:val="16"/>
                                <w:szCs w:val="20"/>
                              </w:rPr>
                              <w:t>cases were supported and closed</w:t>
                            </w:r>
                          </w:p>
                          <w:p w:rsidR="00CA2B0F" w:rsidRPr="0022776E" w:rsidRDefault="00CA2B0F" w:rsidP="00835DAA">
                            <w:pPr>
                              <w:pStyle w:val="ListParagraph"/>
                              <w:numPr>
                                <w:ilvl w:val="0"/>
                                <w:numId w:val="3"/>
                              </w:numPr>
                              <w:rPr>
                                <w:sz w:val="16"/>
                                <w:szCs w:val="20"/>
                              </w:rPr>
                            </w:pPr>
                            <w:r>
                              <w:rPr>
                                <w:b/>
                                <w:sz w:val="16"/>
                                <w:szCs w:val="20"/>
                              </w:rPr>
                              <w:t>148</w:t>
                            </w:r>
                            <w:r w:rsidRPr="00AC12B1">
                              <w:rPr>
                                <w:b/>
                                <w:sz w:val="16"/>
                                <w:szCs w:val="20"/>
                              </w:rPr>
                              <w:t xml:space="preserve"> </w:t>
                            </w:r>
                            <w:r w:rsidRPr="0022776E">
                              <w:rPr>
                                <w:sz w:val="16"/>
                                <w:szCs w:val="20"/>
                              </w:rPr>
                              <w:t xml:space="preserve">victims declined full support but accepted information and advice </w:t>
                            </w:r>
                          </w:p>
                          <w:p w:rsidR="00CA2B0F" w:rsidRPr="0093562C" w:rsidRDefault="00CA2B0F" w:rsidP="00835DAA">
                            <w:pPr>
                              <w:rPr>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011C5" id="Text Box 74" o:spid="_x0000_s1028" style="position:absolute;margin-left:310.7pt;margin-top:24.3pt;width:199.25pt;height:10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" fillcolor="window" strokecolor="windowText" strokeweight="1pt">
                <v:stroke joinstyle="miter"/>
                <v:textbox>
                  <w:txbxContent>
                    <w:p w:rsidR="00CA2B0F" w:rsidRDefault="00CA2B0F" w:rsidP="00835DAA">
                      <w:pPr>
                        <w:jc w:val="center"/>
                        <w:rPr>
                          <w:b/>
                          <w:sz w:val="20"/>
                          <w:szCs w:val="20"/>
                        </w:rPr>
                      </w:pPr>
                      <w:r>
                        <w:rPr>
                          <w:sz w:val="28"/>
                          <w:szCs w:val="20"/>
                        </w:rPr>
                        <w:t>595</w:t>
                      </w:r>
                      <w:r w:rsidRPr="009D064F">
                        <w:rPr>
                          <w:sz w:val="28"/>
                          <w:szCs w:val="20"/>
                        </w:rPr>
                        <w:t xml:space="preserve"> </w:t>
                      </w:r>
                      <w:r>
                        <w:rPr>
                          <w:sz w:val="20"/>
                          <w:szCs w:val="20"/>
                        </w:rPr>
                        <w:t>(14.9%</w:t>
                      </w:r>
                      <w:r w:rsidRPr="009D064F">
                        <w:rPr>
                          <w:sz w:val="20"/>
                          <w:szCs w:val="20"/>
                        </w:rPr>
                        <w:t xml:space="preserve">) victims </w:t>
                      </w:r>
                      <w:r>
                        <w:rPr>
                          <w:sz w:val="20"/>
                          <w:szCs w:val="20"/>
                        </w:rPr>
                        <w:t>were provided with tailored, “</w:t>
                      </w:r>
                      <w:r w:rsidRPr="005B3F2E">
                        <w:rPr>
                          <w:b/>
                          <w:sz w:val="20"/>
                          <w:szCs w:val="20"/>
                        </w:rPr>
                        <w:t>ENHANCED</w:t>
                      </w:r>
                      <w:r>
                        <w:rPr>
                          <w:b/>
                          <w:sz w:val="20"/>
                          <w:szCs w:val="20"/>
                        </w:rPr>
                        <w:t>”</w:t>
                      </w:r>
                      <w:r w:rsidRPr="005B3F2E">
                        <w:rPr>
                          <w:b/>
                          <w:sz w:val="20"/>
                          <w:szCs w:val="20"/>
                        </w:rPr>
                        <w:t xml:space="preserve"> support</w:t>
                      </w:r>
                      <w:r>
                        <w:rPr>
                          <w:b/>
                          <w:sz w:val="20"/>
                          <w:szCs w:val="20"/>
                        </w:rPr>
                        <w:t>:</w:t>
                      </w:r>
                    </w:p>
                    <w:p w:rsidR="00CA2B0F" w:rsidRPr="0022776E" w:rsidRDefault="00CA2B0F" w:rsidP="00835DAA">
                      <w:pPr>
                        <w:pStyle w:val="ListParagraph"/>
                        <w:numPr>
                          <w:ilvl w:val="0"/>
                          <w:numId w:val="3"/>
                        </w:numPr>
                        <w:rPr>
                          <w:sz w:val="16"/>
                          <w:szCs w:val="20"/>
                        </w:rPr>
                      </w:pPr>
                      <w:r>
                        <w:rPr>
                          <w:b/>
                          <w:sz w:val="16"/>
                          <w:szCs w:val="20"/>
                        </w:rPr>
                        <w:t xml:space="preserve">447 </w:t>
                      </w:r>
                      <w:r w:rsidRPr="0022776E">
                        <w:rPr>
                          <w:sz w:val="16"/>
                          <w:szCs w:val="20"/>
                        </w:rPr>
                        <w:t>cases were supported and closed</w:t>
                      </w:r>
                    </w:p>
                    <w:p w:rsidR="00CA2B0F" w:rsidRPr="0022776E" w:rsidRDefault="00CA2B0F" w:rsidP="00835DAA">
                      <w:pPr>
                        <w:pStyle w:val="ListParagraph"/>
                        <w:numPr>
                          <w:ilvl w:val="0"/>
                          <w:numId w:val="3"/>
                        </w:numPr>
                        <w:rPr>
                          <w:sz w:val="16"/>
                          <w:szCs w:val="20"/>
                        </w:rPr>
                      </w:pPr>
                      <w:r>
                        <w:rPr>
                          <w:b/>
                          <w:sz w:val="16"/>
                          <w:szCs w:val="20"/>
                        </w:rPr>
                        <w:t>148</w:t>
                      </w:r>
                      <w:r w:rsidRPr="00AC12B1">
                        <w:rPr>
                          <w:b/>
                          <w:sz w:val="16"/>
                          <w:szCs w:val="20"/>
                        </w:rPr>
                        <w:t xml:space="preserve"> </w:t>
                      </w:r>
                      <w:r w:rsidRPr="0022776E">
                        <w:rPr>
                          <w:sz w:val="16"/>
                          <w:szCs w:val="20"/>
                        </w:rPr>
                        <w:t xml:space="preserve">victims declined full support but accepted information and advice </w:t>
                      </w:r>
                    </w:p>
                    <w:p w:rsidR="00CA2B0F" w:rsidRPr="0093562C" w:rsidRDefault="00CA2B0F" w:rsidP="00835DAA">
                      <w:pPr>
                        <w:rPr>
                          <w:sz w:val="16"/>
                          <w:szCs w:val="20"/>
                        </w:rPr>
                      </w:pPr>
                    </w:p>
                  </w:txbxContent>
                </v:textbox>
              </v:roundrect>
            </w:pict>
          </mc:Fallback>
        </mc:AlternateContent>
      </w:r>
    </w:p>
    <w:p w:rsidR="00835DAA" w:rsidRPr="006668A0" w:rsidRDefault="00B37D33" w:rsidP="00835DAA">
      <w:r>
        <w:t xml:space="preserve">  </w:t>
      </w:r>
    </w:p>
    <w:p w:rsidR="00835DAA" w:rsidRPr="006668A0" w:rsidRDefault="00263C6B" w:rsidP="00835DAA">
      <w:r w:rsidRPr="003F5034">
        <w:rPr>
          <w:rFonts w:eastAsiaTheme="minorEastAsia"/>
          <w:noProof/>
          <w:lang w:eastAsia="en-GB"/>
        </w:rPr>
        <mc:AlternateContent>
          <mc:Choice Requires="wps">
            <w:drawing>
              <wp:anchor distT="0" distB="0" distL="114300" distR="114300" simplePos="0" relativeHeight="251701248" behindDoc="0" locked="0" layoutInCell="1" allowOverlap="1" wp14:anchorId="25902081" wp14:editId="253BB740">
                <wp:simplePos x="0" y="0"/>
                <wp:positionH relativeFrom="margin">
                  <wp:align>left</wp:align>
                </wp:positionH>
                <wp:positionV relativeFrom="paragraph">
                  <wp:posOffset>5394684</wp:posOffset>
                </wp:positionV>
                <wp:extent cx="3818062" cy="1714500"/>
                <wp:effectExtent l="0" t="0" r="11430" b="19050"/>
                <wp:wrapNone/>
                <wp:docPr id="75" name="Text Box 75"/>
                <wp:cNvGraphicFramePr/>
                <a:graphic xmlns:a="http://schemas.openxmlformats.org/drawingml/2006/main">
                  <a:graphicData uri="http://schemas.microsoft.com/office/word/2010/wordprocessingShape">
                    <wps:wsp>
                      <wps:cNvSpPr txBox="1"/>
                      <wps:spPr>
                        <a:xfrm>
                          <a:off x="0" y="0"/>
                          <a:ext cx="3818062" cy="1714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A2B0F" w:rsidRPr="003F5034" w:rsidRDefault="00CA2B0F" w:rsidP="00835DAA">
                            <w:pPr>
                              <w:jc w:val="center"/>
                              <w:rPr>
                                <w:sz w:val="18"/>
                                <w:szCs w:val="20"/>
                              </w:rPr>
                            </w:pPr>
                            <w:r>
                              <w:rPr>
                                <w:sz w:val="24"/>
                                <w:szCs w:val="20"/>
                              </w:rPr>
                              <w:t>2,565</w:t>
                            </w:r>
                            <w:r w:rsidRPr="003F5034">
                              <w:rPr>
                                <w:sz w:val="24"/>
                                <w:szCs w:val="20"/>
                              </w:rPr>
                              <w:t xml:space="preserve"> </w:t>
                            </w:r>
                            <w:r>
                              <w:rPr>
                                <w:sz w:val="18"/>
                                <w:szCs w:val="20"/>
                              </w:rPr>
                              <w:t xml:space="preserve">(64%) victims received a </w:t>
                            </w:r>
                            <w:r w:rsidRPr="00F10D12">
                              <w:rPr>
                                <w:b/>
                                <w:sz w:val="18"/>
                                <w:szCs w:val="20"/>
                              </w:rPr>
                              <w:t>“STANDARD”</w:t>
                            </w:r>
                            <w:r>
                              <w:rPr>
                                <w:sz w:val="18"/>
                                <w:szCs w:val="20"/>
                              </w:rPr>
                              <w:t xml:space="preserve"> </w:t>
                            </w:r>
                            <w:r w:rsidRPr="003F5034">
                              <w:rPr>
                                <w:sz w:val="18"/>
                                <w:szCs w:val="20"/>
                              </w:rPr>
                              <w:t>support service:</w:t>
                            </w:r>
                          </w:p>
                          <w:p w:rsidR="00CA2B0F" w:rsidRPr="003F5034" w:rsidRDefault="00CA2B0F" w:rsidP="00835DAA">
                            <w:pPr>
                              <w:pStyle w:val="ListParagraph"/>
                              <w:numPr>
                                <w:ilvl w:val="0"/>
                                <w:numId w:val="4"/>
                              </w:numPr>
                              <w:rPr>
                                <w:sz w:val="18"/>
                                <w:szCs w:val="20"/>
                              </w:rPr>
                            </w:pPr>
                            <w:r>
                              <w:rPr>
                                <w:b/>
                                <w:sz w:val="18"/>
                                <w:szCs w:val="20"/>
                              </w:rPr>
                              <w:t xml:space="preserve">1787 </w:t>
                            </w:r>
                            <w:r w:rsidRPr="003F5034">
                              <w:rPr>
                                <w:b/>
                                <w:sz w:val="18"/>
                                <w:szCs w:val="20"/>
                              </w:rPr>
                              <w:t xml:space="preserve"> </w:t>
                            </w:r>
                            <w:r w:rsidRPr="003F5034">
                              <w:rPr>
                                <w:sz w:val="18"/>
                                <w:szCs w:val="20"/>
                              </w:rPr>
                              <w:t xml:space="preserve">victims received a phone call outlining the support available but chose to decline ongoing support </w:t>
                            </w:r>
                          </w:p>
                          <w:p w:rsidR="00CA2B0F" w:rsidRPr="003F5034" w:rsidRDefault="00CA2B0F" w:rsidP="00835DAA">
                            <w:pPr>
                              <w:pStyle w:val="ListParagraph"/>
                              <w:numPr>
                                <w:ilvl w:val="0"/>
                                <w:numId w:val="4"/>
                              </w:numPr>
                              <w:rPr>
                                <w:sz w:val="18"/>
                                <w:szCs w:val="20"/>
                              </w:rPr>
                            </w:pPr>
                            <w:r>
                              <w:rPr>
                                <w:b/>
                                <w:sz w:val="18"/>
                                <w:szCs w:val="20"/>
                              </w:rPr>
                              <w:t xml:space="preserve">700  </w:t>
                            </w:r>
                            <w:r w:rsidRPr="003F5034">
                              <w:rPr>
                                <w:sz w:val="18"/>
                                <w:szCs w:val="20"/>
                              </w:rPr>
                              <w:t xml:space="preserve">victims did not respond to telephone contact but were sent support information by post </w:t>
                            </w:r>
                          </w:p>
                          <w:p w:rsidR="00CA2B0F" w:rsidRPr="003F5034" w:rsidRDefault="00CA2B0F" w:rsidP="00835DAA">
                            <w:pPr>
                              <w:pStyle w:val="ListParagraph"/>
                              <w:numPr>
                                <w:ilvl w:val="0"/>
                                <w:numId w:val="4"/>
                              </w:numPr>
                              <w:rPr>
                                <w:sz w:val="18"/>
                                <w:szCs w:val="20"/>
                              </w:rPr>
                            </w:pPr>
                            <w:r>
                              <w:rPr>
                                <w:b/>
                                <w:sz w:val="18"/>
                                <w:szCs w:val="20"/>
                              </w:rPr>
                              <w:t xml:space="preserve">78  </w:t>
                            </w:r>
                            <w:r w:rsidRPr="003F5034">
                              <w:rPr>
                                <w:sz w:val="18"/>
                                <w:szCs w:val="20"/>
                              </w:rPr>
                              <w:t>victims were given details of their local victim support service as they did not live in Leicester, Leicestershire or Rutland</w:t>
                            </w:r>
                          </w:p>
                          <w:p w:rsidR="00CA2B0F" w:rsidRPr="009D064F" w:rsidRDefault="00CA2B0F" w:rsidP="00835DAA">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02081" id="Text Box 75" o:spid="_x0000_s1029" style="position:absolute;margin-left:0;margin-top:424.8pt;width:300.65pt;height:13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" fillcolor="window" strokecolor="windowText" strokeweight="1pt">
                <v:stroke joinstyle="miter"/>
                <v:textbox>
                  <w:txbxContent>
                    <w:p w:rsidR="00CA2B0F" w:rsidRPr="003F5034" w:rsidRDefault="00CA2B0F" w:rsidP="00835DAA">
                      <w:pPr>
                        <w:jc w:val="center"/>
                        <w:rPr>
                          <w:sz w:val="18"/>
                          <w:szCs w:val="20"/>
                        </w:rPr>
                      </w:pPr>
                      <w:r>
                        <w:rPr>
                          <w:sz w:val="24"/>
                          <w:szCs w:val="20"/>
                        </w:rPr>
                        <w:t>2,565</w:t>
                      </w:r>
                      <w:r w:rsidRPr="003F5034">
                        <w:rPr>
                          <w:sz w:val="24"/>
                          <w:szCs w:val="20"/>
                        </w:rPr>
                        <w:t xml:space="preserve"> </w:t>
                      </w:r>
                      <w:r>
                        <w:rPr>
                          <w:sz w:val="18"/>
                          <w:szCs w:val="20"/>
                        </w:rPr>
                        <w:t xml:space="preserve">(64%) victims received a </w:t>
                      </w:r>
                      <w:r w:rsidRPr="00F10D12">
                        <w:rPr>
                          <w:b/>
                          <w:sz w:val="18"/>
                          <w:szCs w:val="20"/>
                        </w:rPr>
                        <w:t>“STANDARD”</w:t>
                      </w:r>
                      <w:r>
                        <w:rPr>
                          <w:sz w:val="18"/>
                          <w:szCs w:val="20"/>
                        </w:rPr>
                        <w:t xml:space="preserve"> </w:t>
                      </w:r>
                      <w:r w:rsidRPr="003F5034">
                        <w:rPr>
                          <w:sz w:val="18"/>
                          <w:szCs w:val="20"/>
                        </w:rPr>
                        <w:t>support service:</w:t>
                      </w:r>
                    </w:p>
                    <w:p w:rsidR="00CA2B0F" w:rsidRPr="003F5034" w:rsidRDefault="00CA2B0F" w:rsidP="00835DAA">
                      <w:pPr>
                        <w:pStyle w:val="ListParagraph"/>
                        <w:numPr>
                          <w:ilvl w:val="0"/>
                          <w:numId w:val="4"/>
                        </w:numPr>
                        <w:rPr>
                          <w:sz w:val="18"/>
                          <w:szCs w:val="20"/>
                        </w:rPr>
                      </w:pPr>
                      <w:r>
                        <w:rPr>
                          <w:b/>
                          <w:sz w:val="18"/>
                          <w:szCs w:val="20"/>
                        </w:rPr>
                        <w:t xml:space="preserve">1787 </w:t>
                      </w:r>
                      <w:r w:rsidRPr="003F5034">
                        <w:rPr>
                          <w:b/>
                          <w:sz w:val="18"/>
                          <w:szCs w:val="20"/>
                        </w:rPr>
                        <w:t xml:space="preserve"> </w:t>
                      </w:r>
                      <w:r w:rsidRPr="003F5034">
                        <w:rPr>
                          <w:sz w:val="18"/>
                          <w:szCs w:val="20"/>
                        </w:rPr>
                        <w:t xml:space="preserve">victims received a phone call outlining the support available but chose to decline ongoing support </w:t>
                      </w:r>
                    </w:p>
                    <w:p w:rsidR="00CA2B0F" w:rsidRPr="003F5034" w:rsidRDefault="00CA2B0F" w:rsidP="00835DAA">
                      <w:pPr>
                        <w:pStyle w:val="ListParagraph"/>
                        <w:numPr>
                          <w:ilvl w:val="0"/>
                          <w:numId w:val="4"/>
                        </w:numPr>
                        <w:rPr>
                          <w:sz w:val="18"/>
                          <w:szCs w:val="20"/>
                        </w:rPr>
                      </w:pPr>
                      <w:r>
                        <w:rPr>
                          <w:b/>
                          <w:sz w:val="18"/>
                          <w:szCs w:val="20"/>
                        </w:rPr>
                        <w:t xml:space="preserve">700  </w:t>
                      </w:r>
                      <w:r w:rsidRPr="003F5034">
                        <w:rPr>
                          <w:sz w:val="18"/>
                          <w:szCs w:val="20"/>
                        </w:rPr>
                        <w:t xml:space="preserve">victims did not respond to telephone contact but were sent support information by post </w:t>
                      </w:r>
                    </w:p>
                    <w:p w:rsidR="00CA2B0F" w:rsidRPr="003F5034" w:rsidRDefault="00CA2B0F" w:rsidP="00835DAA">
                      <w:pPr>
                        <w:pStyle w:val="ListParagraph"/>
                        <w:numPr>
                          <w:ilvl w:val="0"/>
                          <w:numId w:val="4"/>
                        </w:numPr>
                        <w:rPr>
                          <w:sz w:val="18"/>
                          <w:szCs w:val="20"/>
                        </w:rPr>
                      </w:pPr>
                      <w:r>
                        <w:rPr>
                          <w:b/>
                          <w:sz w:val="18"/>
                          <w:szCs w:val="20"/>
                        </w:rPr>
                        <w:t xml:space="preserve">78  </w:t>
                      </w:r>
                      <w:r w:rsidRPr="003F5034">
                        <w:rPr>
                          <w:sz w:val="18"/>
                          <w:szCs w:val="20"/>
                        </w:rPr>
                        <w:t>victims were given details of their local victim support service as they did not live in Leicester, Leicestershire or Rutland</w:t>
                      </w:r>
                    </w:p>
                    <w:p w:rsidR="00CA2B0F" w:rsidRPr="009D064F" w:rsidRDefault="00CA2B0F" w:rsidP="00835DAA">
                      <w:pPr>
                        <w:jc w:val="center"/>
                        <w:rPr>
                          <w:sz w:val="18"/>
                          <w:szCs w:val="20"/>
                        </w:rPr>
                      </w:pPr>
                    </w:p>
                  </w:txbxContent>
                </v:textbox>
                <w10:wrap anchorx="margin"/>
              </v:roundrect>
            </w:pict>
          </mc:Fallback>
        </mc:AlternateContent>
      </w:r>
      <w:r w:rsidR="00E945E6" w:rsidRPr="003F5034">
        <w:rPr>
          <w:rFonts w:eastAsiaTheme="minorEastAsia"/>
          <w:noProof/>
          <w:lang w:eastAsia="en-GB"/>
        </w:rPr>
        <mc:AlternateContent>
          <mc:Choice Requires="wps">
            <w:drawing>
              <wp:anchor distT="0" distB="0" distL="114300" distR="114300" simplePos="0" relativeHeight="251715584" behindDoc="0" locked="0" layoutInCell="1" allowOverlap="1" wp14:anchorId="1AE5006F" wp14:editId="5E4E5AE5">
                <wp:simplePos x="0" y="0"/>
                <wp:positionH relativeFrom="column">
                  <wp:posOffset>4156710</wp:posOffset>
                </wp:positionH>
                <wp:positionV relativeFrom="paragraph">
                  <wp:posOffset>6732270</wp:posOffset>
                </wp:positionV>
                <wp:extent cx="2402840" cy="979805"/>
                <wp:effectExtent l="0" t="0" r="16510" b="10795"/>
                <wp:wrapNone/>
                <wp:docPr id="23" name="Text Box 23"/>
                <wp:cNvGraphicFramePr/>
                <a:graphic xmlns:a="http://schemas.openxmlformats.org/drawingml/2006/main">
                  <a:graphicData uri="http://schemas.microsoft.com/office/word/2010/wordprocessingShape">
                    <wps:wsp>
                      <wps:cNvSpPr txBox="1"/>
                      <wps:spPr>
                        <a:xfrm>
                          <a:off x="0" y="0"/>
                          <a:ext cx="2402840" cy="97980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A2B0F" w:rsidRPr="00A37B13" w:rsidRDefault="00CA2B0F" w:rsidP="00132E81">
                            <w:pPr>
                              <w:jc w:val="center"/>
                              <w:rPr>
                                <w:b/>
                                <w:sz w:val="24"/>
                                <w:szCs w:val="24"/>
                              </w:rPr>
                            </w:pPr>
                            <w:r w:rsidRPr="00A37B13">
                              <w:rPr>
                                <w:b/>
                                <w:sz w:val="24"/>
                                <w:szCs w:val="24"/>
                                <w:u w:val="single"/>
                              </w:rPr>
                              <w:t>Note:</w:t>
                            </w:r>
                            <w:r>
                              <w:rPr>
                                <w:b/>
                                <w:sz w:val="24"/>
                                <w:szCs w:val="24"/>
                              </w:rPr>
                              <w:t xml:space="preserve"> 4,072 </w:t>
                            </w:r>
                            <w:r w:rsidRPr="00A37B13">
                              <w:rPr>
                                <w:sz w:val="24"/>
                                <w:szCs w:val="24"/>
                              </w:rPr>
                              <w:t>cases</w:t>
                            </w:r>
                            <w:r w:rsidRPr="00A37B13">
                              <w:rPr>
                                <w:b/>
                                <w:sz w:val="24"/>
                                <w:szCs w:val="24"/>
                              </w:rPr>
                              <w:t xml:space="preserve"> </w:t>
                            </w:r>
                            <w:r w:rsidRPr="00A37B13">
                              <w:rPr>
                                <w:sz w:val="24"/>
                                <w:szCs w:val="24"/>
                              </w:rPr>
                              <w:t xml:space="preserve">were </w:t>
                            </w:r>
                            <w:r w:rsidRPr="00A37B13">
                              <w:rPr>
                                <w:b/>
                                <w:sz w:val="24"/>
                                <w:szCs w:val="24"/>
                              </w:rPr>
                              <w:t>referred</w:t>
                            </w:r>
                            <w:r>
                              <w:rPr>
                                <w:sz w:val="24"/>
                                <w:szCs w:val="24"/>
                              </w:rPr>
                              <w:t xml:space="preserve"> </w:t>
                            </w:r>
                            <w:r w:rsidR="00B459AE">
                              <w:rPr>
                                <w:sz w:val="24"/>
                                <w:szCs w:val="24"/>
                              </w:rPr>
                              <w:t xml:space="preserve">to Victim First between July and </w:t>
                            </w:r>
                            <w:r>
                              <w:rPr>
                                <w:sz w:val="24"/>
                                <w:szCs w:val="24"/>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5006F" id="Text Box 23" o:spid="_x0000_s1030" style="position:absolute;margin-left:327.3pt;margin-top:530.1pt;width:189.2pt;height:7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" fillcolor="window" strokecolor="windowText" strokeweight="1pt">
                <v:stroke joinstyle="miter"/>
                <v:textbox>
                  <w:txbxContent>
                    <w:p w:rsidR="00CA2B0F" w:rsidRPr="00A37B13" w:rsidRDefault="00CA2B0F" w:rsidP="00132E81">
                      <w:pPr>
                        <w:jc w:val="center"/>
                        <w:rPr>
                          <w:b/>
                          <w:sz w:val="24"/>
                          <w:szCs w:val="24"/>
                        </w:rPr>
                      </w:pPr>
                      <w:r w:rsidRPr="00A37B13">
                        <w:rPr>
                          <w:b/>
                          <w:sz w:val="24"/>
                          <w:szCs w:val="24"/>
                          <w:u w:val="single"/>
                        </w:rPr>
                        <w:t>Note:</w:t>
                      </w:r>
                      <w:r>
                        <w:rPr>
                          <w:b/>
                          <w:sz w:val="24"/>
                          <w:szCs w:val="24"/>
                        </w:rPr>
                        <w:t xml:space="preserve"> 4,072 </w:t>
                      </w:r>
                      <w:r w:rsidRPr="00A37B13">
                        <w:rPr>
                          <w:sz w:val="24"/>
                          <w:szCs w:val="24"/>
                        </w:rPr>
                        <w:t>cases</w:t>
                      </w:r>
                      <w:r w:rsidRPr="00A37B13">
                        <w:rPr>
                          <w:b/>
                          <w:sz w:val="24"/>
                          <w:szCs w:val="24"/>
                        </w:rPr>
                        <w:t xml:space="preserve"> </w:t>
                      </w:r>
                      <w:r w:rsidRPr="00A37B13">
                        <w:rPr>
                          <w:sz w:val="24"/>
                          <w:szCs w:val="24"/>
                        </w:rPr>
                        <w:t xml:space="preserve">were </w:t>
                      </w:r>
                      <w:r w:rsidRPr="00A37B13">
                        <w:rPr>
                          <w:b/>
                          <w:sz w:val="24"/>
                          <w:szCs w:val="24"/>
                        </w:rPr>
                        <w:t>referred</w:t>
                      </w:r>
                      <w:r>
                        <w:rPr>
                          <w:sz w:val="24"/>
                          <w:szCs w:val="24"/>
                        </w:rPr>
                        <w:t xml:space="preserve"> </w:t>
                      </w:r>
                      <w:r w:rsidR="00B459AE">
                        <w:rPr>
                          <w:sz w:val="24"/>
                          <w:szCs w:val="24"/>
                        </w:rPr>
                        <w:t xml:space="preserve">to Victim First between July and </w:t>
                      </w:r>
                      <w:r>
                        <w:rPr>
                          <w:sz w:val="24"/>
                          <w:szCs w:val="24"/>
                        </w:rPr>
                        <w:t>September 2018</w:t>
                      </w:r>
                    </w:p>
                  </w:txbxContent>
                </v:textbox>
              </v:roundrect>
            </w:pict>
          </mc:Fallback>
        </mc:AlternateContent>
      </w:r>
      <w:r w:rsidR="00EA5778" w:rsidRPr="003F5034">
        <w:rPr>
          <w:rFonts w:eastAsiaTheme="minorEastAsia"/>
          <w:noProof/>
          <w:lang w:eastAsia="en-GB"/>
        </w:rPr>
        <mc:AlternateContent>
          <mc:Choice Requires="wps">
            <w:drawing>
              <wp:anchor distT="0" distB="0" distL="114300" distR="114300" simplePos="0" relativeHeight="251703296" behindDoc="0" locked="0" layoutInCell="1" allowOverlap="1" wp14:anchorId="0D4B3F53" wp14:editId="4E12004D">
                <wp:simplePos x="0" y="0"/>
                <wp:positionH relativeFrom="column">
                  <wp:posOffset>-353447</wp:posOffset>
                </wp:positionH>
                <wp:positionV relativeFrom="paragraph">
                  <wp:posOffset>599965</wp:posOffset>
                </wp:positionV>
                <wp:extent cx="2336690" cy="795130"/>
                <wp:effectExtent l="0" t="0" r="26035" b="24130"/>
                <wp:wrapNone/>
                <wp:docPr id="5" name="Text Box 5"/>
                <wp:cNvGraphicFramePr/>
                <a:graphic xmlns:a="http://schemas.openxmlformats.org/drawingml/2006/main">
                  <a:graphicData uri="http://schemas.microsoft.com/office/word/2010/wordprocessingShape">
                    <wps:wsp>
                      <wps:cNvSpPr txBox="1"/>
                      <wps:spPr>
                        <a:xfrm>
                          <a:off x="0" y="0"/>
                          <a:ext cx="2336690" cy="7951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A2B0F" w:rsidRPr="00FC1904" w:rsidRDefault="00CA2B0F" w:rsidP="00835DAA">
                            <w:pPr>
                              <w:jc w:val="center"/>
                              <w:rPr>
                                <w:sz w:val="16"/>
                                <w:szCs w:val="20"/>
                              </w:rPr>
                            </w:pPr>
                            <w:r>
                              <w:rPr>
                                <w:sz w:val="18"/>
                                <w:szCs w:val="20"/>
                              </w:rPr>
                              <w:t>W</w:t>
                            </w:r>
                            <w:r w:rsidRPr="00FC1904">
                              <w:rPr>
                                <w:sz w:val="18"/>
                                <w:szCs w:val="20"/>
                              </w:rPr>
                              <w:t xml:space="preserve">e were unable to contact </w:t>
                            </w:r>
                            <w:r>
                              <w:rPr>
                                <w:sz w:val="24"/>
                                <w:szCs w:val="20"/>
                              </w:rPr>
                              <w:t xml:space="preserve">95 </w:t>
                            </w:r>
                            <w:r w:rsidR="00875F65">
                              <w:rPr>
                                <w:sz w:val="18"/>
                                <w:szCs w:val="20"/>
                              </w:rPr>
                              <w:t>(2.</w:t>
                            </w:r>
                            <w:r>
                              <w:rPr>
                                <w:sz w:val="18"/>
                                <w:szCs w:val="20"/>
                              </w:rPr>
                              <w:t xml:space="preserve">4%) </w:t>
                            </w:r>
                            <w:r w:rsidRPr="00FC1904">
                              <w:rPr>
                                <w:sz w:val="18"/>
                                <w:szCs w:val="20"/>
                              </w:rPr>
                              <w:t>victim</w:t>
                            </w:r>
                            <w:r>
                              <w:rPr>
                                <w:sz w:val="18"/>
                                <w:szCs w:val="20"/>
                              </w:rPr>
                              <w:t>s</w:t>
                            </w:r>
                            <w:r w:rsidRPr="00FC1904">
                              <w:rPr>
                                <w:sz w:val="18"/>
                                <w:szCs w:val="20"/>
                              </w:rPr>
                              <w:t xml:space="preserve"> due to incorrect contact information. This was fed back to the referrer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B3F53" id="Text Box 5" o:spid="_x0000_s1031" style="position:absolute;margin-left:-27.85pt;margin-top:47.25pt;width:184pt;height:6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" fillcolor="window" strokecolor="windowText" strokeweight="1pt">
                <v:stroke joinstyle="miter"/>
                <v:textbox>
                  <w:txbxContent>
                    <w:p w:rsidR="00CA2B0F" w:rsidRPr="00FC1904" w:rsidRDefault="00CA2B0F" w:rsidP="00835DAA">
                      <w:pPr>
                        <w:jc w:val="center"/>
                        <w:rPr>
                          <w:sz w:val="16"/>
                          <w:szCs w:val="20"/>
                        </w:rPr>
                      </w:pPr>
                      <w:r>
                        <w:rPr>
                          <w:sz w:val="18"/>
                          <w:szCs w:val="20"/>
                        </w:rPr>
                        <w:t>W</w:t>
                      </w:r>
                      <w:r w:rsidRPr="00FC1904">
                        <w:rPr>
                          <w:sz w:val="18"/>
                          <w:szCs w:val="20"/>
                        </w:rPr>
                        <w:t xml:space="preserve">e were unable to contact </w:t>
                      </w:r>
                      <w:r>
                        <w:rPr>
                          <w:sz w:val="24"/>
                          <w:szCs w:val="20"/>
                        </w:rPr>
                        <w:t xml:space="preserve">95 </w:t>
                      </w:r>
                      <w:r w:rsidR="00875F65">
                        <w:rPr>
                          <w:sz w:val="18"/>
                          <w:szCs w:val="20"/>
                        </w:rPr>
                        <w:t>(2.</w:t>
                      </w:r>
                      <w:r>
                        <w:rPr>
                          <w:sz w:val="18"/>
                          <w:szCs w:val="20"/>
                        </w:rPr>
                        <w:t xml:space="preserve">4%) </w:t>
                      </w:r>
                      <w:r w:rsidRPr="00FC1904">
                        <w:rPr>
                          <w:sz w:val="18"/>
                          <w:szCs w:val="20"/>
                        </w:rPr>
                        <w:t>victim</w:t>
                      </w:r>
                      <w:r>
                        <w:rPr>
                          <w:sz w:val="18"/>
                          <w:szCs w:val="20"/>
                        </w:rPr>
                        <w:t>s</w:t>
                      </w:r>
                      <w:r w:rsidRPr="00FC1904">
                        <w:rPr>
                          <w:sz w:val="18"/>
                          <w:szCs w:val="20"/>
                        </w:rPr>
                        <w:t xml:space="preserve"> due to incorrect contact information. This was fed back to the referrer</w:t>
                      </w:r>
                    </w:p>
                  </w:txbxContent>
                </v:textbox>
              </v:roundrect>
            </w:pict>
          </mc:Fallback>
        </mc:AlternateContent>
      </w:r>
      <w:r w:rsidR="00EA5778" w:rsidRPr="003F5034">
        <w:rPr>
          <w:rFonts w:eastAsiaTheme="minorEastAsia"/>
          <w:noProof/>
          <w:lang w:eastAsia="en-GB"/>
        </w:rPr>
        <mc:AlternateContent>
          <mc:Choice Requires="wps">
            <w:drawing>
              <wp:anchor distT="0" distB="0" distL="114300" distR="114300" simplePos="0" relativeHeight="251700224" behindDoc="0" locked="0" layoutInCell="1" allowOverlap="1" wp14:anchorId="30BD8A5C" wp14:editId="2FC315F8">
                <wp:simplePos x="0" y="0"/>
                <wp:positionH relativeFrom="margin">
                  <wp:align>right</wp:align>
                </wp:positionH>
                <wp:positionV relativeFrom="paragraph">
                  <wp:posOffset>1085188</wp:posOffset>
                </wp:positionV>
                <wp:extent cx="930275" cy="1041400"/>
                <wp:effectExtent l="0" t="0" r="22225" b="25400"/>
                <wp:wrapNone/>
                <wp:docPr id="6" name="Text Box 6"/>
                <wp:cNvGraphicFramePr/>
                <a:graphic xmlns:a="http://schemas.openxmlformats.org/drawingml/2006/main">
                  <a:graphicData uri="http://schemas.microsoft.com/office/word/2010/wordprocessingShape">
                    <wps:wsp>
                      <wps:cNvSpPr txBox="1"/>
                      <wps:spPr>
                        <a:xfrm>
                          <a:off x="0" y="0"/>
                          <a:ext cx="930275" cy="1041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A2B0F" w:rsidRPr="006B1020" w:rsidRDefault="00CA2B0F" w:rsidP="00835DAA">
                            <w:pPr>
                              <w:jc w:val="center"/>
                              <w:rPr>
                                <w:sz w:val="18"/>
                                <w:szCs w:val="20"/>
                              </w:rPr>
                            </w:pPr>
                            <w:r>
                              <w:rPr>
                                <w:sz w:val="24"/>
                                <w:szCs w:val="20"/>
                              </w:rPr>
                              <w:t>170</w:t>
                            </w:r>
                            <w:r w:rsidRPr="00FC1904">
                              <w:rPr>
                                <w:sz w:val="24"/>
                                <w:szCs w:val="20"/>
                              </w:rPr>
                              <w:t xml:space="preserve"> </w:t>
                            </w:r>
                            <w:r>
                              <w:rPr>
                                <w:sz w:val="18"/>
                                <w:szCs w:val="20"/>
                              </w:rPr>
                              <w:t>(4.2</w:t>
                            </w:r>
                            <w:r w:rsidRPr="00FC1904">
                              <w:rPr>
                                <w:sz w:val="18"/>
                                <w:szCs w:val="20"/>
                              </w:rPr>
                              <w:t>%</w:t>
                            </w:r>
                            <w:r>
                              <w:rPr>
                                <w:sz w:val="18"/>
                                <w:szCs w:val="20"/>
                              </w:rPr>
                              <w:t xml:space="preserve">) cases were duplicates. These were closed.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D8A5C" id="Text Box 6" o:spid="_x0000_s1032" style="position:absolute;margin-left:22.05pt;margin-top:85.45pt;width:73.25pt;height:82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" fillcolor="window" strokecolor="windowText" strokeweight="1pt">
                <v:stroke joinstyle="miter"/>
                <v:textbox>
                  <w:txbxContent>
                    <w:p w:rsidR="00CA2B0F" w:rsidRPr="006B1020" w:rsidRDefault="00CA2B0F" w:rsidP="00835DAA">
                      <w:pPr>
                        <w:jc w:val="center"/>
                        <w:rPr>
                          <w:sz w:val="18"/>
                          <w:szCs w:val="20"/>
                        </w:rPr>
                      </w:pPr>
                      <w:r>
                        <w:rPr>
                          <w:sz w:val="24"/>
                          <w:szCs w:val="20"/>
                        </w:rPr>
                        <w:t>170</w:t>
                      </w:r>
                      <w:r w:rsidRPr="00FC1904">
                        <w:rPr>
                          <w:sz w:val="24"/>
                          <w:szCs w:val="20"/>
                        </w:rPr>
                        <w:t xml:space="preserve"> </w:t>
                      </w:r>
                      <w:r>
                        <w:rPr>
                          <w:sz w:val="18"/>
                          <w:szCs w:val="20"/>
                        </w:rPr>
                        <w:t>(4.2</w:t>
                      </w:r>
                      <w:r w:rsidRPr="00FC1904">
                        <w:rPr>
                          <w:sz w:val="18"/>
                          <w:szCs w:val="20"/>
                        </w:rPr>
                        <w:t>%</w:t>
                      </w:r>
                      <w:r>
                        <w:rPr>
                          <w:sz w:val="18"/>
                          <w:szCs w:val="20"/>
                        </w:rPr>
                        <w:t xml:space="preserve">) cases were duplicates. These were closed. </w:t>
                      </w:r>
                    </w:p>
                  </w:txbxContent>
                </v:textbox>
                <w10:wrap anchorx="margin"/>
              </v:roundrect>
            </w:pict>
          </mc:Fallback>
        </mc:AlternateContent>
      </w:r>
      <w:r w:rsidR="00EA5778" w:rsidRPr="003C0063">
        <w:rPr>
          <w:rFonts w:eastAsiaTheme="minorEastAsia"/>
          <w:noProof/>
          <w:lang w:eastAsia="en-GB"/>
        </w:rPr>
        <mc:AlternateContent>
          <mc:Choice Requires="wps">
            <w:drawing>
              <wp:anchor distT="0" distB="0" distL="114300" distR="114300" simplePos="0" relativeHeight="251698176" behindDoc="0" locked="0" layoutInCell="1" allowOverlap="1" wp14:anchorId="763CE099" wp14:editId="00AE0A05">
                <wp:simplePos x="0" y="0"/>
                <wp:positionH relativeFrom="column">
                  <wp:posOffset>1791915</wp:posOffset>
                </wp:positionH>
                <wp:positionV relativeFrom="paragraph">
                  <wp:posOffset>1967451</wp:posOffset>
                </wp:positionV>
                <wp:extent cx="2774508" cy="2099145"/>
                <wp:effectExtent l="0" t="0" r="6985" b="0"/>
                <wp:wrapNone/>
                <wp:docPr id="73" name="Text Box 73"/>
                <wp:cNvGraphicFramePr/>
                <a:graphic xmlns:a="http://schemas.openxmlformats.org/drawingml/2006/main">
                  <a:graphicData uri="http://schemas.microsoft.com/office/word/2010/wordprocessingShape">
                    <wps:wsp>
                      <wps:cNvSpPr txBox="1"/>
                      <wps:spPr>
                        <a:xfrm>
                          <a:off x="0" y="0"/>
                          <a:ext cx="2774508" cy="2099145"/>
                        </a:xfrm>
                        <a:prstGeom prst="rect">
                          <a:avLst/>
                        </a:prstGeom>
                        <a:solidFill>
                          <a:sysClr val="window" lastClr="FFFFFF"/>
                        </a:solidFill>
                        <a:ln w="6350">
                          <a:noFill/>
                        </a:ln>
                        <a:effectLst/>
                      </wps:spPr>
                      <wps:txbx>
                        <w:txbxContent>
                          <w:p w:rsidR="00CA2B0F" w:rsidRPr="00A22E76" w:rsidRDefault="00CA2B0F" w:rsidP="00835DAA">
                            <w:pPr>
                              <w:jc w:val="center"/>
                              <w:rPr>
                                <w:b/>
                                <w:sz w:val="14"/>
                              </w:rPr>
                            </w:pPr>
                            <w:r w:rsidRPr="00A22E76">
                              <w:rPr>
                                <w:b/>
                                <w:sz w:val="14"/>
                              </w:rPr>
                              <w:t xml:space="preserve"> </w:t>
                            </w:r>
                          </w:p>
                          <w:p w:rsidR="00CA2B0F" w:rsidRPr="00412F94" w:rsidRDefault="00CA2B0F" w:rsidP="00835DAA">
                            <w:pPr>
                              <w:jc w:val="center"/>
                              <w:rPr>
                                <w:b/>
                                <w:sz w:val="96"/>
                                <w:szCs w:val="104"/>
                              </w:rPr>
                            </w:pPr>
                            <w:r>
                              <w:rPr>
                                <w:b/>
                                <w:sz w:val="96"/>
                                <w:szCs w:val="104"/>
                              </w:rPr>
                              <w:t>4,002</w:t>
                            </w:r>
                            <w:r w:rsidRPr="00412F94">
                              <w:rPr>
                                <w:b/>
                                <w:sz w:val="96"/>
                                <w:szCs w:val="104"/>
                              </w:rPr>
                              <w:t xml:space="preserve">   </w:t>
                            </w:r>
                          </w:p>
                          <w:p w:rsidR="00CA2B0F" w:rsidRPr="00412F94" w:rsidRDefault="00CA2B0F" w:rsidP="00835DAA">
                            <w:pPr>
                              <w:jc w:val="center"/>
                              <w:rPr>
                                <w:b/>
                                <w:sz w:val="28"/>
                              </w:rPr>
                            </w:pPr>
                            <w:r>
                              <w:rPr>
                                <w:b/>
                                <w:sz w:val="28"/>
                              </w:rPr>
                              <w:t>C</w:t>
                            </w:r>
                            <w:r w:rsidRPr="00412F94">
                              <w:rPr>
                                <w:b/>
                                <w:sz w:val="28"/>
                              </w:rPr>
                              <w:t xml:space="preserve">ases were CLOSED between </w:t>
                            </w:r>
                          </w:p>
                          <w:p w:rsidR="00CA2B0F" w:rsidRPr="00412F94" w:rsidRDefault="00CA2B0F" w:rsidP="00835DAA">
                            <w:pPr>
                              <w:jc w:val="center"/>
                              <w:rPr>
                                <w:b/>
                                <w:sz w:val="24"/>
                              </w:rPr>
                            </w:pPr>
                            <w:r>
                              <w:rPr>
                                <w:b/>
                                <w:sz w:val="52"/>
                              </w:rPr>
                              <w:t>July-September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CE099" id="_x0000_t202" coordsize="21600,21600" o:spt="202" path="m,l,21600r21600,l21600,xe">
                <v:stroke joinstyle="miter"/>
                <v:path gradientshapeok="t" o:connecttype="rect"/>
              </v:shapetype>
              <v:shape id="Text Box 73" o:spid="_x0000_s1033" type="#_x0000_t202" style="position:absolute;margin-left:141.1pt;margin-top:154.9pt;width:218.45pt;height:16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" fillcolor="window" stroked="f" strokeweight=".5pt">
                <v:textbox>
                  <w:txbxContent>
                    <w:p w:rsidR="00CA2B0F" w:rsidRPr="00A22E76" w:rsidRDefault="00CA2B0F" w:rsidP="00835DAA">
                      <w:pPr>
                        <w:jc w:val="center"/>
                        <w:rPr>
                          <w:b/>
                          <w:sz w:val="14"/>
                        </w:rPr>
                      </w:pPr>
                      <w:r w:rsidRPr="00A22E76">
                        <w:rPr>
                          <w:b/>
                          <w:sz w:val="14"/>
                        </w:rPr>
                        <w:t xml:space="preserve"> </w:t>
                      </w:r>
                    </w:p>
                    <w:p w:rsidR="00CA2B0F" w:rsidRPr="00412F94" w:rsidRDefault="00CA2B0F" w:rsidP="00835DAA">
                      <w:pPr>
                        <w:jc w:val="center"/>
                        <w:rPr>
                          <w:b/>
                          <w:sz w:val="96"/>
                          <w:szCs w:val="104"/>
                        </w:rPr>
                      </w:pPr>
                      <w:r>
                        <w:rPr>
                          <w:b/>
                          <w:sz w:val="96"/>
                          <w:szCs w:val="104"/>
                        </w:rPr>
                        <w:t>4,002</w:t>
                      </w:r>
                      <w:r w:rsidRPr="00412F94">
                        <w:rPr>
                          <w:b/>
                          <w:sz w:val="96"/>
                          <w:szCs w:val="104"/>
                        </w:rPr>
                        <w:t xml:space="preserve">   </w:t>
                      </w:r>
                    </w:p>
                    <w:p w:rsidR="00CA2B0F" w:rsidRPr="00412F94" w:rsidRDefault="00CA2B0F" w:rsidP="00835DAA">
                      <w:pPr>
                        <w:jc w:val="center"/>
                        <w:rPr>
                          <w:b/>
                          <w:sz w:val="28"/>
                        </w:rPr>
                      </w:pPr>
                      <w:r>
                        <w:rPr>
                          <w:b/>
                          <w:sz w:val="28"/>
                        </w:rPr>
                        <w:t>C</w:t>
                      </w:r>
                      <w:r w:rsidRPr="00412F94">
                        <w:rPr>
                          <w:b/>
                          <w:sz w:val="28"/>
                        </w:rPr>
                        <w:t xml:space="preserve">ases were CLOSED between </w:t>
                      </w:r>
                    </w:p>
                    <w:p w:rsidR="00CA2B0F" w:rsidRPr="00412F94" w:rsidRDefault="00CA2B0F" w:rsidP="00835DAA">
                      <w:pPr>
                        <w:jc w:val="center"/>
                        <w:rPr>
                          <w:b/>
                          <w:sz w:val="24"/>
                        </w:rPr>
                      </w:pPr>
                      <w:r>
                        <w:rPr>
                          <w:b/>
                          <w:sz w:val="52"/>
                        </w:rPr>
                        <w:t>July-September 2018</w:t>
                      </w:r>
                    </w:p>
                  </w:txbxContent>
                </v:textbox>
              </v:shape>
            </w:pict>
          </mc:Fallback>
        </mc:AlternateContent>
      </w:r>
      <w:r w:rsidR="00AC6AEA" w:rsidRPr="003F5034">
        <w:rPr>
          <w:rFonts w:eastAsiaTheme="minorEastAsia"/>
          <w:noProof/>
          <w:lang w:eastAsia="en-GB"/>
        </w:rPr>
        <mc:AlternateContent>
          <mc:Choice Requires="wps">
            <w:drawing>
              <wp:anchor distT="0" distB="0" distL="114300" distR="114300" simplePos="0" relativeHeight="251704320" behindDoc="0" locked="0" layoutInCell="1" allowOverlap="1" wp14:anchorId="2BC86EE8" wp14:editId="637B0AD8">
                <wp:simplePos x="0" y="0"/>
                <wp:positionH relativeFrom="column">
                  <wp:posOffset>-497205</wp:posOffset>
                </wp:positionH>
                <wp:positionV relativeFrom="paragraph">
                  <wp:posOffset>1450340</wp:posOffset>
                </wp:positionV>
                <wp:extent cx="1510747" cy="1526650"/>
                <wp:effectExtent l="0" t="0" r="13335" b="16510"/>
                <wp:wrapNone/>
                <wp:docPr id="7" name="Text Box 7"/>
                <wp:cNvGraphicFramePr/>
                <a:graphic xmlns:a="http://schemas.openxmlformats.org/drawingml/2006/main">
                  <a:graphicData uri="http://schemas.microsoft.com/office/word/2010/wordprocessingShape">
                    <wps:wsp>
                      <wps:cNvSpPr txBox="1"/>
                      <wps:spPr>
                        <a:xfrm>
                          <a:off x="0" y="0"/>
                          <a:ext cx="1510747" cy="1526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A2B0F" w:rsidRPr="00FC1904" w:rsidRDefault="00CA2B0F" w:rsidP="00835DAA">
                            <w:pPr>
                              <w:jc w:val="center"/>
                              <w:rPr>
                                <w:sz w:val="16"/>
                                <w:szCs w:val="20"/>
                              </w:rPr>
                            </w:pPr>
                            <w:r>
                              <w:rPr>
                                <w:sz w:val="24"/>
                                <w:szCs w:val="20"/>
                              </w:rPr>
                              <w:t>370</w:t>
                            </w:r>
                            <w:r w:rsidRPr="00FC1904">
                              <w:rPr>
                                <w:sz w:val="24"/>
                                <w:szCs w:val="20"/>
                              </w:rPr>
                              <w:t xml:space="preserve"> </w:t>
                            </w:r>
                            <w:r>
                              <w:rPr>
                                <w:sz w:val="18"/>
                                <w:szCs w:val="20"/>
                              </w:rPr>
                              <w:t>(9.2</w:t>
                            </w:r>
                            <w:r w:rsidRPr="00FC1904">
                              <w:rPr>
                                <w:sz w:val="18"/>
                                <w:szCs w:val="20"/>
                              </w:rPr>
                              <w:t xml:space="preserve">%) victims did not respond to phone contact and it was unsafe to leave a message or send information. This was fed back to the referrer.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C86EE8" id="Text Box 7" o:spid="_x0000_s1034" style="position:absolute;margin-left:-39.15pt;margin-top:114.2pt;width:118.95pt;height:12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" fillcolor="window" strokecolor="windowText" strokeweight="1pt">
                <v:stroke joinstyle="miter"/>
                <v:textbox>
                  <w:txbxContent>
                    <w:p w:rsidR="00CA2B0F" w:rsidRPr="00FC1904" w:rsidRDefault="00CA2B0F" w:rsidP="00835DAA">
                      <w:pPr>
                        <w:jc w:val="center"/>
                        <w:rPr>
                          <w:sz w:val="16"/>
                          <w:szCs w:val="20"/>
                        </w:rPr>
                      </w:pPr>
                      <w:r>
                        <w:rPr>
                          <w:sz w:val="24"/>
                          <w:szCs w:val="20"/>
                        </w:rPr>
                        <w:t>370</w:t>
                      </w:r>
                      <w:r w:rsidRPr="00FC1904">
                        <w:rPr>
                          <w:sz w:val="24"/>
                          <w:szCs w:val="20"/>
                        </w:rPr>
                        <w:t xml:space="preserve"> </w:t>
                      </w:r>
                      <w:r>
                        <w:rPr>
                          <w:sz w:val="18"/>
                          <w:szCs w:val="20"/>
                        </w:rPr>
                        <w:t>(9.2</w:t>
                      </w:r>
                      <w:r w:rsidRPr="00FC1904">
                        <w:rPr>
                          <w:sz w:val="18"/>
                          <w:szCs w:val="20"/>
                        </w:rPr>
                        <w:t xml:space="preserve">%) victims did not respond to phone contact and it was unsafe to leave a message or send information. This was fed back to the referrer. </w:t>
                      </w:r>
                    </w:p>
                  </w:txbxContent>
                </v:textbox>
              </v:roundrect>
            </w:pict>
          </mc:Fallback>
        </mc:AlternateContent>
      </w:r>
    </w:p>
    <w:p w:rsidR="00835DAA" w:rsidRDefault="00835DAA" w:rsidP="00835DAA">
      <w:pPr>
        <w:sectPr w:rsidR="00835DAA" w:rsidSect="0097260F">
          <w:headerReference w:type="default" r:id="rId10"/>
          <w:footerReference w:type="default" r:id="rId11"/>
          <w:pgSz w:w="11906" w:h="16838"/>
          <w:pgMar w:top="1276" w:right="849" w:bottom="993" w:left="1134" w:header="284" w:footer="401" w:gutter="0"/>
          <w:cols w:space="708"/>
          <w:docGrid w:linePitch="360"/>
        </w:sectPr>
      </w:pPr>
    </w:p>
    <w:p w:rsidR="006668A0" w:rsidRDefault="006668A0" w:rsidP="006668A0">
      <w:pPr>
        <w:pStyle w:val="Heading1"/>
      </w:pPr>
      <w:bookmarkStart w:id="2" w:name="_Toc523215354"/>
      <w:r>
        <w:lastRenderedPageBreak/>
        <w:t>2. Referral Source</w:t>
      </w:r>
      <w:bookmarkEnd w:id="2"/>
      <w:r>
        <w:t xml:space="preserve"> </w:t>
      </w:r>
    </w:p>
    <w:p w:rsidR="006668A0" w:rsidRPr="006668A0" w:rsidRDefault="004D06DA" w:rsidP="006668A0">
      <w:r>
        <w:rPr>
          <w:noProof/>
          <w:lang w:eastAsia="en-GB"/>
        </w:rPr>
        <w:drawing>
          <wp:anchor distT="0" distB="0" distL="114300" distR="114300" simplePos="0" relativeHeight="251660288" behindDoc="1" locked="0" layoutInCell="1" allowOverlap="1" wp14:anchorId="712E38D2" wp14:editId="25726245">
            <wp:simplePos x="0" y="0"/>
            <wp:positionH relativeFrom="margin">
              <wp:posOffset>145415</wp:posOffset>
            </wp:positionH>
            <wp:positionV relativeFrom="margin">
              <wp:align>center</wp:align>
            </wp:positionV>
            <wp:extent cx="9228455" cy="5328285"/>
            <wp:effectExtent l="0" t="0" r="10795" b="571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6668A0">
        <w:t xml:space="preserve">Referral Sources for Closed Cases </w:t>
      </w:r>
      <w:r w:rsidR="00FE59FA">
        <w:t xml:space="preserve"> </w:t>
      </w:r>
    </w:p>
    <w:p w:rsidR="005111AC" w:rsidRDefault="005111AC" w:rsidP="006668A0"/>
    <w:p w:rsidR="005111AC" w:rsidRDefault="005111AC" w:rsidP="006668A0"/>
    <w:p w:rsidR="006668A0" w:rsidRPr="006668A0" w:rsidRDefault="005111AC" w:rsidP="006668A0">
      <w:r>
        <w:rPr>
          <w:noProof/>
          <w:lang w:eastAsia="en-GB"/>
        </w:rPr>
        <w:lastRenderedPageBreak/>
        <w:drawing>
          <wp:anchor distT="0" distB="0" distL="114300" distR="114300" simplePos="0" relativeHeight="251725824" behindDoc="1" locked="0" layoutInCell="1" allowOverlap="1" wp14:anchorId="0CE23865" wp14:editId="5D9A3309">
            <wp:simplePos x="0" y="0"/>
            <wp:positionH relativeFrom="margin">
              <wp:align>left</wp:align>
            </wp:positionH>
            <wp:positionV relativeFrom="margin">
              <wp:posOffset>332105</wp:posOffset>
            </wp:positionV>
            <wp:extent cx="9709785" cy="5847715"/>
            <wp:effectExtent l="0" t="0" r="5715" b="635"/>
            <wp:wrapSquare wrapText="bothSides"/>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9D1147">
        <w:t xml:space="preserve">Referral Source for Closed Cases that received Enhanced Support </w:t>
      </w:r>
    </w:p>
    <w:p w:rsidR="005111AC" w:rsidRDefault="005111AC" w:rsidP="006668A0">
      <w:pPr>
        <w:sectPr w:rsidR="005111AC" w:rsidSect="00835DAA">
          <w:headerReference w:type="default" r:id="rId14"/>
          <w:footerReference w:type="default" r:id="rId15"/>
          <w:pgSz w:w="16838" w:h="11906" w:orient="landscape"/>
          <w:pgMar w:top="1134" w:right="1276" w:bottom="851" w:left="992" w:header="284" w:footer="403" w:gutter="0"/>
          <w:cols w:space="708"/>
          <w:docGrid w:linePitch="360"/>
        </w:sectPr>
      </w:pPr>
    </w:p>
    <w:p w:rsidR="006668A0" w:rsidRDefault="00B2677E" w:rsidP="00B2677E">
      <w:pPr>
        <w:pStyle w:val="Heading1"/>
      </w:pPr>
      <w:bookmarkStart w:id="3" w:name="_Toc523215355"/>
      <w:r>
        <w:lastRenderedPageBreak/>
        <w:t>3. Crime Types</w:t>
      </w:r>
      <w:bookmarkEnd w:id="3"/>
      <w:r>
        <w:t xml:space="preserve"> </w:t>
      </w:r>
    </w:p>
    <w:p w:rsidR="00F971B0" w:rsidRPr="00952E69" w:rsidRDefault="00DB7325" w:rsidP="00B2677E">
      <w:pPr>
        <w:spacing w:after="160" w:line="259" w:lineRule="auto"/>
        <w:rPr>
          <w:rFonts w:eastAsiaTheme="minorEastAsia"/>
        </w:rPr>
      </w:pPr>
      <w:r w:rsidRPr="00B2677E">
        <w:rPr>
          <w:rFonts w:eastAsiaTheme="minorEastAsia"/>
        </w:rPr>
        <w:t>This tables shows a breakdown of the cases Vi</w:t>
      </w:r>
      <w:r>
        <w:rPr>
          <w:rFonts w:eastAsiaTheme="minorEastAsia"/>
        </w:rPr>
        <w:t>ctim First clo</w:t>
      </w:r>
      <w:r w:rsidR="00303307">
        <w:rPr>
          <w:rFonts w:eastAsiaTheme="minorEastAsia"/>
        </w:rPr>
        <w:t xml:space="preserve">sed between </w:t>
      </w:r>
      <w:r w:rsidR="00C868B3">
        <w:rPr>
          <w:rFonts w:eastAsiaTheme="minorEastAsia"/>
        </w:rPr>
        <w:t>July and September</w:t>
      </w:r>
      <w:r w:rsidR="009A1EF4">
        <w:rPr>
          <w:rFonts w:eastAsiaTheme="minorEastAsia"/>
        </w:rPr>
        <w:t xml:space="preserve"> 2018</w:t>
      </w:r>
      <w:r w:rsidRPr="00B2677E">
        <w:rPr>
          <w:rFonts w:eastAsiaTheme="minorEastAsia"/>
        </w:rPr>
        <w:t>, and how many cases received enhanced support. This table shows cases in regards to the ‘Occurrence Type’.</w:t>
      </w:r>
      <w:r>
        <w:rPr>
          <w:rFonts w:eastAsiaTheme="minorEastAsia"/>
        </w:rPr>
        <w:t xml:space="preserve"> </w:t>
      </w:r>
    </w:p>
    <w:tbl>
      <w:tblPr>
        <w:tblStyle w:val="GridTable410"/>
        <w:tblW w:w="9918" w:type="dxa"/>
        <w:tblLook w:val="04A0" w:firstRow="1" w:lastRow="0" w:firstColumn="1" w:lastColumn="0" w:noHBand="0" w:noVBand="1"/>
      </w:tblPr>
      <w:tblGrid>
        <w:gridCol w:w="5382"/>
        <w:gridCol w:w="2410"/>
        <w:gridCol w:w="2126"/>
      </w:tblGrid>
      <w:tr w:rsidR="00B47859" w:rsidRPr="00B2677E" w:rsidTr="00E66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B47859" w:rsidRPr="00B2677E" w:rsidRDefault="00B47859" w:rsidP="00952E69">
            <w:pPr>
              <w:jc w:val="center"/>
            </w:pPr>
            <w:r w:rsidRPr="00B2677E">
              <w:t>Occurrence Type</w:t>
            </w:r>
          </w:p>
        </w:tc>
        <w:tc>
          <w:tcPr>
            <w:tcW w:w="2410" w:type="dxa"/>
          </w:tcPr>
          <w:p w:rsidR="00B47859" w:rsidRPr="00B2677E" w:rsidRDefault="00B47859" w:rsidP="00952E69">
            <w:pPr>
              <w:jc w:val="center"/>
              <w:cnfStyle w:val="100000000000" w:firstRow="1" w:lastRow="0" w:firstColumn="0" w:lastColumn="0" w:oddVBand="0" w:evenVBand="0" w:oddHBand="0" w:evenHBand="0" w:firstRowFirstColumn="0" w:firstRowLastColumn="0" w:lastRowFirstColumn="0" w:lastRowLastColumn="0"/>
            </w:pPr>
            <w:r w:rsidRPr="00B2677E">
              <w:t>Closed</w:t>
            </w:r>
          </w:p>
        </w:tc>
        <w:tc>
          <w:tcPr>
            <w:tcW w:w="2126" w:type="dxa"/>
          </w:tcPr>
          <w:p w:rsidR="00B47859" w:rsidRPr="00B2677E" w:rsidRDefault="00B47859" w:rsidP="00952E69">
            <w:pPr>
              <w:jc w:val="center"/>
              <w:cnfStyle w:val="100000000000" w:firstRow="1" w:lastRow="0" w:firstColumn="0" w:lastColumn="0" w:oddVBand="0" w:evenVBand="0" w:oddHBand="0" w:evenHBand="0" w:firstRowFirstColumn="0" w:firstRowLastColumn="0" w:lastRowFirstColumn="0" w:lastRowLastColumn="0"/>
            </w:pPr>
            <w:r w:rsidRPr="00B2677E">
              <w:t>Received Enhanced Support</w:t>
            </w:r>
          </w:p>
        </w:tc>
      </w:tr>
      <w:tr w:rsidR="00C868B3" w:rsidRPr="00B2677E"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C868B3" w:rsidRDefault="00C868B3" w:rsidP="005C58A9">
            <w:r>
              <w:t xml:space="preserve">Action Fraud-Officer Generated </w:t>
            </w:r>
          </w:p>
        </w:tc>
        <w:tc>
          <w:tcPr>
            <w:tcW w:w="2410" w:type="dxa"/>
          </w:tcPr>
          <w:p w:rsidR="00C868B3" w:rsidRDefault="00C868B3" w:rsidP="00E66B11">
            <w:pPr>
              <w:jc w:val="center"/>
              <w:cnfStyle w:val="000000100000" w:firstRow="0" w:lastRow="0" w:firstColumn="0" w:lastColumn="0" w:oddVBand="0" w:evenVBand="0" w:oddHBand="1" w:evenHBand="0" w:firstRowFirstColumn="0" w:firstRowLastColumn="0" w:lastRowFirstColumn="0" w:lastRowLastColumn="0"/>
            </w:pPr>
            <w:r>
              <w:t>2</w:t>
            </w:r>
          </w:p>
        </w:tc>
        <w:tc>
          <w:tcPr>
            <w:tcW w:w="2126" w:type="dxa"/>
          </w:tcPr>
          <w:p w:rsidR="00C868B3" w:rsidRDefault="00C868B3" w:rsidP="00E66B11">
            <w:pPr>
              <w:jc w:val="center"/>
              <w:cnfStyle w:val="000000100000" w:firstRow="0" w:lastRow="0" w:firstColumn="0" w:lastColumn="0" w:oddVBand="0" w:evenVBand="0" w:oddHBand="1" w:evenHBand="0" w:firstRowFirstColumn="0" w:firstRowLastColumn="0" w:lastRowFirstColumn="0" w:lastRowLastColumn="0"/>
            </w:pPr>
            <w:r>
              <w:t>0</w:t>
            </w:r>
          </w:p>
        </w:tc>
      </w:tr>
      <w:tr w:rsidR="00B47859"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5E0302" w:rsidRPr="000C75FD" w:rsidRDefault="00B47859" w:rsidP="005C58A9">
            <w:r>
              <w:t>Action Fraud NFIB Ref</w:t>
            </w:r>
            <w:r w:rsidR="00AF3448">
              <w:t>erral</w:t>
            </w:r>
          </w:p>
        </w:tc>
        <w:tc>
          <w:tcPr>
            <w:tcW w:w="2410"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136</w:t>
            </w:r>
          </w:p>
        </w:tc>
        <w:tc>
          <w:tcPr>
            <w:tcW w:w="2126"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19</w:t>
            </w:r>
          </w:p>
        </w:tc>
      </w:tr>
      <w:tr w:rsidR="00B47859" w:rsidRPr="00B2677E"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295998" w:rsidRPr="00B47859" w:rsidRDefault="00B47859" w:rsidP="009A12C9">
            <w:r>
              <w:t xml:space="preserve">ASB Priority </w:t>
            </w:r>
          </w:p>
        </w:tc>
        <w:tc>
          <w:tcPr>
            <w:tcW w:w="2410"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28</w:t>
            </w:r>
          </w:p>
        </w:tc>
        <w:tc>
          <w:tcPr>
            <w:tcW w:w="2126"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10</w:t>
            </w:r>
          </w:p>
        </w:tc>
      </w:tr>
      <w:tr w:rsidR="00B47859"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295998" w:rsidRPr="000C75FD" w:rsidRDefault="00B47859" w:rsidP="009A12C9">
            <w:r>
              <w:t>Assault ABH Common</w:t>
            </w:r>
          </w:p>
        </w:tc>
        <w:tc>
          <w:tcPr>
            <w:tcW w:w="2410"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1227</w:t>
            </w:r>
          </w:p>
        </w:tc>
        <w:tc>
          <w:tcPr>
            <w:tcW w:w="2126"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178</w:t>
            </w:r>
          </w:p>
        </w:tc>
      </w:tr>
      <w:tr w:rsidR="00B47859" w:rsidRPr="00B2677E"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AC22B1" w:rsidRPr="000C75FD" w:rsidRDefault="00B47859" w:rsidP="004332DE">
            <w:r>
              <w:t xml:space="preserve">Assault GBH Serious </w:t>
            </w:r>
          </w:p>
        </w:tc>
        <w:tc>
          <w:tcPr>
            <w:tcW w:w="2410"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129</w:t>
            </w:r>
          </w:p>
        </w:tc>
        <w:tc>
          <w:tcPr>
            <w:tcW w:w="2126"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19</w:t>
            </w:r>
          </w:p>
        </w:tc>
      </w:tr>
      <w:tr w:rsidR="00B47859"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E961E6" w:rsidRPr="000C75FD" w:rsidRDefault="00B47859" w:rsidP="004332DE">
            <w:r>
              <w:t>Burglary Non Dwelling</w:t>
            </w:r>
          </w:p>
        </w:tc>
        <w:tc>
          <w:tcPr>
            <w:tcW w:w="2410"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14</w:t>
            </w:r>
          </w:p>
        </w:tc>
        <w:tc>
          <w:tcPr>
            <w:tcW w:w="2126"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1</w:t>
            </w:r>
          </w:p>
        </w:tc>
      </w:tr>
      <w:tr w:rsidR="00B47859" w:rsidRPr="00B2677E"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BC16E4" w:rsidRPr="000C75FD" w:rsidRDefault="00B47859" w:rsidP="004332DE">
            <w:r>
              <w:t>Burglary of Dwelling</w:t>
            </w:r>
          </w:p>
        </w:tc>
        <w:tc>
          <w:tcPr>
            <w:tcW w:w="2410"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420</w:t>
            </w:r>
          </w:p>
        </w:tc>
        <w:tc>
          <w:tcPr>
            <w:tcW w:w="2126"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56</w:t>
            </w:r>
          </w:p>
        </w:tc>
      </w:tr>
      <w:tr w:rsidR="00B47859"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8A6C5E" w:rsidRPr="000C75FD" w:rsidRDefault="00B47859" w:rsidP="0051216E">
            <w:r>
              <w:t xml:space="preserve">Crime Miscellaneous </w:t>
            </w:r>
          </w:p>
        </w:tc>
        <w:tc>
          <w:tcPr>
            <w:tcW w:w="2410"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48</w:t>
            </w:r>
          </w:p>
        </w:tc>
        <w:tc>
          <w:tcPr>
            <w:tcW w:w="2126"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9</w:t>
            </w:r>
          </w:p>
        </w:tc>
      </w:tr>
      <w:tr w:rsidR="00B47859" w:rsidRPr="00B2677E"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8970AA" w:rsidRPr="000C75FD" w:rsidRDefault="00B47859" w:rsidP="009A12C9">
            <w:r>
              <w:t>Criminal Damage</w:t>
            </w:r>
          </w:p>
        </w:tc>
        <w:tc>
          <w:tcPr>
            <w:tcW w:w="2410"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381</w:t>
            </w:r>
          </w:p>
        </w:tc>
        <w:tc>
          <w:tcPr>
            <w:tcW w:w="2126"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47</w:t>
            </w:r>
          </w:p>
        </w:tc>
      </w:tr>
      <w:tr w:rsidR="00B47859"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BC4630" w:rsidRPr="000C75FD" w:rsidRDefault="00B47859" w:rsidP="00E66B11">
            <w:r>
              <w:t>Criminal Damage – Arson</w:t>
            </w:r>
          </w:p>
        </w:tc>
        <w:tc>
          <w:tcPr>
            <w:tcW w:w="2410"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13</w:t>
            </w:r>
          </w:p>
        </w:tc>
        <w:tc>
          <w:tcPr>
            <w:tcW w:w="2126"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2</w:t>
            </w:r>
          </w:p>
        </w:tc>
      </w:tr>
      <w:tr w:rsidR="00CF30F0" w:rsidRPr="00B2677E"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CF30F0" w:rsidRDefault="00CF30F0" w:rsidP="008970AA">
            <w:r>
              <w:t>Disclosure</w:t>
            </w:r>
          </w:p>
        </w:tc>
        <w:tc>
          <w:tcPr>
            <w:tcW w:w="2410" w:type="dxa"/>
          </w:tcPr>
          <w:p w:rsidR="00CF30F0"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1</w:t>
            </w:r>
          </w:p>
        </w:tc>
        <w:tc>
          <w:tcPr>
            <w:tcW w:w="2126" w:type="dxa"/>
          </w:tcPr>
          <w:p w:rsidR="00CF30F0"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1</w:t>
            </w:r>
          </w:p>
        </w:tc>
      </w:tr>
      <w:tr w:rsidR="00B47859"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582C08" w:rsidRPr="000C75FD" w:rsidRDefault="00B47859" w:rsidP="008970AA">
            <w:r>
              <w:t>Domestic Incident</w:t>
            </w:r>
          </w:p>
        </w:tc>
        <w:tc>
          <w:tcPr>
            <w:tcW w:w="2410"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73</w:t>
            </w:r>
          </w:p>
        </w:tc>
        <w:tc>
          <w:tcPr>
            <w:tcW w:w="2126"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37</w:t>
            </w:r>
          </w:p>
        </w:tc>
      </w:tr>
      <w:tr w:rsidR="000B319F" w:rsidRPr="00B2677E"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9A12C9" w:rsidRPr="000C75FD" w:rsidRDefault="00CF30F0" w:rsidP="009A12C9">
            <w:r>
              <w:t>Drugs Possession</w:t>
            </w:r>
          </w:p>
        </w:tc>
        <w:tc>
          <w:tcPr>
            <w:tcW w:w="2410" w:type="dxa"/>
          </w:tcPr>
          <w:p w:rsidR="000B319F" w:rsidRDefault="00CF30F0" w:rsidP="00E66B11">
            <w:pPr>
              <w:jc w:val="center"/>
              <w:cnfStyle w:val="000000100000" w:firstRow="0" w:lastRow="0" w:firstColumn="0" w:lastColumn="0" w:oddVBand="0" w:evenVBand="0" w:oddHBand="1" w:evenHBand="0" w:firstRowFirstColumn="0" w:firstRowLastColumn="0" w:lastRowFirstColumn="0" w:lastRowLastColumn="0"/>
            </w:pPr>
            <w:r>
              <w:t>2</w:t>
            </w:r>
          </w:p>
        </w:tc>
        <w:tc>
          <w:tcPr>
            <w:tcW w:w="2126" w:type="dxa"/>
          </w:tcPr>
          <w:p w:rsidR="000B319F" w:rsidRDefault="00CF30F0" w:rsidP="00E66B11">
            <w:pPr>
              <w:jc w:val="center"/>
              <w:cnfStyle w:val="000000100000" w:firstRow="0" w:lastRow="0" w:firstColumn="0" w:lastColumn="0" w:oddVBand="0" w:evenVBand="0" w:oddHBand="1" w:evenHBand="0" w:firstRowFirstColumn="0" w:firstRowLastColumn="0" w:lastRowFirstColumn="0" w:lastRowLastColumn="0"/>
            </w:pPr>
            <w:r>
              <w:t>0</w:t>
            </w:r>
          </w:p>
        </w:tc>
      </w:tr>
      <w:tr w:rsidR="00CF30F0"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CF30F0" w:rsidRDefault="00CF30F0" w:rsidP="009172D9">
            <w:r>
              <w:t>Firearms Possession</w:t>
            </w:r>
          </w:p>
        </w:tc>
        <w:tc>
          <w:tcPr>
            <w:tcW w:w="2410" w:type="dxa"/>
          </w:tcPr>
          <w:p w:rsidR="00CF30F0" w:rsidRDefault="00CF30F0" w:rsidP="00E66B11">
            <w:pPr>
              <w:jc w:val="center"/>
              <w:cnfStyle w:val="000000000000" w:firstRow="0" w:lastRow="0" w:firstColumn="0" w:lastColumn="0" w:oddVBand="0" w:evenVBand="0" w:oddHBand="0" w:evenHBand="0" w:firstRowFirstColumn="0" w:firstRowLastColumn="0" w:lastRowFirstColumn="0" w:lastRowLastColumn="0"/>
            </w:pPr>
            <w:r>
              <w:t>1</w:t>
            </w:r>
          </w:p>
        </w:tc>
        <w:tc>
          <w:tcPr>
            <w:tcW w:w="2126" w:type="dxa"/>
          </w:tcPr>
          <w:p w:rsidR="00CF30F0" w:rsidRDefault="00FC7966" w:rsidP="00E66B11">
            <w:pPr>
              <w:jc w:val="center"/>
              <w:cnfStyle w:val="000000000000" w:firstRow="0" w:lastRow="0" w:firstColumn="0" w:lastColumn="0" w:oddVBand="0" w:evenVBand="0" w:oddHBand="0" w:evenHBand="0" w:firstRowFirstColumn="0" w:firstRowLastColumn="0" w:lastRowFirstColumn="0" w:lastRowLastColumn="0"/>
            </w:pPr>
            <w:r>
              <w:t>1</w:t>
            </w:r>
          </w:p>
        </w:tc>
      </w:tr>
      <w:tr w:rsidR="00B47859" w:rsidRPr="00B2677E"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4C6144" w:rsidRPr="000C75FD" w:rsidRDefault="00B47859" w:rsidP="009172D9">
            <w:r>
              <w:t>Fraud</w:t>
            </w:r>
          </w:p>
        </w:tc>
        <w:tc>
          <w:tcPr>
            <w:tcW w:w="2410"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5</w:t>
            </w:r>
          </w:p>
        </w:tc>
        <w:tc>
          <w:tcPr>
            <w:tcW w:w="2126"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3</w:t>
            </w:r>
          </w:p>
        </w:tc>
      </w:tr>
      <w:tr w:rsidR="00B47859"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4C6144" w:rsidRPr="000C75FD" w:rsidRDefault="00B47859" w:rsidP="009172D9">
            <w:r>
              <w:t xml:space="preserve">Harassment </w:t>
            </w:r>
          </w:p>
        </w:tc>
        <w:tc>
          <w:tcPr>
            <w:tcW w:w="2410"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404</w:t>
            </w:r>
          </w:p>
        </w:tc>
        <w:tc>
          <w:tcPr>
            <w:tcW w:w="2126"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89</w:t>
            </w:r>
          </w:p>
        </w:tc>
      </w:tr>
      <w:tr w:rsidR="00B47859"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7C6C79" w:rsidRPr="000C75FD" w:rsidRDefault="00B47859" w:rsidP="00512D73">
            <w:r>
              <w:t>Hate Incident</w:t>
            </w:r>
          </w:p>
        </w:tc>
        <w:tc>
          <w:tcPr>
            <w:tcW w:w="2410"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5</w:t>
            </w:r>
          </w:p>
        </w:tc>
        <w:tc>
          <w:tcPr>
            <w:tcW w:w="2126"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2</w:t>
            </w:r>
          </w:p>
        </w:tc>
      </w:tr>
      <w:tr w:rsidR="000B319F" w:rsidTr="00E66B11">
        <w:tc>
          <w:tcPr>
            <w:cnfStyle w:val="001000000000" w:firstRow="0" w:lastRow="0" w:firstColumn="1" w:lastColumn="0" w:oddVBand="0" w:evenVBand="0" w:oddHBand="0" w:evenHBand="0" w:firstRowFirstColumn="0" w:firstRowLastColumn="0" w:lastRowFirstColumn="0" w:lastRowLastColumn="0"/>
            <w:tcW w:w="5382" w:type="dxa"/>
          </w:tcPr>
          <w:p w:rsidR="007C6C79" w:rsidRPr="000C75FD" w:rsidRDefault="000B319F" w:rsidP="00E66B11">
            <w:r>
              <w:t>Homicide</w:t>
            </w:r>
          </w:p>
        </w:tc>
        <w:tc>
          <w:tcPr>
            <w:tcW w:w="2410" w:type="dxa"/>
          </w:tcPr>
          <w:p w:rsidR="000B319F" w:rsidRDefault="00CF30F0" w:rsidP="00E66B11">
            <w:pPr>
              <w:jc w:val="center"/>
              <w:cnfStyle w:val="000000000000" w:firstRow="0" w:lastRow="0" w:firstColumn="0" w:lastColumn="0" w:oddVBand="0" w:evenVBand="0" w:oddHBand="0" w:evenHBand="0" w:firstRowFirstColumn="0" w:firstRowLastColumn="0" w:lastRowFirstColumn="0" w:lastRowLastColumn="0"/>
            </w:pPr>
            <w:r>
              <w:t>3</w:t>
            </w:r>
          </w:p>
        </w:tc>
        <w:tc>
          <w:tcPr>
            <w:tcW w:w="2126" w:type="dxa"/>
          </w:tcPr>
          <w:p w:rsidR="000B319F" w:rsidRDefault="00CF30F0" w:rsidP="00E66B11">
            <w:pPr>
              <w:jc w:val="center"/>
              <w:cnfStyle w:val="000000000000" w:firstRow="0" w:lastRow="0" w:firstColumn="0" w:lastColumn="0" w:oddVBand="0" w:evenVBand="0" w:oddHBand="0" w:evenHBand="0" w:firstRowFirstColumn="0" w:firstRowLastColumn="0" w:lastRowFirstColumn="0" w:lastRowLastColumn="0"/>
            </w:pPr>
            <w:r>
              <w:t>3</w:t>
            </w:r>
          </w:p>
        </w:tc>
      </w:tr>
      <w:tr w:rsidR="00B47859"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7C6C79" w:rsidRPr="000C75FD" w:rsidRDefault="00B47859" w:rsidP="00512D73">
            <w:r>
              <w:t>Non Recordable Misc</w:t>
            </w:r>
            <w:r w:rsidR="000370F7">
              <w:t>ellaneous</w:t>
            </w:r>
          </w:p>
        </w:tc>
        <w:tc>
          <w:tcPr>
            <w:tcW w:w="2410"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4</w:t>
            </w:r>
          </w:p>
        </w:tc>
        <w:tc>
          <w:tcPr>
            <w:tcW w:w="2126"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1</w:t>
            </w:r>
          </w:p>
        </w:tc>
      </w:tr>
      <w:tr w:rsidR="00B47859"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7C6C79" w:rsidRPr="000C75FD" w:rsidRDefault="00B47859" w:rsidP="00512D73">
            <w:r>
              <w:t>Public Order</w:t>
            </w:r>
          </w:p>
        </w:tc>
        <w:tc>
          <w:tcPr>
            <w:tcW w:w="2410"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231</w:t>
            </w:r>
          </w:p>
        </w:tc>
        <w:tc>
          <w:tcPr>
            <w:tcW w:w="2126"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33</w:t>
            </w:r>
          </w:p>
        </w:tc>
      </w:tr>
      <w:tr w:rsidR="00B47859" w:rsidRPr="00B2677E"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7C6C79" w:rsidRPr="000C75FD" w:rsidRDefault="00B47859" w:rsidP="00505EC5">
            <w:r>
              <w:t>Robbery</w:t>
            </w:r>
          </w:p>
        </w:tc>
        <w:tc>
          <w:tcPr>
            <w:tcW w:w="2410"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83</w:t>
            </w:r>
          </w:p>
        </w:tc>
        <w:tc>
          <w:tcPr>
            <w:tcW w:w="2126" w:type="dxa"/>
          </w:tcPr>
          <w:p w:rsidR="00B47859"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8</w:t>
            </w:r>
          </w:p>
        </w:tc>
      </w:tr>
      <w:tr w:rsidR="00CF30F0"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CF30F0" w:rsidRDefault="00CF30F0" w:rsidP="00E66B11">
            <w:r>
              <w:t>RTC Fatal</w:t>
            </w:r>
          </w:p>
        </w:tc>
        <w:tc>
          <w:tcPr>
            <w:tcW w:w="2410" w:type="dxa"/>
          </w:tcPr>
          <w:p w:rsidR="00CF30F0"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2</w:t>
            </w:r>
          </w:p>
        </w:tc>
        <w:tc>
          <w:tcPr>
            <w:tcW w:w="2126" w:type="dxa"/>
          </w:tcPr>
          <w:p w:rsidR="00CF30F0"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0</w:t>
            </w:r>
          </w:p>
        </w:tc>
      </w:tr>
      <w:tr w:rsidR="000B319F" w:rsidRPr="00B2677E"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F54441" w:rsidRPr="000C75FD" w:rsidRDefault="000B319F" w:rsidP="00E66B11">
            <w:r>
              <w:t>RTC Injury Serious</w:t>
            </w:r>
          </w:p>
        </w:tc>
        <w:tc>
          <w:tcPr>
            <w:tcW w:w="2410" w:type="dxa"/>
          </w:tcPr>
          <w:p w:rsidR="000B319F"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2</w:t>
            </w:r>
          </w:p>
        </w:tc>
        <w:tc>
          <w:tcPr>
            <w:tcW w:w="2126" w:type="dxa"/>
          </w:tcPr>
          <w:p w:rsidR="000B319F" w:rsidRPr="00B2677E" w:rsidRDefault="00CF30F0" w:rsidP="00E66B11">
            <w:pPr>
              <w:jc w:val="center"/>
              <w:cnfStyle w:val="000000100000" w:firstRow="0" w:lastRow="0" w:firstColumn="0" w:lastColumn="0" w:oddVBand="0" w:evenVBand="0" w:oddHBand="1" w:evenHBand="0" w:firstRowFirstColumn="0" w:firstRowLastColumn="0" w:lastRowFirstColumn="0" w:lastRowLastColumn="0"/>
            </w:pPr>
            <w:r>
              <w:t>0</w:t>
            </w:r>
          </w:p>
        </w:tc>
      </w:tr>
      <w:tr w:rsidR="00B47859" w:rsidRPr="00B2677E" w:rsidTr="00E66B11">
        <w:tc>
          <w:tcPr>
            <w:cnfStyle w:val="001000000000" w:firstRow="0" w:lastRow="0" w:firstColumn="1" w:lastColumn="0" w:oddVBand="0" w:evenVBand="0" w:oddHBand="0" w:evenHBand="0" w:firstRowFirstColumn="0" w:firstRowLastColumn="0" w:lastRowFirstColumn="0" w:lastRowLastColumn="0"/>
            <w:tcW w:w="5382" w:type="dxa"/>
          </w:tcPr>
          <w:p w:rsidR="00F54441" w:rsidRPr="000C75FD" w:rsidRDefault="00B47859" w:rsidP="00E66B11">
            <w:r>
              <w:t>RTC Slight</w:t>
            </w:r>
          </w:p>
        </w:tc>
        <w:tc>
          <w:tcPr>
            <w:tcW w:w="2410"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87</w:t>
            </w:r>
          </w:p>
        </w:tc>
        <w:tc>
          <w:tcPr>
            <w:tcW w:w="2126" w:type="dxa"/>
          </w:tcPr>
          <w:p w:rsidR="00B47859" w:rsidRPr="00B2677E" w:rsidRDefault="00CF30F0" w:rsidP="00E66B11">
            <w:pPr>
              <w:jc w:val="center"/>
              <w:cnfStyle w:val="000000000000" w:firstRow="0" w:lastRow="0" w:firstColumn="0" w:lastColumn="0" w:oddVBand="0" w:evenVBand="0" w:oddHBand="0" w:evenHBand="0" w:firstRowFirstColumn="0" w:firstRowLastColumn="0" w:lastRowFirstColumn="0" w:lastRowLastColumn="0"/>
            </w:pPr>
            <w:r>
              <w:t>7</w:t>
            </w:r>
          </w:p>
        </w:tc>
      </w:tr>
      <w:tr w:rsidR="000B319F"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F54441" w:rsidRPr="000C75FD" w:rsidRDefault="00214DDF" w:rsidP="00E66B11">
            <w:r>
              <w:t>Safeguarding Adult</w:t>
            </w:r>
          </w:p>
        </w:tc>
        <w:tc>
          <w:tcPr>
            <w:tcW w:w="2410" w:type="dxa"/>
          </w:tcPr>
          <w:p w:rsidR="000B319F" w:rsidRDefault="00CF30F0" w:rsidP="00E66B11">
            <w:pPr>
              <w:jc w:val="center"/>
              <w:cnfStyle w:val="000000100000" w:firstRow="0" w:lastRow="0" w:firstColumn="0" w:lastColumn="0" w:oddVBand="0" w:evenVBand="0" w:oddHBand="1" w:evenHBand="0" w:firstRowFirstColumn="0" w:firstRowLastColumn="0" w:lastRowFirstColumn="0" w:lastRowLastColumn="0"/>
            </w:pPr>
            <w:r>
              <w:t>1</w:t>
            </w:r>
          </w:p>
        </w:tc>
        <w:tc>
          <w:tcPr>
            <w:tcW w:w="2126" w:type="dxa"/>
          </w:tcPr>
          <w:p w:rsidR="000B319F" w:rsidRDefault="00CF30F0" w:rsidP="00E66B11">
            <w:pPr>
              <w:jc w:val="center"/>
              <w:cnfStyle w:val="000000100000" w:firstRow="0" w:lastRow="0" w:firstColumn="0" w:lastColumn="0" w:oddVBand="0" w:evenVBand="0" w:oddHBand="1" w:evenHBand="0" w:firstRowFirstColumn="0" w:firstRowLastColumn="0" w:lastRowFirstColumn="0" w:lastRowLastColumn="0"/>
            </w:pPr>
            <w:r>
              <w:t>1</w:t>
            </w:r>
          </w:p>
        </w:tc>
      </w:tr>
      <w:tr w:rsidR="0018676F" w:rsidTr="00E66B11">
        <w:tc>
          <w:tcPr>
            <w:cnfStyle w:val="001000000000" w:firstRow="0" w:lastRow="0" w:firstColumn="1" w:lastColumn="0" w:oddVBand="0" w:evenVBand="0" w:oddHBand="0" w:evenHBand="0" w:firstRowFirstColumn="0" w:firstRowLastColumn="0" w:lastRowFirstColumn="0" w:lastRowLastColumn="0"/>
            <w:tcW w:w="5382" w:type="dxa"/>
          </w:tcPr>
          <w:p w:rsidR="0018676F" w:rsidRDefault="0018676F" w:rsidP="00E66B11">
            <w:r>
              <w:t>Safeguarding Child</w:t>
            </w:r>
          </w:p>
        </w:tc>
        <w:tc>
          <w:tcPr>
            <w:tcW w:w="2410" w:type="dxa"/>
          </w:tcPr>
          <w:p w:rsidR="0018676F" w:rsidRDefault="00CF30F0" w:rsidP="00E66B11">
            <w:pPr>
              <w:jc w:val="center"/>
              <w:cnfStyle w:val="000000000000" w:firstRow="0" w:lastRow="0" w:firstColumn="0" w:lastColumn="0" w:oddVBand="0" w:evenVBand="0" w:oddHBand="0" w:evenHBand="0" w:firstRowFirstColumn="0" w:firstRowLastColumn="0" w:lastRowFirstColumn="0" w:lastRowLastColumn="0"/>
            </w:pPr>
            <w:r>
              <w:t>1</w:t>
            </w:r>
          </w:p>
        </w:tc>
        <w:tc>
          <w:tcPr>
            <w:tcW w:w="2126" w:type="dxa"/>
          </w:tcPr>
          <w:p w:rsidR="0018676F" w:rsidRDefault="00CF30F0" w:rsidP="00E66B11">
            <w:pPr>
              <w:jc w:val="center"/>
              <w:cnfStyle w:val="000000000000" w:firstRow="0" w:lastRow="0" w:firstColumn="0" w:lastColumn="0" w:oddVBand="0" w:evenVBand="0" w:oddHBand="0" w:evenHBand="0" w:firstRowFirstColumn="0" w:firstRowLastColumn="0" w:lastRowFirstColumn="0" w:lastRowLastColumn="0"/>
            </w:pPr>
            <w:r>
              <w:t>1</w:t>
            </w:r>
          </w:p>
        </w:tc>
      </w:tr>
      <w:tr w:rsidR="00B47859"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F54441" w:rsidRPr="000C75FD" w:rsidRDefault="00B47859" w:rsidP="00E66B11">
            <w:r>
              <w:t xml:space="preserve">Sexual Offence Other </w:t>
            </w:r>
          </w:p>
        </w:tc>
        <w:tc>
          <w:tcPr>
            <w:tcW w:w="2410"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137</w:t>
            </w:r>
          </w:p>
        </w:tc>
        <w:tc>
          <w:tcPr>
            <w:tcW w:w="2126"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22</w:t>
            </w:r>
          </w:p>
        </w:tc>
      </w:tr>
      <w:tr w:rsidR="00B47859" w:rsidTr="00E66B11">
        <w:tc>
          <w:tcPr>
            <w:cnfStyle w:val="001000000000" w:firstRow="0" w:lastRow="0" w:firstColumn="1" w:lastColumn="0" w:oddVBand="0" w:evenVBand="0" w:oddHBand="0" w:evenHBand="0" w:firstRowFirstColumn="0" w:firstRowLastColumn="0" w:lastRowFirstColumn="0" w:lastRowLastColumn="0"/>
            <w:tcW w:w="5382" w:type="dxa"/>
          </w:tcPr>
          <w:p w:rsidR="00F54441" w:rsidRPr="009A12C9" w:rsidRDefault="00B47859" w:rsidP="009A12C9">
            <w:r>
              <w:t xml:space="preserve">Sexual Offence Rape </w:t>
            </w:r>
          </w:p>
        </w:tc>
        <w:tc>
          <w:tcPr>
            <w:tcW w:w="2410" w:type="dxa"/>
          </w:tcPr>
          <w:p w:rsidR="00B47859" w:rsidRDefault="00CF30F0" w:rsidP="00E66B11">
            <w:pPr>
              <w:jc w:val="center"/>
              <w:cnfStyle w:val="000000000000" w:firstRow="0" w:lastRow="0" w:firstColumn="0" w:lastColumn="0" w:oddVBand="0" w:evenVBand="0" w:oddHBand="0" w:evenHBand="0" w:firstRowFirstColumn="0" w:firstRowLastColumn="0" w:lastRowFirstColumn="0" w:lastRowLastColumn="0"/>
            </w:pPr>
            <w:r>
              <w:t>114</w:t>
            </w:r>
          </w:p>
        </w:tc>
        <w:tc>
          <w:tcPr>
            <w:tcW w:w="2126" w:type="dxa"/>
          </w:tcPr>
          <w:p w:rsidR="00B47859" w:rsidRDefault="00CF30F0" w:rsidP="00E66B11">
            <w:pPr>
              <w:jc w:val="center"/>
              <w:cnfStyle w:val="000000000000" w:firstRow="0" w:lastRow="0" w:firstColumn="0" w:lastColumn="0" w:oddVBand="0" w:evenVBand="0" w:oddHBand="0" w:evenHBand="0" w:firstRowFirstColumn="0" w:firstRowLastColumn="0" w:lastRowFirstColumn="0" w:lastRowLastColumn="0"/>
            </w:pPr>
            <w:r>
              <w:t>6</w:t>
            </w:r>
          </w:p>
        </w:tc>
      </w:tr>
      <w:tr w:rsidR="00214DDF"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180412" w:rsidRPr="000C75FD" w:rsidRDefault="00214DDF" w:rsidP="00E66B11">
            <w:r>
              <w:t>Sudden Death</w:t>
            </w:r>
          </w:p>
        </w:tc>
        <w:tc>
          <w:tcPr>
            <w:tcW w:w="2410" w:type="dxa"/>
          </w:tcPr>
          <w:p w:rsidR="00214DDF" w:rsidRDefault="00CF30F0" w:rsidP="00E66B11">
            <w:pPr>
              <w:jc w:val="center"/>
              <w:cnfStyle w:val="000000100000" w:firstRow="0" w:lastRow="0" w:firstColumn="0" w:lastColumn="0" w:oddVBand="0" w:evenVBand="0" w:oddHBand="1" w:evenHBand="0" w:firstRowFirstColumn="0" w:firstRowLastColumn="0" w:lastRowFirstColumn="0" w:lastRowLastColumn="0"/>
            </w:pPr>
            <w:r>
              <w:t>1</w:t>
            </w:r>
          </w:p>
        </w:tc>
        <w:tc>
          <w:tcPr>
            <w:tcW w:w="2126" w:type="dxa"/>
          </w:tcPr>
          <w:p w:rsidR="00214DDF" w:rsidRDefault="00CF30F0" w:rsidP="00E66B11">
            <w:pPr>
              <w:jc w:val="center"/>
              <w:cnfStyle w:val="000000100000" w:firstRow="0" w:lastRow="0" w:firstColumn="0" w:lastColumn="0" w:oddVBand="0" w:evenVBand="0" w:oddHBand="1" w:evenHBand="0" w:firstRowFirstColumn="0" w:firstRowLastColumn="0" w:lastRowFirstColumn="0" w:lastRowLastColumn="0"/>
            </w:pPr>
            <w:r>
              <w:t>0</w:t>
            </w:r>
          </w:p>
        </w:tc>
      </w:tr>
      <w:tr w:rsidR="00B47859" w:rsidTr="000C75FD">
        <w:trPr>
          <w:trHeight w:val="207"/>
        </w:trPr>
        <w:tc>
          <w:tcPr>
            <w:cnfStyle w:val="001000000000" w:firstRow="0" w:lastRow="0" w:firstColumn="1" w:lastColumn="0" w:oddVBand="0" w:evenVBand="0" w:oddHBand="0" w:evenHBand="0" w:firstRowFirstColumn="0" w:firstRowLastColumn="0" w:lastRowFirstColumn="0" w:lastRowLastColumn="0"/>
            <w:tcW w:w="5382" w:type="dxa"/>
          </w:tcPr>
          <w:p w:rsidR="00180412" w:rsidRPr="000C75FD" w:rsidRDefault="00B47859" w:rsidP="00E66B11">
            <w:r>
              <w:t>Theft</w:t>
            </w:r>
          </w:p>
        </w:tc>
        <w:tc>
          <w:tcPr>
            <w:tcW w:w="2410" w:type="dxa"/>
          </w:tcPr>
          <w:p w:rsidR="00B47859" w:rsidRDefault="00CF30F0" w:rsidP="00E66B11">
            <w:pPr>
              <w:jc w:val="center"/>
              <w:cnfStyle w:val="000000000000" w:firstRow="0" w:lastRow="0" w:firstColumn="0" w:lastColumn="0" w:oddVBand="0" w:evenVBand="0" w:oddHBand="0" w:evenHBand="0" w:firstRowFirstColumn="0" w:firstRowLastColumn="0" w:lastRowFirstColumn="0" w:lastRowLastColumn="0"/>
            </w:pPr>
            <w:r>
              <w:t>279</w:t>
            </w:r>
          </w:p>
        </w:tc>
        <w:tc>
          <w:tcPr>
            <w:tcW w:w="2126" w:type="dxa"/>
          </w:tcPr>
          <w:p w:rsidR="00B47859" w:rsidRDefault="00CF30F0" w:rsidP="00B47859">
            <w:pPr>
              <w:jc w:val="center"/>
              <w:cnfStyle w:val="000000000000" w:firstRow="0" w:lastRow="0" w:firstColumn="0" w:lastColumn="0" w:oddVBand="0" w:evenVBand="0" w:oddHBand="0" w:evenHBand="0" w:firstRowFirstColumn="0" w:firstRowLastColumn="0" w:lastRowFirstColumn="0" w:lastRowLastColumn="0"/>
            </w:pPr>
            <w:r>
              <w:t>33</w:t>
            </w:r>
          </w:p>
        </w:tc>
      </w:tr>
      <w:tr w:rsidR="00B47859"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364660" w:rsidRPr="000C75FD" w:rsidRDefault="00B47859" w:rsidP="00E66B11">
            <w:r>
              <w:t>Threats to Life</w:t>
            </w:r>
          </w:p>
        </w:tc>
        <w:tc>
          <w:tcPr>
            <w:tcW w:w="2410"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16</w:t>
            </w:r>
          </w:p>
        </w:tc>
        <w:tc>
          <w:tcPr>
            <w:tcW w:w="2126"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3</w:t>
            </w:r>
          </w:p>
        </w:tc>
      </w:tr>
      <w:tr w:rsidR="00AD26EC" w:rsidTr="00E66B11">
        <w:tc>
          <w:tcPr>
            <w:cnfStyle w:val="001000000000" w:firstRow="0" w:lastRow="0" w:firstColumn="1" w:lastColumn="0" w:oddVBand="0" w:evenVBand="0" w:oddHBand="0" w:evenHBand="0" w:firstRowFirstColumn="0" w:firstRowLastColumn="0" w:lastRowFirstColumn="0" w:lastRowLastColumn="0"/>
            <w:tcW w:w="5382" w:type="dxa"/>
          </w:tcPr>
          <w:p w:rsidR="00AD26EC" w:rsidRDefault="00AD26EC" w:rsidP="00E66B11">
            <w:r>
              <w:t>Traffic Offences</w:t>
            </w:r>
          </w:p>
        </w:tc>
        <w:tc>
          <w:tcPr>
            <w:tcW w:w="2410" w:type="dxa"/>
          </w:tcPr>
          <w:p w:rsidR="00AD26EC" w:rsidRDefault="00AD26EC" w:rsidP="00E66B11">
            <w:pPr>
              <w:jc w:val="center"/>
              <w:cnfStyle w:val="000000000000" w:firstRow="0" w:lastRow="0" w:firstColumn="0" w:lastColumn="0" w:oddVBand="0" w:evenVBand="0" w:oddHBand="0" w:evenHBand="0" w:firstRowFirstColumn="0" w:firstRowLastColumn="0" w:lastRowFirstColumn="0" w:lastRowLastColumn="0"/>
            </w:pPr>
            <w:r>
              <w:t>2</w:t>
            </w:r>
          </w:p>
        </w:tc>
        <w:tc>
          <w:tcPr>
            <w:tcW w:w="2126" w:type="dxa"/>
          </w:tcPr>
          <w:p w:rsidR="00AD26EC" w:rsidRDefault="00AD26EC" w:rsidP="00E66B11">
            <w:pPr>
              <w:jc w:val="center"/>
              <w:cnfStyle w:val="000000000000" w:firstRow="0" w:lastRow="0" w:firstColumn="0" w:lastColumn="0" w:oddVBand="0" w:evenVBand="0" w:oddHBand="0" w:evenHBand="0" w:firstRowFirstColumn="0" w:firstRowLastColumn="0" w:lastRowFirstColumn="0" w:lastRowLastColumn="0"/>
            </w:pPr>
            <w:r>
              <w:t>0</w:t>
            </w:r>
          </w:p>
        </w:tc>
      </w:tr>
      <w:tr w:rsidR="000B319F" w:rsidTr="00E66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364660" w:rsidRPr="000C75FD" w:rsidRDefault="00B47859" w:rsidP="00E66B11">
            <w:r>
              <w:t>Vehicle Crime</w:t>
            </w:r>
          </w:p>
        </w:tc>
        <w:tc>
          <w:tcPr>
            <w:tcW w:w="2410"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140</w:t>
            </w:r>
          </w:p>
        </w:tc>
        <w:tc>
          <w:tcPr>
            <w:tcW w:w="2126"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2</w:t>
            </w:r>
          </w:p>
        </w:tc>
      </w:tr>
      <w:tr w:rsidR="000B319F" w:rsidTr="00E66B11">
        <w:tc>
          <w:tcPr>
            <w:cnfStyle w:val="001000000000" w:firstRow="0" w:lastRow="0" w:firstColumn="1" w:lastColumn="0" w:oddVBand="0" w:evenVBand="0" w:oddHBand="0" w:evenHBand="0" w:firstRowFirstColumn="0" w:firstRowLastColumn="0" w:lastRowFirstColumn="0" w:lastRowLastColumn="0"/>
            <w:tcW w:w="5382" w:type="dxa"/>
          </w:tcPr>
          <w:p w:rsidR="006B49C8" w:rsidRPr="000C75FD" w:rsidRDefault="00B47859" w:rsidP="00E66B11">
            <w:r>
              <w:t>Weapons Possession</w:t>
            </w:r>
          </w:p>
        </w:tc>
        <w:tc>
          <w:tcPr>
            <w:tcW w:w="2410" w:type="dxa"/>
          </w:tcPr>
          <w:p w:rsidR="00B47859" w:rsidRDefault="00CF30F0" w:rsidP="00E66B11">
            <w:pPr>
              <w:jc w:val="center"/>
              <w:cnfStyle w:val="000000000000" w:firstRow="0" w:lastRow="0" w:firstColumn="0" w:lastColumn="0" w:oddVBand="0" w:evenVBand="0" w:oddHBand="0" w:evenHBand="0" w:firstRowFirstColumn="0" w:firstRowLastColumn="0" w:lastRowFirstColumn="0" w:lastRowLastColumn="0"/>
            </w:pPr>
            <w:r>
              <w:t>4</w:t>
            </w:r>
          </w:p>
        </w:tc>
        <w:tc>
          <w:tcPr>
            <w:tcW w:w="2126" w:type="dxa"/>
          </w:tcPr>
          <w:p w:rsidR="00B47859" w:rsidRDefault="00CF30F0" w:rsidP="00B47859">
            <w:pPr>
              <w:jc w:val="center"/>
              <w:cnfStyle w:val="000000000000" w:firstRow="0" w:lastRow="0" w:firstColumn="0" w:lastColumn="0" w:oddVBand="0" w:evenVBand="0" w:oddHBand="0" w:evenHBand="0" w:firstRowFirstColumn="0" w:firstRowLastColumn="0" w:lastRowFirstColumn="0" w:lastRowLastColumn="0"/>
            </w:pPr>
            <w:r>
              <w:t>0</w:t>
            </w:r>
          </w:p>
        </w:tc>
      </w:tr>
      <w:tr w:rsidR="000B319F" w:rsidTr="00952E69">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382" w:type="dxa"/>
          </w:tcPr>
          <w:p w:rsidR="006B49C8" w:rsidRPr="000370F7" w:rsidRDefault="0018676F" w:rsidP="00E66B11">
            <w:pPr>
              <w:rPr>
                <w:b w:val="0"/>
              </w:rPr>
            </w:pPr>
            <w:r>
              <w:t>Other</w:t>
            </w:r>
          </w:p>
        </w:tc>
        <w:tc>
          <w:tcPr>
            <w:tcW w:w="2410" w:type="dxa"/>
          </w:tcPr>
          <w:p w:rsidR="00B47859" w:rsidRDefault="00CF30F0" w:rsidP="00E66B11">
            <w:pPr>
              <w:jc w:val="center"/>
              <w:cnfStyle w:val="000000100000" w:firstRow="0" w:lastRow="0" w:firstColumn="0" w:lastColumn="0" w:oddVBand="0" w:evenVBand="0" w:oddHBand="1" w:evenHBand="0" w:firstRowFirstColumn="0" w:firstRowLastColumn="0" w:lastRowFirstColumn="0" w:lastRowLastColumn="0"/>
            </w:pPr>
            <w:r>
              <w:t>6</w:t>
            </w:r>
          </w:p>
        </w:tc>
        <w:tc>
          <w:tcPr>
            <w:tcW w:w="2126" w:type="dxa"/>
          </w:tcPr>
          <w:p w:rsidR="0018676F" w:rsidRDefault="00CF30F0" w:rsidP="000C75FD">
            <w:pPr>
              <w:jc w:val="center"/>
              <w:cnfStyle w:val="000000100000" w:firstRow="0" w:lastRow="0" w:firstColumn="0" w:lastColumn="0" w:oddVBand="0" w:evenVBand="0" w:oddHBand="1" w:evenHBand="0" w:firstRowFirstColumn="0" w:firstRowLastColumn="0" w:lastRowFirstColumn="0" w:lastRowLastColumn="0"/>
            </w:pPr>
            <w:r>
              <w:t>1</w:t>
            </w:r>
          </w:p>
        </w:tc>
      </w:tr>
    </w:tbl>
    <w:p w:rsidR="00B47859" w:rsidRDefault="00B47859" w:rsidP="00B2677E">
      <w:pPr>
        <w:spacing w:after="160" w:line="259" w:lineRule="auto"/>
      </w:pPr>
    </w:p>
    <w:p w:rsidR="00B47859" w:rsidRDefault="00B47859" w:rsidP="00B2677E">
      <w:pPr>
        <w:spacing w:after="160" w:line="259" w:lineRule="auto"/>
      </w:pPr>
    </w:p>
    <w:p w:rsidR="0063236D" w:rsidRDefault="0063236D" w:rsidP="006668A0">
      <w:pPr>
        <w:sectPr w:rsidR="0063236D" w:rsidSect="00835DAA">
          <w:pgSz w:w="11906" w:h="16838"/>
          <w:pgMar w:top="1276" w:right="851" w:bottom="992" w:left="1134" w:header="284" w:footer="403" w:gutter="0"/>
          <w:cols w:space="708"/>
          <w:docGrid w:linePitch="360"/>
        </w:sectPr>
      </w:pPr>
    </w:p>
    <w:p w:rsidR="00DC4F29" w:rsidRDefault="00531870" w:rsidP="00A72B0D">
      <w:pPr>
        <w:tabs>
          <w:tab w:val="left" w:pos="9072"/>
        </w:tabs>
      </w:pPr>
      <w:r>
        <w:rPr>
          <w:noProof/>
          <w:lang w:eastAsia="en-GB"/>
        </w:rPr>
        <w:lastRenderedPageBreak/>
        <w:drawing>
          <wp:inline distT="0" distB="0" distL="0" distR="0" wp14:anchorId="7D1B0443" wp14:editId="5CFB17EA">
            <wp:extent cx="9635319" cy="6148317"/>
            <wp:effectExtent l="0" t="0" r="4445" b="50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2779" w:rsidRDefault="00412779" w:rsidP="00DC4F29">
      <w:pPr>
        <w:keepNext/>
        <w:keepLines/>
        <w:spacing w:before="240" w:after="0"/>
        <w:outlineLvl w:val="0"/>
        <w:rPr>
          <w:rFonts w:asciiTheme="majorHAnsi" w:eastAsiaTheme="majorEastAsia" w:hAnsiTheme="majorHAnsi" w:cstheme="majorBidi"/>
          <w:color w:val="365F91" w:themeColor="accent1" w:themeShade="BF"/>
          <w:sz w:val="32"/>
          <w:szCs w:val="32"/>
        </w:rPr>
        <w:sectPr w:rsidR="00412779" w:rsidSect="00DC4F29">
          <w:pgSz w:w="16838" w:h="11906" w:orient="landscape"/>
          <w:pgMar w:top="1134" w:right="1276" w:bottom="851" w:left="992" w:header="284" w:footer="403" w:gutter="0"/>
          <w:cols w:space="708"/>
          <w:docGrid w:linePitch="360"/>
        </w:sectPr>
      </w:pPr>
    </w:p>
    <w:p w:rsidR="00DC4F29" w:rsidRPr="00DC4F29" w:rsidRDefault="00E35A8C" w:rsidP="004147E2">
      <w:pPr>
        <w:pStyle w:val="Heading1"/>
      </w:pPr>
      <w:bookmarkStart w:id="4" w:name="_Toc523215356"/>
      <w:r>
        <w:lastRenderedPageBreak/>
        <w:t xml:space="preserve">4. </w:t>
      </w:r>
      <w:r w:rsidR="00DC4F29" w:rsidRPr="00DC4F29">
        <w:t>Hate Crime / Hate Incidents</w:t>
      </w:r>
      <w:bookmarkEnd w:id="4"/>
      <w:r w:rsidR="00DC4F29" w:rsidRPr="00DC4F29">
        <w:t xml:space="preserve"> </w:t>
      </w:r>
    </w:p>
    <w:p w:rsidR="00DC4F29" w:rsidRPr="00DC4F29" w:rsidRDefault="0018676F" w:rsidP="00DC4F29">
      <w:pPr>
        <w:spacing w:after="160" w:line="259" w:lineRule="auto"/>
        <w:rPr>
          <w:rFonts w:eastAsiaTheme="minorEastAsia"/>
        </w:rPr>
      </w:pPr>
      <w:r>
        <w:rPr>
          <w:rFonts w:eastAsiaTheme="minorEastAsia"/>
        </w:rPr>
        <w:t xml:space="preserve">We received 0 </w:t>
      </w:r>
      <w:r w:rsidR="00DC4F29" w:rsidRPr="00DC4F29">
        <w:rPr>
          <w:rFonts w:eastAsiaTheme="minorEastAsia"/>
        </w:rPr>
        <w:t>call from victims requesting support in relation to the Manchester Terror Attack. As illustrated in the above chart, filtering out Hate Crime as an ‘Occurrence Type’ on our database, our records showed that we</w:t>
      </w:r>
      <w:r>
        <w:rPr>
          <w:rFonts w:eastAsiaTheme="minorEastAsia"/>
        </w:rPr>
        <w:t xml:space="preserve"> received 5</w:t>
      </w:r>
      <w:r w:rsidR="001F08F8">
        <w:rPr>
          <w:rFonts w:eastAsiaTheme="minorEastAsia"/>
        </w:rPr>
        <w:t xml:space="preserve"> </w:t>
      </w:r>
      <w:r w:rsidR="00DC4F29">
        <w:rPr>
          <w:rFonts w:eastAsiaTheme="minorEastAsia"/>
        </w:rPr>
        <w:t xml:space="preserve">hate crimes between </w:t>
      </w:r>
      <w:r w:rsidR="00FC7966">
        <w:rPr>
          <w:rFonts w:eastAsiaTheme="minorEastAsia"/>
        </w:rPr>
        <w:t>July</w:t>
      </w:r>
      <w:r w:rsidR="00AB624D">
        <w:rPr>
          <w:rFonts w:eastAsiaTheme="minorEastAsia"/>
        </w:rPr>
        <w:t xml:space="preserve"> and </w:t>
      </w:r>
      <w:r w:rsidR="00FC7966">
        <w:rPr>
          <w:rFonts w:eastAsiaTheme="minorEastAsia"/>
        </w:rPr>
        <w:t>September</w:t>
      </w:r>
      <w:r w:rsidR="001F08F8">
        <w:rPr>
          <w:rFonts w:eastAsiaTheme="minorEastAsia"/>
        </w:rPr>
        <w:t xml:space="preserve"> 2018</w:t>
      </w:r>
      <w:r w:rsidR="00DC4F29" w:rsidRPr="00DC4F29">
        <w:rPr>
          <w:rFonts w:eastAsiaTheme="minorEastAsia"/>
        </w:rPr>
        <w:t>.  However, when we delved further, it emerged that</w:t>
      </w:r>
      <w:r w:rsidR="00DC4F29">
        <w:rPr>
          <w:rFonts w:eastAsiaTheme="minorEastAsia"/>
        </w:rPr>
        <w:t xml:space="preserve"> we have actu</w:t>
      </w:r>
      <w:r>
        <w:rPr>
          <w:rFonts w:eastAsiaTheme="minorEastAsia"/>
        </w:rPr>
        <w:t>ally supported 69</w:t>
      </w:r>
      <w:r w:rsidR="0006679F">
        <w:rPr>
          <w:rFonts w:eastAsiaTheme="minorEastAsia"/>
        </w:rPr>
        <w:t xml:space="preserve"> </w:t>
      </w:r>
      <w:r w:rsidR="00DC4F29" w:rsidRPr="00DC4F29">
        <w:rPr>
          <w:rFonts w:eastAsiaTheme="minorEastAsia"/>
        </w:rPr>
        <w:t>victim</w:t>
      </w:r>
      <w:r w:rsidR="00AD29E5">
        <w:rPr>
          <w:rFonts w:eastAsiaTheme="minorEastAsia"/>
        </w:rPr>
        <w:t xml:space="preserve">s in relation to hate crimes between </w:t>
      </w:r>
      <w:r>
        <w:rPr>
          <w:rFonts w:eastAsiaTheme="minorEastAsia"/>
        </w:rPr>
        <w:t>April and June</w:t>
      </w:r>
      <w:r w:rsidR="00AD29E5">
        <w:rPr>
          <w:rFonts w:eastAsiaTheme="minorEastAsia"/>
        </w:rPr>
        <w:t xml:space="preserve"> 2018. </w:t>
      </w:r>
    </w:p>
    <w:p w:rsidR="00DC4F29" w:rsidRPr="00DC4F29" w:rsidRDefault="00DC4F29" w:rsidP="00DC4F29">
      <w:pPr>
        <w:spacing w:after="160" w:line="259" w:lineRule="auto"/>
        <w:rPr>
          <w:rFonts w:eastAsiaTheme="minorEastAsia"/>
        </w:rPr>
      </w:pPr>
      <w:r w:rsidRPr="00DC4F29">
        <w:rPr>
          <w:rFonts w:eastAsiaTheme="minorEastAsia"/>
        </w:rPr>
        <w:t xml:space="preserve">These had been recorded by the Police as: </w:t>
      </w:r>
    </w:p>
    <w:p w:rsidR="007940ED" w:rsidRPr="00DC4F29" w:rsidRDefault="00774288" w:rsidP="00DC4F29">
      <w:pPr>
        <w:spacing w:after="160" w:line="259" w:lineRule="auto"/>
        <w:rPr>
          <w:rFonts w:eastAsiaTheme="minorEastAsia"/>
          <w:color w:val="FF0000"/>
        </w:rPr>
      </w:pPr>
      <w:r w:rsidRPr="00E65998">
        <w:rPr>
          <w:rFonts w:eastAsiaTheme="minorEastAsia"/>
          <w:noProof/>
          <w:color w:val="FF0000"/>
          <w:lang w:eastAsia="en-GB"/>
        </w:rPr>
        <mc:AlternateContent>
          <mc:Choice Requires="wps">
            <w:drawing>
              <wp:anchor distT="0" distB="0" distL="114300" distR="114300" simplePos="0" relativeHeight="251717632" behindDoc="0" locked="0" layoutInCell="1" allowOverlap="1" wp14:anchorId="75F5C486" wp14:editId="7081505F">
                <wp:simplePos x="0" y="0"/>
                <wp:positionH relativeFrom="column">
                  <wp:posOffset>3108960</wp:posOffset>
                </wp:positionH>
                <wp:positionV relativeFrom="paragraph">
                  <wp:posOffset>11430</wp:posOffset>
                </wp:positionV>
                <wp:extent cx="1304925" cy="238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8125"/>
                        </a:xfrm>
                        <a:prstGeom prst="rect">
                          <a:avLst/>
                        </a:prstGeom>
                        <a:solidFill>
                          <a:srgbClr val="FFFFFF"/>
                        </a:solidFill>
                        <a:ln w="9525">
                          <a:noFill/>
                          <a:miter lim="800000"/>
                          <a:headEnd/>
                          <a:tailEnd/>
                        </a:ln>
                      </wps:spPr>
                      <wps:txbx>
                        <w:txbxContent>
                          <w:p w:rsidR="00CA2B0F" w:rsidRPr="007940ED" w:rsidRDefault="00CA2B0F" w:rsidP="00F077D2">
                            <w:pPr>
                              <w:jc w:val="center"/>
                              <w:rPr>
                                <w:color w:val="595959" w:themeColor="text1" w:themeTint="A6"/>
                                <w:sz w:val="18"/>
                                <w:szCs w:val="18"/>
                              </w:rPr>
                            </w:pPr>
                            <w:r>
                              <w:rPr>
                                <w:color w:val="595959" w:themeColor="text1" w:themeTint="A6"/>
                                <w:sz w:val="18"/>
                                <w:szCs w:val="18"/>
                              </w:rPr>
                              <w:t>Hate Incident 3, 4.3</w:t>
                            </w:r>
                            <w:r w:rsidRPr="007940ED">
                              <w:rPr>
                                <w:color w:val="595959" w:themeColor="text1" w:themeTint="A6"/>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5C486" id="_x0000_t202" coordsize="21600,21600" o:spt="202" path="m,l,21600r21600,l21600,xe">
                <v:stroke joinstyle="miter"/>
                <v:path gradientshapeok="t" o:connecttype="rect"/>
              </v:shapetype>
              <v:shape id="Text Box 2" o:spid="_x0000_s1035" type="#_x0000_t202" style="position:absolute;margin-left:244.8pt;margin-top:.9pt;width:102.7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RgIgIAACQ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" stroked="f">
                <v:textbox>
                  <w:txbxContent>
                    <w:p w:rsidR="00CA2B0F" w:rsidRPr="007940ED" w:rsidRDefault="00CA2B0F" w:rsidP="00F077D2">
                      <w:pPr>
                        <w:jc w:val="center"/>
                        <w:rPr>
                          <w:color w:val="595959" w:themeColor="text1" w:themeTint="A6"/>
                          <w:sz w:val="18"/>
                          <w:szCs w:val="18"/>
                        </w:rPr>
                      </w:pPr>
                      <w:r>
                        <w:rPr>
                          <w:color w:val="595959" w:themeColor="text1" w:themeTint="A6"/>
                          <w:sz w:val="18"/>
                          <w:szCs w:val="18"/>
                        </w:rPr>
                        <w:t>Hate Incident 3, 4.3</w:t>
                      </w:r>
                      <w:r w:rsidRPr="007940ED">
                        <w:rPr>
                          <w:color w:val="595959" w:themeColor="text1" w:themeTint="A6"/>
                          <w:sz w:val="18"/>
                          <w:szCs w:val="18"/>
                        </w:rPr>
                        <w:t>%</w:t>
                      </w:r>
                    </w:p>
                  </w:txbxContent>
                </v:textbox>
              </v:shape>
            </w:pict>
          </mc:Fallback>
        </mc:AlternateContent>
      </w:r>
      <w:r w:rsidRPr="007940ED">
        <w:rPr>
          <w:rFonts w:eastAsiaTheme="minorEastAsia"/>
          <w:noProof/>
          <w:color w:val="FF0000"/>
          <w:lang w:eastAsia="en-GB"/>
        </w:rPr>
        <mc:AlternateContent>
          <mc:Choice Requires="wps">
            <w:drawing>
              <wp:anchor distT="0" distB="0" distL="114300" distR="114300" simplePos="0" relativeHeight="251719680" behindDoc="0" locked="0" layoutInCell="1" allowOverlap="1" wp14:anchorId="035CEF07" wp14:editId="1F4A9FB0">
                <wp:simplePos x="0" y="0"/>
                <wp:positionH relativeFrom="column">
                  <wp:posOffset>4699635</wp:posOffset>
                </wp:positionH>
                <wp:positionV relativeFrom="paragraph">
                  <wp:posOffset>1744980</wp:posOffset>
                </wp:positionV>
                <wp:extent cx="1314450" cy="4381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38150"/>
                        </a:xfrm>
                        <a:prstGeom prst="rect">
                          <a:avLst/>
                        </a:prstGeom>
                        <a:solidFill>
                          <a:srgbClr val="FFFFFF"/>
                        </a:solidFill>
                        <a:ln w="9525">
                          <a:noFill/>
                          <a:miter lim="800000"/>
                          <a:headEnd/>
                          <a:tailEnd/>
                        </a:ln>
                      </wps:spPr>
                      <wps:txbx>
                        <w:txbxContent>
                          <w:p w:rsidR="00CA2B0F" w:rsidRPr="00CB43BE" w:rsidRDefault="00CA2B0F" w:rsidP="00774288">
                            <w:pPr>
                              <w:jc w:val="center"/>
                              <w:rPr>
                                <w:color w:val="595959" w:themeColor="text1" w:themeTint="A6"/>
                                <w:sz w:val="18"/>
                                <w:szCs w:val="18"/>
                              </w:rPr>
                            </w:pPr>
                            <w:r>
                              <w:rPr>
                                <w:color w:val="595959" w:themeColor="text1" w:themeTint="A6"/>
                                <w:sz w:val="18"/>
                                <w:szCs w:val="18"/>
                              </w:rPr>
                              <w:t>Sexual Offence 1,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CEF07" id="_x0000_s1036" type="#_x0000_t202" style="position:absolute;margin-left:370.05pt;margin-top:137.4pt;width:103.5pt;height: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" stroked="f">
                <v:textbox>
                  <w:txbxContent>
                    <w:p w:rsidR="00CA2B0F" w:rsidRPr="00CB43BE" w:rsidRDefault="00CA2B0F" w:rsidP="00774288">
                      <w:pPr>
                        <w:jc w:val="center"/>
                        <w:rPr>
                          <w:color w:val="595959" w:themeColor="text1" w:themeTint="A6"/>
                          <w:sz w:val="18"/>
                          <w:szCs w:val="18"/>
                        </w:rPr>
                      </w:pPr>
                      <w:r>
                        <w:rPr>
                          <w:color w:val="595959" w:themeColor="text1" w:themeTint="A6"/>
                          <w:sz w:val="18"/>
                          <w:szCs w:val="18"/>
                        </w:rPr>
                        <w:t>Sexual Offence 1, 1.4%</w:t>
                      </w:r>
                    </w:p>
                  </w:txbxContent>
                </v:textbox>
              </v:shape>
            </w:pict>
          </mc:Fallback>
        </mc:AlternateContent>
      </w:r>
      <w:r w:rsidR="00DC4F29" w:rsidRPr="00DC4F29">
        <w:rPr>
          <w:rFonts w:eastAsiaTheme="minorEastAsia"/>
          <w:noProof/>
          <w:color w:val="FF0000"/>
          <w:lang w:eastAsia="en-GB"/>
        </w:rPr>
        <w:drawing>
          <wp:inline distT="0" distB="0" distL="0" distR="0" wp14:anchorId="38A542FA" wp14:editId="37074723">
            <wp:extent cx="6098540" cy="3419475"/>
            <wp:effectExtent l="0" t="0" r="1651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4F29" w:rsidRPr="00DC4F29" w:rsidRDefault="00DC4F29" w:rsidP="00DC4F29">
      <w:pPr>
        <w:spacing w:after="160" w:line="259" w:lineRule="auto"/>
        <w:rPr>
          <w:rFonts w:eastAsiaTheme="minorEastAsia"/>
        </w:rPr>
      </w:pPr>
      <w:r w:rsidRPr="00DC4F29">
        <w:rPr>
          <w:rFonts w:eastAsiaTheme="minorEastAsia"/>
        </w:rPr>
        <w:t xml:space="preserve">We also checked whether the offence were marked as ‘Hate’ within the enhanced entitlements drop down on the VCOP:  </w:t>
      </w:r>
    </w:p>
    <w:p w:rsidR="00DC4F29" w:rsidRDefault="00DC4F29" w:rsidP="00DC4F29">
      <w:r w:rsidRPr="00DC4F29">
        <w:rPr>
          <w:noProof/>
          <w:lang w:eastAsia="en-GB"/>
        </w:rPr>
        <w:drawing>
          <wp:inline distT="0" distB="0" distL="0" distR="0" wp14:anchorId="2D40ED25" wp14:editId="2ED67FB5">
            <wp:extent cx="6194066" cy="3482672"/>
            <wp:effectExtent l="0" t="0" r="1651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940ED" w:rsidRDefault="007940ED" w:rsidP="00DC4F29"/>
    <w:p w:rsidR="00DC4F29" w:rsidRPr="00DC4F29" w:rsidRDefault="00DC4F29" w:rsidP="00DC4F29">
      <w:pPr>
        <w:spacing w:after="160" w:line="259" w:lineRule="auto"/>
        <w:rPr>
          <w:rFonts w:eastAsiaTheme="minorEastAsia"/>
        </w:rPr>
      </w:pPr>
      <w:r w:rsidRPr="00DC4F29">
        <w:rPr>
          <w:rFonts w:eastAsiaTheme="minorEastAsia"/>
        </w:rPr>
        <w:t>Further investigation by our Senior Caseworkers and Caseworkers found information in the offence summary to indicate that the offences were hate related. The nature of the different Hate Crimes were recorded by our Caseworkers as:</w:t>
      </w:r>
    </w:p>
    <w:p w:rsidR="00DC4F29" w:rsidRPr="00DC4F29" w:rsidRDefault="004B4916" w:rsidP="00DC4F29">
      <w:r>
        <w:rPr>
          <w:noProof/>
          <w:lang w:eastAsia="en-GB"/>
        </w:rPr>
        <mc:AlternateContent>
          <mc:Choice Requires="wps">
            <w:drawing>
              <wp:anchor distT="0" distB="0" distL="114300" distR="114300" simplePos="0" relativeHeight="251723776" behindDoc="0" locked="0" layoutInCell="1" allowOverlap="1" wp14:anchorId="631C8AA1" wp14:editId="58FF2CCF">
                <wp:simplePos x="0" y="0"/>
                <wp:positionH relativeFrom="margin">
                  <wp:align>left</wp:align>
                </wp:positionH>
                <wp:positionV relativeFrom="paragraph">
                  <wp:posOffset>835025</wp:posOffset>
                </wp:positionV>
                <wp:extent cx="1704975" cy="27622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6225"/>
                        </a:xfrm>
                        <a:prstGeom prst="rect">
                          <a:avLst/>
                        </a:prstGeom>
                        <a:solidFill>
                          <a:srgbClr val="FFFFFF"/>
                        </a:solidFill>
                        <a:ln w="9525">
                          <a:noFill/>
                          <a:miter lim="800000"/>
                          <a:headEnd/>
                          <a:tailEnd/>
                        </a:ln>
                      </wps:spPr>
                      <wps:txbx>
                        <w:txbxContent>
                          <w:p w:rsidR="00CA2B0F" w:rsidRPr="001B135A" w:rsidRDefault="00CA2B0F">
                            <w:pPr>
                              <w:rPr>
                                <w:color w:val="404040" w:themeColor="text1" w:themeTint="BF"/>
                                <w:sz w:val="18"/>
                                <w:szCs w:val="18"/>
                              </w:rPr>
                            </w:pPr>
                            <w:r>
                              <w:rPr>
                                <w:color w:val="404040" w:themeColor="text1" w:themeTint="BF"/>
                                <w:sz w:val="18"/>
                                <w:szCs w:val="18"/>
                              </w:rPr>
                              <w:t>Sexual Orientation 11, 16</w:t>
                            </w:r>
                            <w:r w:rsidRPr="001B135A">
                              <w:rPr>
                                <w:color w:val="404040" w:themeColor="text1" w:themeTint="BF"/>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C8AA1" id="_x0000_s1037" type="#_x0000_t202" style="position:absolute;margin-left:0;margin-top:65.75pt;width:134.25pt;height:21.7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" stroked="f">
                <v:textbox>
                  <w:txbxContent>
                    <w:p w:rsidR="00CA2B0F" w:rsidRPr="001B135A" w:rsidRDefault="00CA2B0F">
                      <w:pPr>
                        <w:rPr>
                          <w:color w:val="404040" w:themeColor="text1" w:themeTint="BF"/>
                          <w:sz w:val="18"/>
                          <w:szCs w:val="18"/>
                        </w:rPr>
                      </w:pPr>
                      <w:r>
                        <w:rPr>
                          <w:color w:val="404040" w:themeColor="text1" w:themeTint="BF"/>
                          <w:sz w:val="18"/>
                          <w:szCs w:val="18"/>
                        </w:rPr>
                        <w:t>Sexual Orientation 11, 16</w:t>
                      </w:r>
                      <w:r w:rsidRPr="001B135A">
                        <w:rPr>
                          <w:color w:val="404040" w:themeColor="text1" w:themeTint="BF"/>
                          <w:sz w:val="18"/>
                          <w:szCs w:val="18"/>
                        </w:rPr>
                        <w:t>%</w:t>
                      </w:r>
                    </w:p>
                  </w:txbxContent>
                </v:textbox>
                <w10:wrap anchorx="margin"/>
              </v:shape>
            </w:pict>
          </mc:Fallback>
        </mc:AlternateContent>
      </w:r>
      <w:r>
        <w:rPr>
          <w:noProof/>
          <w:lang w:eastAsia="en-GB"/>
        </w:rPr>
        <mc:AlternateContent>
          <mc:Choice Requires="wps">
            <w:drawing>
              <wp:anchor distT="0" distB="0" distL="114300" distR="114300" simplePos="0" relativeHeight="251721728" behindDoc="0" locked="0" layoutInCell="1" allowOverlap="1" wp14:anchorId="5066F7BC" wp14:editId="193ACEC7">
                <wp:simplePos x="0" y="0"/>
                <wp:positionH relativeFrom="column">
                  <wp:posOffset>318135</wp:posOffset>
                </wp:positionH>
                <wp:positionV relativeFrom="paragraph">
                  <wp:posOffset>2685415</wp:posOffset>
                </wp:positionV>
                <wp:extent cx="1209675" cy="30734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7340"/>
                        </a:xfrm>
                        <a:prstGeom prst="rect">
                          <a:avLst/>
                        </a:prstGeom>
                        <a:solidFill>
                          <a:srgbClr val="FFFFFF"/>
                        </a:solidFill>
                        <a:ln w="9525">
                          <a:noFill/>
                          <a:miter lim="800000"/>
                          <a:headEnd/>
                          <a:tailEnd/>
                        </a:ln>
                      </wps:spPr>
                      <wps:txbx>
                        <w:txbxContent>
                          <w:p w:rsidR="00CA2B0F" w:rsidRPr="001B135A" w:rsidRDefault="00CA2B0F">
                            <w:pPr>
                              <w:rPr>
                                <w:color w:val="404040" w:themeColor="text1" w:themeTint="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6F7BC" id="_x0000_s1038" type="#_x0000_t202" style="position:absolute;margin-left:25.05pt;margin-top:211.45pt;width:95.25pt;height:2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" stroked="f">
                <v:textbox>
                  <w:txbxContent>
                    <w:p w:rsidR="00CA2B0F" w:rsidRPr="001B135A" w:rsidRDefault="00CA2B0F">
                      <w:pPr>
                        <w:rPr>
                          <w:color w:val="404040" w:themeColor="text1" w:themeTint="BF"/>
                          <w:sz w:val="18"/>
                          <w:szCs w:val="18"/>
                        </w:rPr>
                      </w:pPr>
                    </w:p>
                  </w:txbxContent>
                </v:textbox>
              </v:shape>
            </w:pict>
          </mc:Fallback>
        </mc:AlternateContent>
      </w:r>
      <w:r w:rsidR="00DC4F29" w:rsidRPr="00DC4F29">
        <w:rPr>
          <w:noProof/>
          <w:lang w:eastAsia="en-GB"/>
        </w:rPr>
        <w:drawing>
          <wp:inline distT="0" distB="0" distL="0" distR="0" wp14:anchorId="2F05EC89" wp14:editId="5107E9A9">
            <wp:extent cx="6194066" cy="3482672"/>
            <wp:effectExtent l="0" t="0" r="1651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236D" w:rsidRDefault="0063236D" w:rsidP="00A72B0D">
      <w:pPr>
        <w:tabs>
          <w:tab w:val="left" w:pos="9072"/>
        </w:tabs>
        <w:sectPr w:rsidR="0063236D" w:rsidSect="00412779">
          <w:pgSz w:w="11906" w:h="16838"/>
          <w:pgMar w:top="1276" w:right="851" w:bottom="992" w:left="1134" w:header="284" w:footer="403" w:gutter="0"/>
          <w:cols w:space="708"/>
          <w:docGrid w:linePitch="360"/>
        </w:sectPr>
      </w:pPr>
    </w:p>
    <w:p w:rsidR="00E35A8C" w:rsidRDefault="00E35A8C" w:rsidP="00514819">
      <w:pPr>
        <w:pStyle w:val="Heading1"/>
      </w:pPr>
      <w:bookmarkStart w:id="5" w:name="_Toc523215357"/>
      <w:r>
        <w:lastRenderedPageBreak/>
        <w:t>5. Victim Personal Statement (VPS)</w:t>
      </w:r>
      <w:bookmarkEnd w:id="5"/>
    </w:p>
    <w:p w:rsidR="00E35A8C" w:rsidRDefault="00E35A8C" w:rsidP="00E35A8C">
      <w:r>
        <w:t>From July 2017, as a result of our joint work with Leicestershire Police through the Victim Code of Practice Group, we introduced an addition to our Needs Assessment and Support process to enable us to explore and offer support to victims relating to the Victim Personal Statement.</w:t>
      </w:r>
    </w:p>
    <w:p w:rsidR="00E35A8C" w:rsidRDefault="00E35A8C" w:rsidP="00E35A8C">
      <w:r>
        <w:t>Our data indicated that there</w:t>
      </w:r>
      <w:r w:rsidR="009F79C9">
        <w:t xml:space="preserve"> was a total of 586</w:t>
      </w:r>
      <w:r w:rsidR="00817978">
        <w:t xml:space="preserve"> </w:t>
      </w:r>
      <w:r>
        <w:t xml:space="preserve">service users who were eligible to be asked about the VPS. These were service users who accepted enhanced support. The following charts illustrate answer to four of our VPS questions: </w:t>
      </w:r>
    </w:p>
    <w:p w:rsidR="00E35A8C" w:rsidRDefault="00E35A8C" w:rsidP="00E35A8C">
      <w:r>
        <w:rPr>
          <w:noProof/>
          <w:lang w:eastAsia="en-GB"/>
        </w:rPr>
        <w:drawing>
          <wp:inline distT="0" distB="0" distL="0" distR="0" wp14:anchorId="5BF2C81A" wp14:editId="0BF38050">
            <wp:extent cx="6299835" cy="3371653"/>
            <wp:effectExtent l="0" t="0" r="5715" b="63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5A8C" w:rsidRDefault="00E35A8C" w:rsidP="00E35A8C">
      <w:r>
        <w:rPr>
          <w:noProof/>
          <w:lang w:eastAsia="en-GB"/>
        </w:rPr>
        <w:drawing>
          <wp:inline distT="0" distB="0" distL="0" distR="0" wp14:anchorId="7EBE84E5" wp14:editId="6DFD3F8C">
            <wp:extent cx="6299835" cy="3583253"/>
            <wp:effectExtent l="0" t="0" r="5715" b="1778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5A8C" w:rsidRDefault="00E35A8C" w:rsidP="00E35A8C"/>
    <w:p w:rsidR="00E35A8C" w:rsidRDefault="00E35A8C" w:rsidP="00E35A8C">
      <w:r>
        <w:rPr>
          <w:noProof/>
          <w:lang w:eastAsia="en-GB"/>
        </w:rPr>
        <w:lastRenderedPageBreak/>
        <w:drawing>
          <wp:inline distT="0" distB="0" distL="0" distR="0" wp14:anchorId="4C555CD3" wp14:editId="01D6E9AA">
            <wp:extent cx="6108065" cy="3503981"/>
            <wp:effectExtent l="0" t="0" r="6985" b="127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5A8C" w:rsidRDefault="00E35A8C" w:rsidP="00E35A8C">
      <w:r>
        <w:rPr>
          <w:noProof/>
          <w:lang w:eastAsia="en-GB"/>
        </w:rPr>
        <w:drawing>
          <wp:inline distT="0" distB="0" distL="0" distR="0" wp14:anchorId="6C2FC6B8" wp14:editId="7FE76C4A">
            <wp:extent cx="6108192" cy="3650285"/>
            <wp:effectExtent l="0" t="0" r="6985" b="762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5A8C" w:rsidRDefault="00E35A8C" w:rsidP="00E35A8C">
      <w:r>
        <w:t xml:space="preserve">Note: We helped to facilitate the completion of Victim Personal Statements for </w:t>
      </w:r>
      <w:r w:rsidR="009E3BE7">
        <w:t>19</w:t>
      </w:r>
      <w:r w:rsidR="00C84AC9">
        <w:t xml:space="preserve"> service users by advocating with the Police Officer in the Case</w:t>
      </w:r>
      <w:r w:rsidR="008038C9">
        <w:t>, of which 21</w:t>
      </w:r>
      <w:r w:rsidR="00AC6AEA">
        <w:t xml:space="preserve"> resulted in a VPS being completed by the police. </w:t>
      </w:r>
    </w:p>
    <w:p w:rsidR="00E35A8C" w:rsidRDefault="00E35A8C" w:rsidP="00E35A8C"/>
    <w:p w:rsidR="00E35A8C" w:rsidRDefault="00E35A8C" w:rsidP="00E35A8C"/>
    <w:p w:rsidR="00CA2B0F" w:rsidRPr="00E35A8C" w:rsidRDefault="00CA2B0F" w:rsidP="00E35A8C"/>
    <w:p w:rsidR="0063236D" w:rsidRDefault="00E35A8C" w:rsidP="00514819">
      <w:pPr>
        <w:pStyle w:val="Heading1"/>
      </w:pPr>
      <w:bookmarkStart w:id="6" w:name="_Toc523215358"/>
      <w:r>
        <w:lastRenderedPageBreak/>
        <w:t>6.</w:t>
      </w:r>
      <w:r w:rsidR="00514819">
        <w:t xml:space="preserve"> How many victims reported to the police prior to, and following the support they received from Victim First?</w:t>
      </w:r>
      <w:bookmarkEnd w:id="6"/>
      <w:r w:rsidR="00514819">
        <w:t xml:space="preserve"> </w:t>
      </w:r>
    </w:p>
    <w:p w:rsidR="00514819" w:rsidRDefault="00514819" w:rsidP="00514819">
      <w:r>
        <w:t xml:space="preserve">This chart shows </w:t>
      </w:r>
      <w:r w:rsidR="0086753E">
        <w:t>the number of</w:t>
      </w:r>
      <w:r>
        <w:t xml:space="preserve"> victims from se</w:t>
      </w:r>
      <w:r w:rsidR="00B35B12">
        <w:t xml:space="preserve">lf-referrals that were closed </w:t>
      </w:r>
      <w:r w:rsidR="00A3515B">
        <w:t xml:space="preserve">between </w:t>
      </w:r>
      <w:r w:rsidR="00372F30">
        <w:t xml:space="preserve">April and June </w:t>
      </w:r>
      <w:r w:rsidR="00A3515B">
        <w:t xml:space="preserve">2018 </w:t>
      </w:r>
      <w:r w:rsidR="0086753E">
        <w:t>who had</w:t>
      </w:r>
      <w:r>
        <w:t xml:space="preserve"> reported to the police prior to receiving support from Victim First. </w:t>
      </w:r>
    </w:p>
    <w:p w:rsidR="00514819" w:rsidRDefault="00514819" w:rsidP="00514819">
      <w:r>
        <w:rPr>
          <w:rFonts w:eastAsia="Calibri"/>
          <w:b/>
          <w:bCs/>
          <w:noProof/>
          <w:lang w:eastAsia="en-GB"/>
        </w:rPr>
        <w:drawing>
          <wp:inline distT="0" distB="0" distL="0" distR="0" wp14:anchorId="04FE597E" wp14:editId="05B0AE4C">
            <wp:extent cx="6064300" cy="3306445"/>
            <wp:effectExtent l="0" t="0" r="12700" b="82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14819" w:rsidRDefault="0086753E" w:rsidP="00514819">
      <w:r>
        <w:t xml:space="preserve">This chart shows the number of </w:t>
      </w:r>
      <w:r w:rsidR="00514819">
        <w:t>victi</w:t>
      </w:r>
      <w:r w:rsidR="00B35B12">
        <w:t xml:space="preserve">ms from self-referrals closed </w:t>
      </w:r>
      <w:r w:rsidR="00A3515B">
        <w:t xml:space="preserve">between </w:t>
      </w:r>
      <w:r w:rsidR="00AB624D">
        <w:t>April and June</w:t>
      </w:r>
      <w:r w:rsidR="00A3515B">
        <w:t xml:space="preserve"> 2018</w:t>
      </w:r>
      <w:r w:rsidR="00514819">
        <w:t xml:space="preserve"> </w:t>
      </w:r>
      <w:r>
        <w:t xml:space="preserve">who </w:t>
      </w:r>
      <w:r w:rsidR="00514819">
        <w:t>reported to the police as a result of the support received from Victim First.</w:t>
      </w:r>
    </w:p>
    <w:p w:rsidR="00514819" w:rsidRDefault="00514819" w:rsidP="00514819">
      <w:r>
        <w:rPr>
          <w:noProof/>
          <w:lang w:eastAsia="en-GB"/>
        </w:rPr>
        <w:drawing>
          <wp:inline distT="0" distB="0" distL="0" distR="0" wp14:anchorId="4064076E" wp14:editId="404EF4A5">
            <wp:extent cx="6064250" cy="3621024"/>
            <wp:effectExtent l="0" t="0" r="12700"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14819" w:rsidRDefault="00C84AC9" w:rsidP="00514819">
      <w:pPr>
        <w:pStyle w:val="Heading1"/>
      </w:pPr>
      <w:bookmarkStart w:id="7" w:name="_Toc523215359"/>
      <w:r>
        <w:lastRenderedPageBreak/>
        <w:t>7</w:t>
      </w:r>
      <w:r w:rsidR="00514819">
        <w:t>. Repeat Victims</w:t>
      </w:r>
      <w:bookmarkEnd w:id="7"/>
      <w:r w:rsidR="00514819">
        <w:t xml:space="preserve"> </w:t>
      </w:r>
    </w:p>
    <w:p w:rsidR="00514819" w:rsidRDefault="00514819" w:rsidP="00514819">
      <w:r>
        <w:t xml:space="preserve">This chart shows </w:t>
      </w:r>
      <w:r w:rsidR="0086753E">
        <w:t>the number of</w:t>
      </w:r>
      <w:r>
        <w:t xml:space="preserve"> victims, from t</w:t>
      </w:r>
      <w:r w:rsidR="008A5555">
        <w:t>he cases Victim First</w:t>
      </w:r>
      <w:r w:rsidR="0086753E">
        <w:t xml:space="preserve"> closed</w:t>
      </w:r>
      <w:r w:rsidR="00AB624D">
        <w:t xml:space="preserve"> between April and June </w:t>
      </w:r>
      <w:r w:rsidR="00A3515B">
        <w:t>2018</w:t>
      </w:r>
      <w:r>
        <w:t xml:space="preserve">, </w:t>
      </w:r>
      <w:r w:rsidR="0086753E">
        <w:t xml:space="preserve">who </w:t>
      </w:r>
      <w:r>
        <w:t xml:space="preserve">were repeat victims of any other or the same crime. </w:t>
      </w:r>
    </w:p>
    <w:p w:rsidR="00514819" w:rsidRDefault="00514819" w:rsidP="00514819">
      <w:r>
        <w:rPr>
          <w:noProof/>
          <w:lang w:eastAsia="en-GB"/>
        </w:rPr>
        <w:drawing>
          <wp:inline distT="0" distB="0" distL="0" distR="0" wp14:anchorId="70A74452" wp14:editId="652CF5BD">
            <wp:extent cx="6159398" cy="3503981"/>
            <wp:effectExtent l="0" t="0" r="13335"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B59EE" w:rsidRDefault="00C84AC9" w:rsidP="00FB59EE">
      <w:pPr>
        <w:pStyle w:val="Heading1"/>
      </w:pPr>
      <w:bookmarkStart w:id="8" w:name="_Toc523215360"/>
      <w:r>
        <w:t>8</w:t>
      </w:r>
      <w:r w:rsidR="00FB59EE">
        <w:t>. How many victims have had prior support from Victim First?</w:t>
      </w:r>
      <w:bookmarkEnd w:id="8"/>
      <w:r w:rsidR="00FB59EE">
        <w:t xml:space="preserve"> </w:t>
      </w:r>
    </w:p>
    <w:p w:rsidR="00FB59EE" w:rsidRDefault="00FB59EE" w:rsidP="00FB59EE">
      <w:r>
        <w:t>This chart shows how many case</w:t>
      </w:r>
      <w:r w:rsidR="008A5555">
        <w:t xml:space="preserve">s, of those which were closed </w:t>
      </w:r>
      <w:r w:rsidR="00A3515B">
        <w:t xml:space="preserve">between </w:t>
      </w:r>
      <w:r w:rsidR="00AB624D">
        <w:t>April and June</w:t>
      </w:r>
      <w:r w:rsidR="00A3515B">
        <w:t xml:space="preserve"> 2018</w:t>
      </w:r>
      <w:r>
        <w:t xml:space="preserve">, had received previous support from Victim First. </w:t>
      </w:r>
    </w:p>
    <w:p w:rsidR="000F0387" w:rsidRDefault="00FB59EE" w:rsidP="00C84AC9">
      <w:r>
        <w:rPr>
          <w:noProof/>
          <w:lang w:eastAsia="en-GB"/>
        </w:rPr>
        <w:drawing>
          <wp:inline distT="0" distB="0" distL="0" distR="0" wp14:anchorId="61A3E0E0" wp14:editId="5630A2D9">
            <wp:extent cx="6158865" cy="3833164"/>
            <wp:effectExtent l="0" t="0" r="13335"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B59EE" w:rsidRDefault="00C84AC9" w:rsidP="00FB59EE">
      <w:pPr>
        <w:pStyle w:val="Heading1"/>
      </w:pPr>
      <w:bookmarkStart w:id="9" w:name="_Toc523215361"/>
      <w:r>
        <w:lastRenderedPageBreak/>
        <w:t>9</w:t>
      </w:r>
      <w:r w:rsidR="0092509A">
        <w:t>. Caseloads</w:t>
      </w:r>
      <w:bookmarkEnd w:id="9"/>
      <w:r w:rsidR="00FB59EE">
        <w:t xml:space="preserve"> </w:t>
      </w:r>
    </w:p>
    <w:p w:rsidR="00AD29E5" w:rsidRPr="00AD29E5" w:rsidRDefault="00AD29E5" w:rsidP="00AD29E5">
      <w:pPr>
        <w:rPr>
          <w:sz w:val="4"/>
        </w:rPr>
      </w:pPr>
    </w:p>
    <w:tbl>
      <w:tblPr>
        <w:tblW w:w="9911" w:type="dxa"/>
        <w:tblCellMar>
          <w:left w:w="0" w:type="dxa"/>
          <w:right w:w="0" w:type="dxa"/>
        </w:tblCellMar>
        <w:tblLook w:val="04A0" w:firstRow="1" w:lastRow="0" w:firstColumn="1" w:lastColumn="0" w:noHBand="0" w:noVBand="1"/>
      </w:tblPr>
      <w:tblGrid>
        <w:gridCol w:w="3164"/>
        <w:gridCol w:w="1573"/>
        <w:gridCol w:w="1571"/>
        <w:gridCol w:w="1919"/>
        <w:gridCol w:w="1684"/>
      </w:tblGrid>
      <w:tr w:rsidR="00C5011B" w:rsidRPr="000F0387" w:rsidTr="000F0387">
        <w:trPr>
          <w:trHeight w:val="1269"/>
        </w:trPr>
        <w:tc>
          <w:tcPr>
            <w:tcW w:w="3164" w:type="dxa"/>
            <w:tcBorders>
              <w:top w:val="single" w:sz="8" w:space="0" w:color="000000"/>
              <w:left w:val="single" w:sz="8" w:space="0" w:color="000000"/>
              <w:bottom w:val="single" w:sz="8" w:space="0" w:color="000000"/>
              <w:right w:val="nil"/>
            </w:tcBorders>
            <w:shd w:val="clear" w:color="auto" w:fill="000000"/>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color w:val="FFFFFF"/>
                <w:sz w:val="20"/>
                <w:szCs w:val="20"/>
              </w:rPr>
            </w:pPr>
            <w:r w:rsidRPr="000F0387">
              <w:rPr>
                <w:rFonts w:ascii="Calibri" w:eastAsia="Calibri" w:hAnsi="Calibri" w:cs="Times New Roman"/>
                <w:b/>
                <w:bCs/>
                <w:color w:val="FFFFFF"/>
                <w:sz w:val="20"/>
                <w:szCs w:val="20"/>
              </w:rPr>
              <w:t xml:space="preserve">Caseworker </w:t>
            </w:r>
          </w:p>
        </w:tc>
        <w:tc>
          <w:tcPr>
            <w:tcW w:w="1573"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rsidR="000F0387" w:rsidRPr="00AD29E5" w:rsidRDefault="000F0387" w:rsidP="00372F30">
            <w:pPr>
              <w:spacing w:after="0" w:line="240" w:lineRule="auto"/>
              <w:jc w:val="center"/>
              <w:rPr>
                <w:rFonts w:ascii="Calibri" w:eastAsia="Calibri" w:hAnsi="Calibri" w:cs="Times New Roman"/>
                <w:b/>
                <w:bCs/>
                <w:color w:val="FFFFFF"/>
                <w:sz w:val="20"/>
                <w:szCs w:val="20"/>
              </w:rPr>
            </w:pPr>
            <w:r w:rsidRPr="00AD29E5">
              <w:rPr>
                <w:rFonts w:ascii="Calibri" w:eastAsia="Calibri" w:hAnsi="Calibri" w:cs="Times New Roman"/>
                <w:b/>
                <w:bCs/>
                <w:color w:val="FFFFFF"/>
                <w:sz w:val="20"/>
                <w:szCs w:val="20"/>
              </w:rPr>
              <w:t xml:space="preserve">Number of </w:t>
            </w:r>
            <w:r w:rsidR="00C5011B" w:rsidRPr="00AD29E5">
              <w:rPr>
                <w:rFonts w:ascii="Calibri" w:eastAsia="Calibri" w:hAnsi="Calibri" w:cs="Times New Roman"/>
                <w:b/>
                <w:bCs/>
                <w:color w:val="FFFFFF"/>
                <w:sz w:val="20"/>
                <w:szCs w:val="20"/>
              </w:rPr>
              <w:t xml:space="preserve">cases allocated between </w:t>
            </w:r>
            <w:r w:rsidR="00235040">
              <w:rPr>
                <w:rFonts w:ascii="Calibri" w:eastAsia="Calibri" w:hAnsi="Calibri" w:cs="Times New Roman"/>
                <w:b/>
                <w:bCs/>
                <w:color w:val="FFFFFF"/>
                <w:sz w:val="20"/>
                <w:szCs w:val="20"/>
              </w:rPr>
              <w:t>July and September</w:t>
            </w:r>
            <w:r w:rsidR="005D143E" w:rsidRPr="00AD29E5">
              <w:rPr>
                <w:rFonts w:ascii="Calibri" w:eastAsia="Calibri" w:hAnsi="Calibri" w:cs="Times New Roman"/>
                <w:b/>
                <w:bCs/>
                <w:color w:val="FFFFFF"/>
                <w:sz w:val="20"/>
                <w:szCs w:val="20"/>
              </w:rPr>
              <w:t xml:space="preserve"> 2018</w:t>
            </w:r>
          </w:p>
        </w:tc>
        <w:tc>
          <w:tcPr>
            <w:tcW w:w="1571"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rsidR="000F0387" w:rsidRPr="00AD29E5" w:rsidRDefault="00C5011B" w:rsidP="00AB624D">
            <w:pPr>
              <w:spacing w:after="0" w:line="240" w:lineRule="auto"/>
              <w:jc w:val="center"/>
              <w:rPr>
                <w:rFonts w:ascii="Calibri" w:eastAsia="Calibri" w:hAnsi="Calibri" w:cs="Times New Roman"/>
                <w:b/>
                <w:bCs/>
                <w:color w:val="FFFFFF"/>
                <w:sz w:val="20"/>
                <w:szCs w:val="20"/>
              </w:rPr>
            </w:pPr>
            <w:r w:rsidRPr="00AD29E5">
              <w:rPr>
                <w:rFonts w:ascii="Calibri" w:eastAsia="Calibri" w:hAnsi="Calibri" w:cs="Times New Roman"/>
                <w:b/>
                <w:bCs/>
                <w:color w:val="FFFFFF"/>
                <w:sz w:val="20"/>
                <w:szCs w:val="20"/>
              </w:rPr>
              <w:t xml:space="preserve">Cases Closed between </w:t>
            </w:r>
            <w:r w:rsidR="00235040">
              <w:rPr>
                <w:rFonts w:ascii="Calibri" w:eastAsia="Calibri" w:hAnsi="Calibri" w:cs="Times New Roman"/>
                <w:b/>
                <w:bCs/>
                <w:color w:val="FFFFFF"/>
                <w:sz w:val="20"/>
                <w:szCs w:val="20"/>
              </w:rPr>
              <w:t>July</w:t>
            </w:r>
            <w:r w:rsidRPr="00AD29E5">
              <w:rPr>
                <w:rFonts w:ascii="Calibri" w:eastAsia="Calibri" w:hAnsi="Calibri" w:cs="Times New Roman"/>
                <w:b/>
                <w:bCs/>
                <w:color w:val="FFFFFF"/>
                <w:sz w:val="20"/>
                <w:szCs w:val="20"/>
              </w:rPr>
              <w:t xml:space="preserve"> and </w:t>
            </w:r>
            <w:r w:rsidR="00235040">
              <w:rPr>
                <w:rFonts w:ascii="Calibri" w:eastAsia="Calibri" w:hAnsi="Calibri" w:cs="Times New Roman"/>
                <w:b/>
                <w:bCs/>
                <w:color w:val="FFFFFF"/>
                <w:sz w:val="20"/>
                <w:szCs w:val="20"/>
              </w:rPr>
              <w:t xml:space="preserve">September </w:t>
            </w:r>
            <w:r w:rsidR="005D143E" w:rsidRPr="00AD29E5">
              <w:rPr>
                <w:rFonts w:ascii="Calibri" w:eastAsia="Calibri" w:hAnsi="Calibri" w:cs="Times New Roman"/>
                <w:b/>
                <w:bCs/>
                <w:color w:val="FFFFFF"/>
                <w:sz w:val="20"/>
                <w:szCs w:val="20"/>
              </w:rPr>
              <w:t>2018</w:t>
            </w:r>
          </w:p>
        </w:tc>
        <w:tc>
          <w:tcPr>
            <w:tcW w:w="1919" w:type="dxa"/>
            <w:tcBorders>
              <w:top w:val="single" w:sz="8" w:space="0" w:color="000000"/>
              <w:left w:val="nil"/>
              <w:bottom w:val="single" w:sz="8" w:space="0" w:color="000000"/>
              <w:right w:val="nil"/>
            </w:tcBorders>
            <w:shd w:val="clear" w:color="auto" w:fill="000000"/>
            <w:tcMar>
              <w:top w:w="0" w:type="dxa"/>
              <w:left w:w="108" w:type="dxa"/>
              <w:bottom w:w="0" w:type="dxa"/>
              <w:right w:w="108" w:type="dxa"/>
            </w:tcMar>
            <w:hideMark/>
          </w:tcPr>
          <w:p w:rsidR="000F0387" w:rsidRPr="00AD29E5" w:rsidRDefault="000F0387" w:rsidP="00AD29E5">
            <w:pPr>
              <w:spacing w:after="0" w:line="240" w:lineRule="auto"/>
              <w:jc w:val="center"/>
              <w:rPr>
                <w:rFonts w:ascii="Calibri" w:eastAsia="Calibri" w:hAnsi="Calibri" w:cs="Times New Roman"/>
                <w:b/>
                <w:bCs/>
                <w:color w:val="FFFFFF"/>
                <w:sz w:val="20"/>
                <w:szCs w:val="20"/>
              </w:rPr>
            </w:pPr>
            <w:r w:rsidRPr="00AD29E5">
              <w:rPr>
                <w:rFonts w:ascii="Calibri" w:eastAsia="Calibri" w:hAnsi="Calibri" w:cs="Times New Roman"/>
                <w:b/>
                <w:bCs/>
                <w:color w:val="FFFFFF"/>
                <w:sz w:val="20"/>
                <w:szCs w:val="20"/>
              </w:rPr>
              <w:t>Number of cases closed and received enhanced Support</w:t>
            </w:r>
          </w:p>
        </w:tc>
        <w:tc>
          <w:tcPr>
            <w:tcW w:w="1684"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rsidR="000F0387" w:rsidRPr="00AD29E5" w:rsidRDefault="00C5011B" w:rsidP="00AB624D">
            <w:pPr>
              <w:spacing w:after="0" w:line="240" w:lineRule="auto"/>
              <w:jc w:val="center"/>
              <w:rPr>
                <w:rFonts w:ascii="Calibri" w:eastAsia="Calibri" w:hAnsi="Calibri" w:cs="Times New Roman"/>
                <w:b/>
                <w:bCs/>
                <w:color w:val="FFFFFF"/>
                <w:sz w:val="20"/>
                <w:szCs w:val="20"/>
              </w:rPr>
            </w:pPr>
            <w:r w:rsidRPr="00AD29E5">
              <w:rPr>
                <w:rFonts w:ascii="Calibri" w:eastAsia="Calibri" w:hAnsi="Calibri" w:cs="Times New Roman"/>
                <w:b/>
                <w:bCs/>
                <w:color w:val="FFFFFF"/>
                <w:sz w:val="20"/>
                <w:szCs w:val="20"/>
              </w:rPr>
              <w:t>Open Cases (as of</w:t>
            </w:r>
            <w:r w:rsidR="00A3515B" w:rsidRPr="00AD29E5">
              <w:rPr>
                <w:rFonts w:ascii="Calibri" w:eastAsia="Calibri" w:hAnsi="Calibri" w:cs="Times New Roman"/>
                <w:b/>
                <w:bCs/>
                <w:color w:val="FFFFFF"/>
                <w:sz w:val="20"/>
                <w:szCs w:val="20"/>
              </w:rPr>
              <w:t xml:space="preserve"> </w:t>
            </w:r>
            <w:r w:rsidR="007207D6">
              <w:rPr>
                <w:rFonts w:ascii="Calibri" w:eastAsia="Calibri" w:hAnsi="Calibri" w:cs="Times New Roman"/>
                <w:b/>
                <w:bCs/>
                <w:color w:val="FFFFFF"/>
                <w:sz w:val="20"/>
                <w:szCs w:val="20"/>
              </w:rPr>
              <w:t>31/</w:t>
            </w:r>
            <w:r w:rsidR="00235040">
              <w:rPr>
                <w:rFonts w:ascii="Calibri" w:eastAsia="Calibri" w:hAnsi="Calibri" w:cs="Times New Roman"/>
                <w:b/>
                <w:bCs/>
                <w:color w:val="FFFFFF"/>
                <w:sz w:val="20"/>
                <w:szCs w:val="20"/>
              </w:rPr>
              <w:t>10/</w:t>
            </w:r>
            <w:r w:rsidR="00A3515B" w:rsidRPr="00AD29E5">
              <w:rPr>
                <w:rFonts w:ascii="Calibri" w:eastAsia="Calibri" w:hAnsi="Calibri" w:cs="Times New Roman"/>
                <w:b/>
                <w:bCs/>
                <w:color w:val="FFFFFF"/>
                <w:sz w:val="20"/>
                <w:szCs w:val="20"/>
              </w:rPr>
              <w:t>18</w:t>
            </w:r>
            <w:r w:rsidR="000F0387" w:rsidRPr="00AD29E5">
              <w:rPr>
                <w:rFonts w:ascii="Calibri" w:eastAsia="Calibri" w:hAnsi="Calibri" w:cs="Times New Roman"/>
                <w:b/>
                <w:bCs/>
                <w:color w:val="FFFFFF"/>
                <w:sz w:val="20"/>
                <w:szCs w:val="20"/>
              </w:rPr>
              <w:t>)</w:t>
            </w:r>
          </w:p>
        </w:tc>
      </w:tr>
      <w:tr w:rsidR="00C5011B" w:rsidRPr="000F0387" w:rsidTr="00372F30">
        <w:trPr>
          <w:trHeight w:val="246"/>
        </w:trPr>
        <w:tc>
          <w:tcPr>
            <w:tcW w:w="3164" w:type="dxa"/>
            <w:tcBorders>
              <w:top w:val="nil"/>
              <w:left w:val="single" w:sz="8" w:space="0" w:color="666666"/>
              <w:bottom w:val="single" w:sz="8" w:space="0" w:color="666666"/>
              <w:right w:val="single" w:sz="8" w:space="0" w:color="666666"/>
            </w:tcBorders>
            <w:shd w:val="clear" w:color="auto" w:fill="FBD4B4" w:themeFill="accent6" w:themeFillTint="66"/>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rPr>
            </w:pPr>
            <w:r w:rsidRPr="000F0387">
              <w:rPr>
                <w:rFonts w:ascii="Calibri" w:eastAsia="Calibri" w:hAnsi="Calibri" w:cs="Times New Roman"/>
                <w:b/>
                <w:bCs/>
              </w:rPr>
              <w:t xml:space="preserve">Rachael Atkinson-Millmoor </w:t>
            </w:r>
          </w:p>
        </w:tc>
        <w:tc>
          <w:tcPr>
            <w:tcW w:w="1573"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109</w:t>
            </w:r>
          </w:p>
        </w:tc>
        <w:tc>
          <w:tcPr>
            <w:tcW w:w="1571"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4807AC" w:rsidP="001F4303">
            <w:pPr>
              <w:spacing w:after="0" w:line="240" w:lineRule="auto"/>
              <w:jc w:val="center"/>
              <w:rPr>
                <w:rFonts w:ascii="Calibri" w:eastAsia="Calibri" w:hAnsi="Calibri" w:cs="Times New Roman"/>
              </w:rPr>
            </w:pPr>
            <w:r>
              <w:rPr>
                <w:rFonts w:ascii="Calibri" w:eastAsia="Calibri" w:hAnsi="Calibri" w:cs="Times New Roman"/>
              </w:rPr>
              <w:t>90</w:t>
            </w:r>
          </w:p>
        </w:tc>
        <w:tc>
          <w:tcPr>
            <w:tcW w:w="1919"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4807AC" w:rsidP="001F4303">
            <w:pPr>
              <w:spacing w:after="0" w:line="240" w:lineRule="auto"/>
              <w:jc w:val="center"/>
              <w:rPr>
                <w:rFonts w:ascii="Calibri" w:eastAsia="Calibri" w:hAnsi="Calibri" w:cs="Times New Roman"/>
              </w:rPr>
            </w:pPr>
            <w:r>
              <w:rPr>
                <w:rFonts w:ascii="Calibri" w:eastAsia="Calibri" w:hAnsi="Calibri" w:cs="Times New Roman"/>
              </w:rPr>
              <w:t>4</w:t>
            </w:r>
            <w:r w:rsidR="00235040">
              <w:rPr>
                <w:rFonts w:ascii="Calibri" w:eastAsia="Calibri" w:hAnsi="Calibri" w:cs="Times New Roman"/>
              </w:rPr>
              <w:t xml:space="preserve"> (</w:t>
            </w:r>
            <w:r w:rsidR="001E41F0">
              <w:rPr>
                <w:rFonts w:ascii="Calibri" w:eastAsia="Calibri" w:hAnsi="Calibri" w:cs="Times New Roman"/>
              </w:rPr>
              <w:t>4.4</w:t>
            </w:r>
            <w:r w:rsidR="00372F30">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7207D6" w:rsidP="00E530D5">
            <w:pPr>
              <w:spacing w:after="0" w:line="240" w:lineRule="auto"/>
              <w:jc w:val="center"/>
              <w:rPr>
                <w:rFonts w:ascii="Calibri" w:eastAsia="Calibri" w:hAnsi="Calibri" w:cs="Times New Roman"/>
              </w:rPr>
            </w:pPr>
            <w:r>
              <w:rPr>
                <w:rFonts w:ascii="Calibri" w:eastAsia="Calibri" w:hAnsi="Calibri" w:cs="Times New Roman"/>
              </w:rPr>
              <w:t>0</w:t>
            </w:r>
          </w:p>
        </w:tc>
      </w:tr>
      <w:tr w:rsidR="00C5011B" w:rsidRPr="000F0387" w:rsidTr="00372F30">
        <w:trPr>
          <w:trHeight w:val="60"/>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hideMark/>
          </w:tcPr>
          <w:p w:rsidR="000F0387" w:rsidRPr="000F0387" w:rsidRDefault="00AD29E5" w:rsidP="000F0387">
            <w:pPr>
              <w:spacing w:after="0" w:line="240" w:lineRule="auto"/>
              <w:rPr>
                <w:rFonts w:ascii="Calibri" w:eastAsia="Calibri" w:hAnsi="Calibri" w:cs="Times New Roman"/>
                <w:b/>
                <w:bCs/>
              </w:rPr>
            </w:pPr>
            <w:r>
              <w:rPr>
                <w:rFonts w:ascii="Calibri" w:eastAsia="Calibri" w:hAnsi="Calibri" w:cs="Times New Roman"/>
                <w:b/>
                <w:bCs/>
              </w:rPr>
              <w:t>Inderjit Bham</w:t>
            </w:r>
            <w:r w:rsidR="00917825">
              <w:rPr>
                <w:rFonts w:ascii="Calibri" w:eastAsia="Calibri" w:hAnsi="Calibri" w:cs="Times New Roman"/>
                <w:b/>
                <w:bCs/>
              </w:rPr>
              <w:t>ra</w:t>
            </w:r>
            <w:r w:rsidR="000F0387" w:rsidRPr="000F0387">
              <w:rPr>
                <w:rFonts w:ascii="Calibri" w:eastAsia="Calibri" w:hAnsi="Calibri" w:cs="Times New Roman"/>
                <w:b/>
                <w:bCs/>
              </w:rPr>
              <w:t xml:space="preserve"> </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453</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4807AC" w:rsidP="001F4303">
            <w:pPr>
              <w:spacing w:after="0" w:line="240" w:lineRule="auto"/>
              <w:jc w:val="center"/>
              <w:rPr>
                <w:rFonts w:ascii="Calibri" w:eastAsia="Calibri" w:hAnsi="Calibri" w:cs="Times New Roman"/>
              </w:rPr>
            </w:pPr>
            <w:r>
              <w:rPr>
                <w:rFonts w:ascii="Calibri" w:eastAsia="Calibri" w:hAnsi="Calibri" w:cs="Times New Roman"/>
              </w:rPr>
              <w:t>457</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4807AC" w:rsidP="001F4303">
            <w:pPr>
              <w:spacing w:after="0" w:line="240" w:lineRule="auto"/>
              <w:jc w:val="center"/>
              <w:rPr>
                <w:rFonts w:ascii="Calibri" w:eastAsia="Calibri" w:hAnsi="Calibri" w:cs="Times New Roman"/>
              </w:rPr>
            </w:pPr>
            <w:r>
              <w:rPr>
                <w:rFonts w:ascii="Calibri" w:eastAsia="Calibri" w:hAnsi="Calibri" w:cs="Times New Roman"/>
              </w:rPr>
              <w:t>36</w:t>
            </w:r>
            <w:r w:rsidR="00235040">
              <w:rPr>
                <w:rFonts w:ascii="Calibri" w:eastAsia="Calibri" w:hAnsi="Calibri" w:cs="Times New Roman"/>
              </w:rPr>
              <w:t xml:space="preserve"> (</w:t>
            </w:r>
            <w:r w:rsidR="001E41F0">
              <w:rPr>
                <w:rFonts w:ascii="Calibri" w:eastAsia="Calibri" w:hAnsi="Calibri" w:cs="Times New Roman"/>
              </w:rPr>
              <w:t>7.9</w:t>
            </w:r>
            <w:r w:rsidR="00372F30">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4807AC" w:rsidP="00E530D5">
            <w:pPr>
              <w:spacing w:after="0" w:line="240" w:lineRule="auto"/>
              <w:jc w:val="center"/>
              <w:rPr>
                <w:rFonts w:ascii="Calibri" w:eastAsia="Calibri" w:hAnsi="Calibri" w:cs="Times New Roman"/>
              </w:rPr>
            </w:pPr>
            <w:r>
              <w:rPr>
                <w:rFonts w:ascii="Calibri" w:eastAsia="Calibri" w:hAnsi="Calibri" w:cs="Times New Roman"/>
              </w:rPr>
              <w:t>55</w:t>
            </w:r>
          </w:p>
        </w:tc>
      </w:tr>
      <w:tr w:rsidR="00C5011B" w:rsidRPr="000F0387" w:rsidTr="00372F30">
        <w:trPr>
          <w:trHeight w:val="234"/>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hideMark/>
          </w:tcPr>
          <w:p w:rsidR="000F0387" w:rsidRPr="000F0387" w:rsidRDefault="00917825" w:rsidP="000F0387">
            <w:pPr>
              <w:spacing w:after="0" w:line="240" w:lineRule="auto"/>
              <w:rPr>
                <w:rFonts w:ascii="Calibri" w:eastAsia="Calibri" w:hAnsi="Calibri" w:cs="Times New Roman"/>
                <w:b/>
                <w:bCs/>
              </w:rPr>
            </w:pPr>
            <w:r>
              <w:rPr>
                <w:rFonts w:ascii="Calibri" w:eastAsia="Calibri" w:hAnsi="Calibri" w:cs="Times New Roman"/>
                <w:b/>
                <w:bCs/>
              </w:rPr>
              <w:t>Sian Wilson</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470</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1F4303">
            <w:pPr>
              <w:spacing w:after="0" w:line="240" w:lineRule="auto"/>
              <w:jc w:val="center"/>
              <w:rPr>
                <w:rFonts w:ascii="Calibri" w:eastAsia="Calibri" w:hAnsi="Calibri" w:cs="Times New Roman"/>
              </w:rPr>
            </w:pPr>
            <w:r>
              <w:rPr>
                <w:rFonts w:ascii="Calibri" w:eastAsia="Calibri" w:hAnsi="Calibri" w:cs="Times New Roman"/>
              </w:rPr>
              <w:t>468</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235040">
            <w:pPr>
              <w:spacing w:after="0" w:line="240" w:lineRule="auto"/>
              <w:jc w:val="center"/>
              <w:rPr>
                <w:rFonts w:ascii="Calibri" w:eastAsia="Calibri" w:hAnsi="Calibri" w:cs="Times New Roman"/>
              </w:rPr>
            </w:pPr>
            <w:r>
              <w:rPr>
                <w:rFonts w:ascii="Calibri" w:eastAsia="Calibri" w:hAnsi="Calibri" w:cs="Times New Roman"/>
              </w:rPr>
              <w:t>92(</w:t>
            </w:r>
            <w:r w:rsidR="001E41F0">
              <w:rPr>
                <w:rFonts w:ascii="Calibri" w:eastAsia="Calibri" w:hAnsi="Calibri" w:cs="Times New Roman"/>
              </w:rPr>
              <w:t>19.7</w:t>
            </w:r>
            <w:r w:rsidR="00372F30">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A3515B" w:rsidRPr="000F0387" w:rsidRDefault="007207D6" w:rsidP="00A3515B">
            <w:pPr>
              <w:spacing w:after="0" w:line="240" w:lineRule="auto"/>
              <w:jc w:val="center"/>
              <w:rPr>
                <w:rFonts w:ascii="Calibri" w:eastAsia="Calibri" w:hAnsi="Calibri" w:cs="Times New Roman"/>
              </w:rPr>
            </w:pPr>
            <w:r>
              <w:rPr>
                <w:rFonts w:ascii="Calibri" w:eastAsia="Calibri" w:hAnsi="Calibri" w:cs="Times New Roman"/>
              </w:rPr>
              <w:t>88</w:t>
            </w:r>
          </w:p>
        </w:tc>
      </w:tr>
      <w:tr w:rsidR="00C5011B" w:rsidRPr="000F0387" w:rsidTr="00372F30">
        <w:trPr>
          <w:trHeight w:val="234"/>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rPr>
            </w:pPr>
            <w:r w:rsidRPr="000F0387">
              <w:rPr>
                <w:rFonts w:ascii="Calibri" w:eastAsia="Calibri" w:hAnsi="Calibri" w:cs="Times New Roman"/>
                <w:b/>
                <w:bCs/>
              </w:rPr>
              <w:t xml:space="preserve">Rupal Meghani </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447</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1F4303" w:rsidRPr="000F0387" w:rsidRDefault="00235040" w:rsidP="001F4303">
            <w:pPr>
              <w:spacing w:after="0" w:line="240" w:lineRule="auto"/>
              <w:jc w:val="center"/>
              <w:rPr>
                <w:rFonts w:ascii="Calibri" w:eastAsia="Calibri" w:hAnsi="Calibri" w:cs="Times New Roman"/>
              </w:rPr>
            </w:pPr>
            <w:r>
              <w:rPr>
                <w:rFonts w:ascii="Calibri" w:eastAsia="Calibri" w:hAnsi="Calibri" w:cs="Times New Roman"/>
              </w:rPr>
              <w:t>413</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8D4FC7">
            <w:pPr>
              <w:spacing w:after="0" w:line="240" w:lineRule="auto"/>
              <w:jc w:val="center"/>
              <w:rPr>
                <w:rFonts w:ascii="Calibri" w:eastAsia="Calibri" w:hAnsi="Calibri" w:cs="Times New Roman"/>
              </w:rPr>
            </w:pPr>
            <w:r>
              <w:rPr>
                <w:rFonts w:ascii="Calibri" w:eastAsia="Calibri" w:hAnsi="Calibri" w:cs="Times New Roman"/>
              </w:rPr>
              <w:t>57 (</w:t>
            </w:r>
            <w:r w:rsidR="001E41F0">
              <w:rPr>
                <w:rFonts w:ascii="Calibri" w:eastAsia="Calibri" w:hAnsi="Calibri" w:cs="Times New Roman"/>
              </w:rPr>
              <w:t>13.8</w:t>
            </w:r>
            <w:r w:rsidR="00372F30">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7207D6" w:rsidP="00E530D5">
            <w:pPr>
              <w:spacing w:after="0" w:line="240" w:lineRule="auto"/>
              <w:jc w:val="center"/>
              <w:rPr>
                <w:rFonts w:ascii="Calibri" w:eastAsia="Calibri" w:hAnsi="Calibri" w:cs="Times New Roman"/>
              </w:rPr>
            </w:pPr>
            <w:r>
              <w:rPr>
                <w:rFonts w:ascii="Calibri" w:eastAsia="Calibri" w:hAnsi="Calibri" w:cs="Times New Roman"/>
              </w:rPr>
              <w:t>83</w:t>
            </w:r>
          </w:p>
        </w:tc>
      </w:tr>
      <w:tr w:rsidR="00C5011B" w:rsidRPr="000F0387" w:rsidTr="00372F30">
        <w:trPr>
          <w:trHeight w:val="234"/>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rPr>
            </w:pPr>
            <w:r w:rsidRPr="000F0387">
              <w:rPr>
                <w:rFonts w:ascii="Calibri" w:eastAsia="Calibri" w:hAnsi="Calibri" w:cs="Times New Roman"/>
                <w:b/>
                <w:bCs/>
              </w:rPr>
              <w:t xml:space="preserve">Sarah Murdoch </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70</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1F4303">
            <w:pPr>
              <w:spacing w:after="0" w:line="240" w:lineRule="auto"/>
              <w:jc w:val="center"/>
              <w:rPr>
                <w:rFonts w:ascii="Calibri" w:eastAsia="Calibri" w:hAnsi="Calibri" w:cs="Times New Roman"/>
              </w:rPr>
            </w:pPr>
            <w:r>
              <w:rPr>
                <w:rFonts w:ascii="Calibri" w:eastAsia="Calibri" w:hAnsi="Calibri" w:cs="Times New Roman"/>
              </w:rPr>
              <w:t>49</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8D4FC7">
            <w:pPr>
              <w:spacing w:after="0" w:line="240" w:lineRule="auto"/>
              <w:jc w:val="center"/>
              <w:rPr>
                <w:rFonts w:ascii="Calibri" w:eastAsia="Calibri" w:hAnsi="Calibri" w:cs="Times New Roman"/>
              </w:rPr>
            </w:pPr>
            <w:r>
              <w:rPr>
                <w:rFonts w:ascii="Calibri" w:eastAsia="Calibri" w:hAnsi="Calibri" w:cs="Times New Roman"/>
              </w:rPr>
              <w:t>4 (</w:t>
            </w:r>
            <w:r w:rsidR="001E41F0">
              <w:rPr>
                <w:rFonts w:ascii="Calibri" w:eastAsia="Calibri" w:hAnsi="Calibri" w:cs="Times New Roman"/>
              </w:rPr>
              <w:t>8.2</w:t>
            </w:r>
            <w:r w:rsidR="00372F30">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7207D6" w:rsidP="00E530D5">
            <w:pPr>
              <w:spacing w:after="0" w:line="240" w:lineRule="auto"/>
              <w:jc w:val="center"/>
              <w:rPr>
                <w:rFonts w:ascii="Calibri" w:eastAsia="Calibri" w:hAnsi="Calibri" w:cs="Times New Roman"/>
              </w:rPr>
            </w:pPr>
            <w:r>
              <w:rPr>
                <w:rFonts w:ascii="Calibri" w:eastAsia="Calibri" w:hAnsi="Calibri" w:cs="Times New Roman"/>
              </w:rPr>
              <w:t>56</w:t>
            </w:r>
          </w:p>
        </w:tc>
      </w:tr>
      <w:tr w:rsidR="00C5011B" w:rsidRPr="000F0387" w:rsidTr="00372F30">
        <w:trPr>
          <w:trHeight w:val="246"/>
        </w:trPr>
        <w:tc>
          <w:tcPr>
            <w:tcW w:w="3164" w:type="dxa"/>
            <w:tcBorders>
              <w:top w:val="nil"/>
              <w:left w:val="single" w:sz="8" w:space="0" w:color="666666"/>
              <w:bottom w:val="single" w:sz="8" w:space="0" w:color="666666"/>
              <w:right w:val="single" w:sz="8" w:space="0" w:color="666666"/>
            </w:tcBorders>
            <w:shd w:val="clear" w:color="auto" w:fill="FBD4B4" w:themeFill="accent6" w:themeFillTint="66"/>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rPr>
            </w:pPr>
            <w:r w:rsidRPr="000F0387">
              <w:rPr>
                <w:rFonts w:ascii="Calibri" w:eastAsia="Calibri" w:hAnsi="Calibri" w:cs="Times New Roman"/>
                <w:b/>
                <w:bCs/>
              </w:rPr>
              <w:t>Joe Raby</w:t>
            </w:r>
          </w:p>
        </w:tc>
        <w:tc>
          <w:tcPr>
            <w:tcW w:w="1573"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21</w:t>
            </w:r>
          </w:p>
        </w:tc>
        <w:tc>
          <w:tcPr>
            <w:tcW w:w="1571"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235040" w:rsidP="001F4303">
            <w:pPr>
              <w:spacing w:after="0" w:line="240" w:lineRule="auto"/>
              <w:jc w:val="center"/>
              <w:rPr>
                <w:rFonts w:ascii="Calibri" w:eastAsia="Calibri" w:hAnsi="Calibri" w:cs="Times New Roman"/>
              </w:rPr>
            </w:pPr>
            <w:r>
              <w:rPr>
                <w:rFonts w:ascii="Calibri" w:eastAsia="Calibri" w:hAnsi="Calibri" w:cs="Times New Roman"/>
              </w:rPr>
              <w:t>16</w:t>
            </w:r>
          </w:p>
        </w:tc>
        <w:tc>
          <w:tcPr>
            <w:tcW w:w="1919"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235040" w:rsidP="008D4FC7">
            <w:pPr>
              <w:spacing w:after="0" w:line="240" w:lineRule="auto"/>
              <w:jc w:val="center"/>
              <w:rPr>
                <w:rFonts w:ascii="Calibri" w:eastAsia="Calibri" w:hAnsi="Calibri" w:cs="Times New Roman"/>
              </w:rPr>
            </w:pPr>
            <w:r>
              <w:rPr>
                <w:rFonts w:ascii="Calibri" w:eastAsia="Calibri" w:hAnsi="Calibri" w:cs="Times New Roman"/>
              </w:rPr>
              <w:t>1 (</w:t>
            </w:r>
            <w:r w:rsidR="001E41F0">
              <w:rPr>
                <w:rFonts w:ascii="Calibri" w:eastAsia="Calibri" w:hAnsi="Calibri" w:cs="Times New Roman"/>
              </w:rPr>
              <w:t>6.3</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7207D6" w:rsidP="00E530D5">
            <w:pPr>
              <w:spacing w:after="0" w:line="240" w:lineRule="auto"/>
              <w:jc w:val="center"/>
              <w:rPr>
                <w:rFonts w:ascii="Calibri" w:eastAsia="Calibri" w:hAnsi="Calibri" w:cs="Times New Roman"/>
              </w:rPr>
            </w:pPr>
            <w:r>
              <w:rPr>
                <w:rFonts w:ascii="Calibri" w:eastAsia="Calibri" w:hAnsi="Calibri" w:cs="Times New Roman"/>
              </w:rPr>
              <w:t>0</w:t>
            </w:r>
          </w:p>
        </w:tc>
      </w:tr>
      <w:tr w:rsidR="00C5011B" w:rsidRPr="000F0387" w:rsidTr="00372F30">
        <w:trPr>
          <w:trHeight w:val="234"/>
        </w:trPr>
        <w:tc>
          <w:tcPr>
            <w:tcW w:w="3164" w:type="dxa"/>
            <w:tcBorders>
              <w:top w:val="nil"/>
              <w:left w:val="single" w:sz="8" w:space="0" w:color="666666"/>
              <w:bottom w:val="single" w:sz="8" w:space="0" w:color="666666"/>
              <w:right w:val="single" w:sz="8" w:space="0" w:color="666666"/>
            </w:tcBorders>
            <w:shd w:val="clear" w:color="auto" w:fill="FBD4B4" w:themeFill="accent6" w:themeFillTint="66"/>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rPr>
            </w:pPr>
            <w:r w:rsidRPr="000F0387">
              <w:rPr>
                <w:rFonts w:ascii="Calibri" w:eastAsia="Calibri" w:hAnsi="Calibri" w:cs="Times New Roman"/>
                <w:b/>
                <w:bCs/>
              </w:rPr>
              <w:t xml:space="preserve">Pinky Rajput </w:t>
            </w:r>
          </w:p>
        </w:tc>
        <w:tc>
          <w:tcPr>
            <w:tcW w:w="1573"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89</w:t>
            </w:r>
          </w:p>
        </w:tc>
        <w:tc>
          <w:tcPr>
            <w:tcW w:w="1571"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235040" w:rsidP="001F4303">
            <w:pPr>
              <w:spacing w:after="0" w:line="240" w:lineRule="auto"/>
              <w:jc w:val="center"/>
              <w:rPr>
                <w:rFonts w:ascii="Calibri" w:eastAsia="Calibri" w:hAnsi="Calibri" w:cs="Times New Roman"/>
              </w:rPr>
            </w:pPr>
            <w:r>
              <w:rPr>
                <w:rFonts w:ascii="Calibri" w:eastAsia="Calibri" w:hAnsi="Calibri" w:cs="Times New Roman"/>
              </w:rPr>
              <w:t>83</w:t>
            </w:r>
          </w:p>
        </w:tc>
        <w:tc>
          <w:tcPr>
            <w:tcW w:w="1919"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235040" w:rsidP="001E41F0">
            <w:pPr>
              <w:spacing w:after="0" w:line="240" w:lineRule="auto"/>
              <w:jc w:val="center"/>
              <w:rPr>
                <w:rFonts w:ascii="Calibri" w:eastAsia="Calibri" w:hAnsi="Calibri" w:cs="Times New Roman"/>
              </w:rPr>
            </w:pPr>
            <w:r>
              <w:rPr>
                <w:rFonts w:ascii="Calibri" w:eastAsia="Calibri" w:hAnsi="Calibri" w:cs="Times New Roman"/>
              </w:rPr>
              <w:t>2</w:t>
            </w:r>
            <w:r w:rsidR="00740139">
              <w:rPr>
                <w:rFonts w:ascii="Calibri" w:eastAsia="Calibri" w:hAnsi="Calibri" w:cs="Times New Roman"/>
              </w:rPr>
              <w:t xml:space="preserve"> (</w:t>
            </w:r>
            <w:r w:rsidR="001E41F0">
              <w:rPr>
                <w:rFonts w:ascii="Calibri" w:eastAsia="Calibri" w:hAnsi="Calibri" w:cs="Times New Roman"/>
              </w:rPr>
              <w:t>7.2</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FBD4B4" w:themeFill="accent6" w:themeFillTint="66"/>
            <w:tcMar>
              <w:top w:w="0" w:type="dxa"/>
              <w:left w:w="108" w:type="dxa"/>
              <w:bottom w:w="0" w:type="dxa"/>
              <w:right w:w="108" w:type="dxa"/>
            </w:tcMar>
          </w:tcPr>
          <w:p w:rsidR="000F0387" w:rsidRPr="000F0387" w:rsidRDefault="007207D6" w:rsidP="00E530D5">
            <w:pPr>
              <w:spacing w:after="0" w:line="240" w:lineRule="auto"/>
              <w:jc w:val="center"/>
              <w:rPr>
                <w:rFonts w:ascii="Calibri" w:eastAsia="Calibri" w:hAnsi="Calibri" w:cs="Times New Roman"/>
              </w:rPr>
            </w:pPr>
            <w:r>
              <w:rPr>
                <w:rFonts w:ascii="Calibri" w:eastAsia="Calibri" w:hAnsi="Calibri" w:cs="Times New Roman"/>
              </w:rPr>
              <w:t>0</w:t>
            </w:r>
          </w:p>
        </w:tc>
      </w:tr>
      <w:tr w:rsidR="00C5011B" w:rsidRPr="000F0387" w:rsidTr="00372F30">
        <w:trPr>
          <w:trHeight w:val="234"/>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rPr>
            </w:pPr>
            <w:r w:rsidRPr="000F0387">
              <w:rPr>
                <w:rFonts w:ascii="Calibri" w:eastAsia="Calibri" w:hAnsi="Calibri" w:cs="Times New Roman"/>
                <w:b/>
                <w:bCs/>
              </w:rPr>
              <w:t xml:space="preserve">Lia Husarciuc </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206</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1F4303">
            <w:pPr>
              <w:spacing w:after="0" w:line="240" w:lineRule="auto"/>
              <w:jc w:val="center"/>
              <w:rPr>
                <w:rFonts w:ascii="Calibri" w:eastAsia="Calibri" w:hAnsi="Calibri" w:cs="Times New Roman"/>
              </w:rPr>
            </w:pPr>
            <w:r>
              <w:rPr>
                <w:rFonts w:ascii="Calibri" w:eastAsia="Calibri" w:hAnsi="Calibri" w:cs="Times New Roman"/>
              </w:rPr>
              <w:t>219</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8D4FC7">
            <w:pPr>
              <w:spacing w:after="0" w:line="240" w:lineRule="auto"/>
              <w:jc w:val="center"/>
              <w:rPr>
                <w:rFonts w:ascii="Calibri" w:eastAsia="Calibri" w:hAnsi="Calibri" w:cs="Times New Roman"/>
              </w:rPr>
            </w:pPr>
            <w:r>
              <w:rPr>
                <w:rFonts w:ascii="Calibri" w:eastAsia="Calibri" w:hAnsi="Calibri" w:cs="Times New Roman"/>
              </w:rPr>
              <w:t>41 (</w:t>
            </w:r>
            <w:r w:rsidR="001E41F0">
              <w:rPr>
                <w:rFonts w:ascii="Calibri" w:eastAsia="Calibri" w:hAnsi="Calibri" w:cs="Times New Roman"/>
              </w:rPr>
              <w:t>18.7</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58790D" w:rsidP="00E530D5">
            <w:pPr>
              <w:spacing w:after="0" w:line="240" w:lineRule="auto"/>
              <w:jc w:val="center"/>
              <w:rPr>
                <w:rFonts w:ascii="Calibri" w:eastAsia="Calibri" w:hAnsi="Calibri" w:cs="Times New Roman"/>
              </w:rPr>
            </w:pPr>
            <w:r>
              <w:rPr>
                <w:rFonts w:ascii="Calibri" w:eastAsia="Calibri" w:hAnsi="Calibri" w:cs="Times New Roman"/>
              </w:rPr>
              <w:t>30</w:t>
            </w:r>
          </w:p>
        </w:tc>
      </w:tr>
      <w:tr w:rsidR="00C5011B" w:rsidRPr="000F0387" w:rsidTr="00372F30">
        <w:trPr>
          <w:trHeight w:val="246"/>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rPr>
            </w:pPr>
            <w:r w:rsidRPr="000F0387">
              <w:rPr>
                <w:rFonts w:ascii="Calibri" w:eastAsia="Calibri" w:hAnsi="Calibri" w:cs="Times New Roman"/>
                <w:b/>
                <w:bCs/>
              </w:rPr>
              <w:t xml:space="preserve">Jas Purewal </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248</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1F4303">
            <w:pPr>
              <w:spacing w:after="0" w:line="240" w:lineRule="auto"/>
              <w:jc w:val="center"/>
              <w:rPr>
                <w:rFonts w:ascii="Calibri" w:eastAsia="Calibri" w:hAnsi="Calibri" w:cs="Times New Roman"/>
              </w:rPr>
            </w:pPr>
            <w:r>
              <w:rPr>
                <w:rFonts w:ascii="Calibri" w:eastAsia="Calibri" w:hAnsi="Calibri" w:cs="Times New Roman"/>
              </w:rPr>
              <w:t>281</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8D4FC7">
            <w:pPr>
              <w:spacing w:after="0" w:line="240" w:lineRule="auto"/>
              <w:jc w:val="center"/>
              <w:rPr>
                <w:rFonts w:ascii="Calibri" w:eastAsia="Calibri" w:hAnsi="Calibri" w:cs="Times New Roman"/>
              </w:rPr>
            </w:pPr>
            <w:r>
              <w:rPr>
                <w:rFonts w:ascii="Calibri" w:eastAsia="Calibri" w:hAnsi="Calibri" w:cs="Times New Roman"/>
              </w:rPr>
              <w:t>33 (</w:t>
            </w:r>
            <w:r w:rsidR="001E41F0">
              <w:rPr>
                <w:rFonts w:ascii="Calibri" w:eastAsia="Calibri" w:hAnsi="Calibri" w:cs="Times New Roman"/>
              </w:rPr>
              <w:t>11.7</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58790D" w:rsidP="00E530D5">
            <w:pPr>
              <w:spacing w:after="0" w:line="240" w:lineRule="auto"/>
              <w:jc w:val="center"/>
              <w:rPr>
                <w:rFonts w:ascii="Calibri" w:eastAsia="Calibri" w:hAnsi="Calibri" w:cs="Times New Roman"/>
              </w:rPr>
            </w:pPr>
            <w:r>
              <w:rPr>
                <w:rFonts w:ascii="Calibri" w:eastAsia="Calibri" w:hAnsi="Calibri" w:cs="Times New Roman"/>
              </w:rPr>
              <w:t>12</w:t>
            </w:r>
          </w:p>
        </w:tc>
      </w:tr>
      <w:tr w:rsidR="00C5011B" w:rsidRPr="000F0387" w:rsidTr="00372F30">
        <w:trPr>
          <w:trHeight w:val="234"/>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hideMark/>
          </w:tcPr>
          <w:p w:rsidR="000F0387" w:rsidRPr="000F0387" w:rsidRDefault="003B18A7" w:rsidP="000F0387">
            <w:pPr>
              <w:spacing w:after="0" w:line="240" w:lineRule="auto"/>
              <w:rPr>
                <w:rFonts w:ascii="Calibri" w:eastAsia="Calibri" w:hAnsi="Calibri" w:cs="Times New Roman"/>
                <w:b/>
                <w:bCs/>
              </w:rPr>
            </w:pPr>
            <w:r>
              <w:rPr>
                <w:rFonts w:ascii="Calibri" w:eastAsia="Calibri" w:hAnsi="Calibri" w:cs="Times New Roman"/>
                <w:b/>
                <w:bCs/>
              </w:rPr>
              <w:t>Reena Granger</w:t>
            </w:r>
            <w:r w:rsidR="000F0387" w:rsidRPr="000F0387">
              <w:rPr>
                <w:rFonts w:ascii="Calibri" w:eastAsia="Calibri" w:hAnsi="Calibri" w:cs="Times New Roman"/>
                <w:b/>
                <w:bCs/>
              </w:rPr>
              <w:t xml:space="preserve"> </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396</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1F4303">
            <w:pPr>
              <w:spacing w:after="0" w:line="240" w:lineRule="auto"/>
              <w:jc w:val="center"/>
              <w:rPr>
                <w:rFonts w:ascii="Calibri" w:eastAsia="Calibri" w:hAnsi="Calibri" w:cs="Times New Roman"/>
              </w:rPr>
            </w:pPr>
            <w:r>
              <w:rPr>
                <w:rFonts w:ascii="Calibri" w:eastAsia="Calibri" w:hAnsi="Calibri" w:cs="Times New Roman"/>
              </w:rPr>
              <w:t>427</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235040" w:rsidP="008D4FC7">
            <w:pPr>
              <w:spacing w:after="0" w:line="240" w:lineRule="auto"/>
              <w:jc w:val="center"/>
              <w:rPr>
                <w:rFonts w:ascii="Calibri" w:eastAsia="Calibri" w:hAnsi="Calibri" w:cs="Times New Roman"/>
              </w:rPr>
            </w:pPr>
            <w:r>
              <w:rPr>
                <w:rFonts w:ascii="Calibri" w:eastAsia="Calibri" w:hAnsi="Calibri" w:cs="Times New Roman"/>
              </w:rPr>
              <w:t>68 (</w:t>
            </w:r>
            <w:r w:rsidR="001E41F0">
              <w:rPr>
                <w:rFonts w:ascii="Calibri" w:eastAsia="Calibri" w:hAnsi="Calibri" w:cs="Times New Roman"/>
              </w:rPr>
              <w:t>15.9</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0F0387" w:rsidRPr="000F0387" w:rsidRDefault="0058790D" w:rsidP="00E530D5">
            <w:pPr>
              <w:spacing w:after="0" w:line="240" w:lineRule="auto"/>
              <w:jc w:val="center"/>
              <w:rPr>
                <w:rFonts w:ascii="Calibri" w:eastAsia="Calibri" w:hAnsi="Calibri" w:cs="Times New Roman"/>
              </w:rPr>
            </w:pPr>
            <w:r>
              <w:rPr>
                <w:rFonts w:ascii="Calibri" w:eastAsia="Calibri" w:hAnsi="Calibri" w:cs="Times New Roman"/>
              </w:rPr>
              <w:t>48</w:t>
            </w:r>
          </w:p>
        </w:tc>
      </w:tr>
      <w:tr w:rsidR="00C5011B" w:rsidRPr="000F0387" w:rsidTr="00AD29E5">
        <w:trPr>
          <w:trHeight w:val="234"/>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rsidR="003B18A7" w:rsidRPr="000F0387" w:rsidRDefault="003B18A7" w:rsidP="000F0387">
            <w:pPr>
              <w:spacing w:after="0" w:line="240" w:lineRule="auto"/>
              <w:rPr>
                <w:rFonts w:ascii="Calibri" w:eastAsia="Calibri" w:hAnsi="Calibri" w:cs="Times New Roman"/>
                <w:b/>
                <w:bCs/>
              </w:rPr>
            </w:pPr>
            <w:r>
              <w:rPr>
                <w:rFonts w:ascii="Calibri" w:eastAsia="Calibri" w:hAnsi="Calibri" w:cs="Times New Roman"/>
                <w:b/>
                <w:bCs/>
              </w:rPr>
              <w:t>Heather Draper</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3B18A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124</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3B18A7" w:rsidRPr="000F0387" w:rsidRDefault="00235040" w:rsidP="001F4303">
            <w:pPr>
              <w:spacing w:after="0" w:line="240" w:lineRule="auto"/>
              <w:jc w:val="center"/>
              <w:rPr>
                <w:rFonts w:ascii="Calibri" w:eastAsia="Calibri" w:hAnsi="Calibri" w:cs="Times New Roman"/>
              </w:rPr>
            </w:pPr>
            <w:r>
              <w:rPr>
                <w:rFonts w:ascii="Calibri" w:eastAsia="Calibri" w:hAnsi="Calibri" w:cs="Times New Roman"/>
              </w:rPr>
              <w:t>111</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3B18A7" w:rsidRPr="000F0387" w:rsidRDefault="00235040" w:rsidP="008D4FC7">
            <w:pPr>
              <w:spacing w:after="0" w:line="240" w:lineRule="auto"/>
              <w:jc w:val="center"/>
              <w:rPr>
                <w:rFonts w:ascii="Calibri" w:eastAsia="Calibri" w:hAnsi="Calibri" w:cs="Times New Roman"/>
              </w:rPr>
            </w:pPr>
            <w:r>
              <w:rPr>
                <w:rFonts w:ascii="Calibri" w:eastAsia="Calibri" w:hAnsi="Calibri" w:cs="Times New Roman"/>
              </w:rPr>
              <w:t>28 (</w:t>
            </w:r>
            <w:r w:rsidR="001E41F0">
              <w:rPr>
                <w:rFonts w:ascii="Calibri" w:eastAsia="Calibri" w:hAnsi="Calibri" w:cs="Times New Roman"/>
              </w:rPr>
              <w:t>25.2</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3B18A7" w:rsidRPr="000F0387" w:rsidRDefault="004807AC" w:rsidP="00E530D5">
            <w:pPr>
              <w:spacing w:after="0" w:line="240" w:lineRule="auto"/>
              <w:jc w:val="center"/>
              <w:rPr>
                <w:rFonts w:ascii="Calibri" w:eastAsia="Calibri" w:hAnsi="Calibri" w:cs="Times New Roman"/>
              </w:rPr>
            </w:pPr>
            <w:r>
              <w:rPr>
                <w:rFonts w:ascii="Calibri" w:eastAsia="Calibri" w:hAnsi="Calibri" w:cs="Times New Roman"/>
              </w:rPr>
              <w:t>22</w:t>
            </w:r>
          </w:p>
        </w:tc>
      </w:tr>
      <w:tr w:rsidR="00C5011B" w:rsidRPr="000F0387" w:rsidTr="00AD29E5">
        <w:trPr>
          <w:trHeight w:val="234"/>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rsidR="003B18A7" w:rsidRPr="000F0387" w:rsidRDefault="003B18A7" w:rsidP="000F0387">
            <w:pPr>
              <w:spacing w:after="0" w:line="240" w:lineRule="auto"/>
              <w:rPr>
                <w:rFonts w:ascii="Calibri" w:eastAsia="Calibri" w:hAnsi="Calibri" w:cs="Times New Roman"/>
                <w:b/>
                <w:bCs/>
              </w:rPr>
            </w:pPr>
            <w:r>
              <w:rPr>
                <w:rFonts w:ascii="Calibri" w:eastAsia="Calibri" w:hAnsi="Calibri" w:cs="Times New Roman"/>
                <w:b/>
                <w:bCs/>
              </w:rPr>
              <w:t>Lauren Deacon</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3B18A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479</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3B18A7" w:rsidRPr="000F0387" w:rsidRDefault="00235040" w:rsidP="001F4303">
            <w:pPr>
              <w:spacing w:after="0" w:line="240" w:lineRule="auto"/>
              <w:jc w:val="center"/>
              <w:rPr>
                <w:rFonts w:ascii="Calibri" w:eastAsia="Calibri" w:hAnsi="Calibri" w:cs="Times New Roman"/>
              </w:rPr>
            </w:pPr>
            <w:r>
              <w:rPr>
                <w:rFonts w:ascii="Calibri" w:eastAsia="Calibri" w:hAnsi="Calibri" w:cs="Times New Roman"/>
              </w:rPr>
              <w:t>473</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3B18A7" w:rsidRPr="000F0387" w:rsidRDefault="00235040" w:rsidP="008D4FC7">
            <w:pPr>
              <w:spacing w:after="0" w:line="240" w:lineRule="auto"/>
              <w:jc w:val="center"/>
              <w:rPr>
                <w:rFonts w:ascii="Calibri" w:eastAsia="Calibri" w:hAnsi="Calibri" w:cs="Times New Roman"/>
              </w:rPr>
            </w:pPr>
            <w:r>
              <w:rPr>
                <w:rFonts w:ascii="Calibri" w:eastAsia="Calibri" w:hAnsi="Calibri" w:cs="Times New Roman"/>
              </w:rPr>
              <w:t>56 (</w:t>
            </w:r>
            <w:r w:rsidR="001E41F0">
              <w:rPr>
                <w:rFonts w:ascii="Calibri" w:eastAsia="Calibri" w:hAnsi="Calibri" w:cs="Times New Roman"/>
              </w:rPr>
              <w:t>11.8</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3B18A7" w:rsidRPr="000F0387" w:rsidRDefault="0058790D" w:rsidP="00E530D5">
            <w:pPr>
              <w:spacing w:after="0" w:line="240" w:lineRule="auto"/>
              <w:jc w:val="center"/>
              <w:rPr>
                <w:rFonts w:ascii="Calibri" w:eastAsia="Calibri" w:hAnsi="Calibri" w:cs="Times New Roman"/>
              </w:rPr>
            </w:pPr>
            <w:r>
              <w:rPr>
                <w:rFonts w:ascii="Calibri" w:eastAsia="Calibri" w:hAnsi="Calibri" w:cs="Times New Roman"/>
              </w:rPr>
              <w:t>53</w:t>
            </w:r>
          </w:p>
        </w:tc>
      </w:tr>
      <w:tr w:rsidR="00740139" w:rsidRPr="000F0387" w:rsidTr="00740139">
        <w:trPr>
          <w:trHeight w:val="234"/>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rsidR="00740139" w:rsidRPr="00740139" w:rsidRDefault="00740139" w:rsidP="000F0387">
            <w:pPr>
              <w:spacing w:after="0" w:line="240" w:lineRule="auto"/>
              <w:rPr>
                <w:rFonts w:ascii="Calibri" w:eastAsia="Calibri" w:hAnsi="Calibri" w:cs="Times New Roman"/>
                <w:b/>
                <w:bCs/>
              </w:rPr>
            </w:pPr>
            <w:r>
              <w:rPr>
                <w:rFonts w:ascii="Calibri" w:eastAsia="Calibri" w:hAnsi="Calibri" w:cs="Times New Roman"/>
                <w:b/>
                <w:bCs/>
              </w:rPr>
              <w:t>Chris Goodrich</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740139" w:rsidRPr="00740139" w:rsidRDefault="00235040" w:rsidP="000F0387">
            <w:pPr>
              <w:spacing w:after="0" w:line="240" w:lineRule="auto"/>
              <w:jc w:val="center"/>
              <w:rPr>
                <w:rFonts w:ascii="Calibri" w:eastAsia="Calibri" w:hAnsi="Calibri" w:cs="Times New Roman"/>
              </w:rPr>
            </w:pPr>
            <w:r>
              <w:rPr>
                <w:rFonts w:ascii="Calibri" w:eastAsia="Calibri" w:hAnsi="Calibri" w:cs="Times New Roman"/>
              </w:rPr>
              <w:t>501</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740139" w:rsidRPr="00740139" w:rsidRDefault="00235040" w:rsidP="000F0387">
            <w:pPr>
              <w:spacing w:after="0" w:line="240" w:lineRule="auto"/>
              <w:jc w:val="center"/>
              <w:rPr>
                <w:rFonts w:ascii="Calibri" w:eastAsia="Calibri" w:hAnsi="Calibri" w:cs="Times New Roman"/>
              </w:rPr>
            </w:pPr>
            <w:r>
              <w:rPr>
                <w:rFonts w:ascii="Calibri" w:eastAsia="Calibri" w:hAnsi="Calibri" w:cs="Times New Roman"/>
              </w:rPr>
              <w:t>482</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740139" w:rsidRPr="00740139" w:rsidRDefault="00235040" w:rsidP="00235040">
            <w:pPr>
              <w:spacing w:after="0" w:line="240" w:lineRule="auto"/>
              <w:jc w:val="center"/>
              <w:rPr>
                <w:rFonts w:ascii="Calibri" w:eastAsia="Calibri" w:hAnsi="Calibri" w:cs="Times New Roman"/>
              </w:rPr>
            </w:pPr>
            <w:r>
              <w:rPr>
                <w:rFonts w:ascii="Calibri" w:eastAsia="Calibri" w:hAnsi="Calibri" w:cs="Times New Roman"/>
              </w:rPr>
              <w:t>94(</w:t>
            </w:r>
            <w:r w:rsidR="001E41F0">
              <w:rPr>
                <w:rFonts w:ascii="Calibri" w:eastAsia="Calibri" w:hAnsi="Calibri" w:cs="Times New Roman"/>
              </w:rPr>
              <w:t>19.5</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740139" w:rsidRPr="00740139" w:rsidRDefault="004807AC" w:rsidP="008905AB">
            <w:pPr>
              <w:spacing w:after="0" w:line="240" w:lineRule="auto"/>
              <w:jc w:val="center"/>
              <w:rPr>
                <w:rFonts w:ascii="Calibri" w:eastAsia="Calibri" w:hAnsi="Calibri" w:cs="Times New Roman"/>
              </w:rPr>
            </w:pPr>
            <w:r>
              <w:rPr>
                <w:rFonts w:ascii="Calibri" w:eastAsia="Calibri" w:hAnsi="Calibri" w:cs="Times New Roman"/>
              </w:rPr>
              <w:t>36</w:t>
            </w:r>
          </w:p>
        </w:tc>
      </w:tr>
      <w:tr w:rsidR="00740139" w:rsidRPr="000F0387" w:rsidTr="00740139">
        <w:trPr>
          <w:trHeight w:val="234"/>
        </w:trPr>
        <w:tc>
          <w:tcPr>
            <w:tcW w:w="3164" w:type="dxa"/>
            <w:tcBorders>
              <w:top w:val="nil"/>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rsidR="00740139" w:rsidRPr="00740139" w:rsidRDefault="00740139" w:rsidP="000F0387">
            <w:pPr>
              <w:spacing w:after="0" w:line="240" w:lineRule="auto"/>
              <w:rPr>
                <w:rFonts w:ascii="Calibri" w:eastAsia="Calibri" w:hAnsi="Calibri" w:cs="Times New Roman"/>
                <w:b/>
                <w:bCs/>
              </w:rPr>
            </w:pPr>
            <w:r>
              <w:rPr>
                <w:rFonts w:ascii="Calibri" w:eastAsia="Calibri" w:hAnsi="Calibri" w:cs="Times New Roman"/>
                <w:b/>
                <w:bCs/>
              </w:rPr>
              <w:t>Shivani Patel</w:t>
            </w:r>
          </w:p>
        </w:tc>
        <w:tc>
          <w:tcPr>
            <w:tcW w:w="1573"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740139" w:rsidRPr="00740139" w:rsidRDefault="00235040" w:rsidP="000F0387">
            <w:pPr>
              <w:spacing w:after="0" w:line="240" w:lineRule="auto"/>
              <w:jc w:val="center"/>
              <w:rPr>
                <w:rFonts w:ascii="Calibri" w:eastAsia="Calibri" w:hAnsi="Calibri" w:cs="Times New Roman"/>
              </w:rPr>
            </w:pPr>
            <w:r>
              <w:rPr>
                <w:rFonts w:ascii="Calibri" w:eastAsia="Calibri" w:hAnsi="Calibri" w:cs="Times New Roman"/>
              </w:rPr>
              <w:t>430</w:t>
            </w:r>
          </w:p>
        </w:tc>
        <w:tc>
          <w:tcPr>
            <w:tcW w:w="1571"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740139" w:rsidRPr="00740139" w:rsidRDefault="00235040" w:rsidP="000F0387">
            <w:pPr>
              <w:spacing w:after="0" w:line="240" w:lineRule="auto"/>
              <w:jc w:val="center"/>
              <w:rPr>
                <w:rFonts w:ascii="Calibri" w:eastAsia="Calibri" w:hAnsi="Calibri" w:cs="Times New Roman"/>
              </w:rPr>
            </w:pPr>
            <w:r>
              <w:rPr>
                <w:rFonts w:ascii="Calibri" w:eastAsia="Calibri" w:hAnsi="Calibri" w:cs="Times New Roman"/>
              </w:rPr>
              <w:t>416</w:t>
            </w:r>
          </w:p>
        </w:tc>
        <w:tc>
          <w:tcPr>
            <w:tcW w:w="1919"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740139" w:rsidRPr="00740139" w:rsidRDefault="00235040" w:rsidP="000F0387">
            <w:pPr>
              <w:spacing w:after="0" w:line="240" w:lineRule="auto"/>
              <w:jc w:val="center"/>
              <w:rPr>
                <w:rFonts w:ascii="Calibri" w:eastAsia="Calibri" w:hAnsi="Calibri" w:cs="Times New Roman"/>
              </w:rPr>
            </w:pPr>
            <w:r>
              <w:rPr>
                <w:rFonts w:ascii="Calibri" w:eastAsia="Calibri" w:hAnsi="Calibri" w:cs="Times New Roman"/>
              </w:rPr>
              <w:t>78 (</w:t>
            </w:r>
            <w:r w:rsidR="001E41F0">
              <w:rPr>
                <w:rFonts w:ascii="Calibri" w:eastAsia="Calibri" w:hAnsi="Calibri" w:cs="Times New Roman"/>
              </w:rPr>
              <w:t>18.8</w:t>
            </w:r>
            <w:r>
              <w:rPr>
                <w:rFonts w:ascii="Calibri" w:eastAsia="Calibri" w:hAnsi="Calibri" w:cs="Times New Roman"/>
              </w:rPr>
              <w:t>%</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auto"/>
            <w:tcMar>
              <w:top w:w="0" w:type="dxa"/>
              <w:left w:w="108" w:type="dxa"/>
              <w:bottom w:w="0" w:type="dxa"/>
              <w:right w:w="108" w:type="dxa"/>
            </w:tcMar>
          </w:tcPr>
          <w:p w:rsidR="00740139" w:rsidRPr="00740139" w:rsidRDefault="007207D6" w:rsidP="008905AB">
            <w:pPr>
              <w:spacing w:after="0" w:line="240" w:lineRule="auto"/>
              <w:jc w:val="center"/>
              <w:rPr>
                <w:rFonts w:ascii="Calibri" w:eastAsia="Calibri" w:hAnsi="Calibri" w:cs="Times New Roman"/>
              </w:rPr>
            </w:pPr>
            <w:r>
              <w:rPr>
                <w:rFonts w:ascii="Calibri" w:eastAsia="Calibri" w:hAnsi="Calibri" w:cs="Times New Roman"/>
              </w:rPr>
              <w:t>75</w:t>
            </w:r>
          </w:p>
        </w:tc>
      </w:tr>
      <w:tr w:rsidR="004807AC" w:rsidRPr="000F0387" w:rsidTr="00235040">
        <w:trPr>
          <w:trHeight w:val="234"/>
        </w:trPr>
        <w:tc>
          <w:tcPr>
            <w:tcW w:w="3164" w:type="dxa"/>
            <w:tcBorders>
              <w:top w:val="nil"/>
              <w:left w:val="single" w:sz="8" w:space="0" w:color="666666"/>
              <w:bottom w:val="single" w:sz="8" w:space="0" w:color="666666"/>
              <w:right w:val="single" w:sz="8" w:space="0" w:color="666666"/>
            </w:tcBorders>
            <w:shd w:val="clear" w:color="auto" w:fill="92CDDC" w:themeFill="accent5" w:themeFillTint="99"/>
            <w:tcMar>
              <w:top w:w="0" w:type="dxa"/>
              <w:left w:w="108" w:type="dxa"/>
              <w:bottom w:w="0" w:type="dxa"/>
              <w:right w:w="108" w:type="dxa"/>
            </w:tcMar>
          </w:tcPr>
          <w:p w:rsidR="004807AC" w:rsidRPr="000F0387" w:rsidRDefault="004807AC" w:rsidP="000F0387">
            <w:pPr>
              <w:spacing w:after="0" w:line="240" w:lineRule="auto"/>
              <w:rPr>
                <w:rFonts w:ascii="Calibri" w:eastAsia="Calibri" w:hAnsi="Calibri" w:cs="Times New Roman"/>
                <w:b/>
                <w:bCs/>
              </w:rPr>
            </w:pPr>
            <w:r>
              <w:rPr>
                <w:rFonts w:ascii="Calibri" w:eastAsia="Calibri" w:hAnsi="Calibri" w:cs="Times New Roman"/>
                <w:b/>
                <w:bCs/>
              </w:rPr>
              <w:t>Manjeeta Sunnar</w:t>
            </w:r>
          </w:p>
        </w:tc>
        <w:tc>
          <w:tcPr>
            <w:tcW w:w="1573"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tcPr>
          <w:p w:rsidR="004807AC" w:rsidRDefault="007207D6" w:rsidP="000F0387">
            <w:pPr>
              <w:spacing w:after="0" w:line="240" w:lineRule="auto"/>
              <w:jc w:val="center"/>
              <w:rPr>
                <w:rFonts w:ascii="Calibri" w:eastAsia="Calibri" w:hAnsi="Calibri" w:cs="Times New Roman"/>
              </w:rPr>
            </w:pPr>
            <w:r>
              <w:rPr>
                <w:rFonts w:ascii="Calibri" w:eastAsia="Calibri" w:hAnsi="Calibri" w:cs="Times New Roman"/>
              </w:rPr>
              <w:t>28</w:t>
            </w:r>
          </w:p>
        </w:tc>
        <w:tc>
          <w:tcPr>
            <w:tcW w:w="1571"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tcPr>
          <w:p w:rsidR="004807AC" w:rsidRDefault="004807AC" w:rsidP="000F0387">
            <w:pPr>
              <w:spacing w:after="0" w:line="240" w:lineRule="auto"/>
              <w:jc w:val="center"/>
              <w:rPr>
                <w:rFonts w:ascii="Calibri" w:eastAsia="Calibri" w:hAnsi="Calibri" w:cs="Times New Roman"/>
              </w:rPr>
            </w:pPr>
            <w:r>
              <w:rPr>
                <w:rFonts w:ascii="Calibri" w:eastAsia="Calibri" w:hAnsi="Calibri" w:cs="Times New Roman"/>
              </w:rPr>
              <w:t>1</w:t>
            </w:r>
            <w:r w:rsidR="007207D6">
              <w:rPr>
                <w:rFonts w:ascii="Calibri" w:eastAsia="Calibri" w:hAnsi="Calibri" w:cs="Times New Roman"/>
              </w:rPr>
              <w:t>6</w:t>
            </w:r>
          </w:p>
        </w:tc>
        <w:tc>
          <w:tcPr>
            <w:tcW w:w="1919"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tcPr>
          <w:p w:rsidR="004807AC" w:rsidRDefault="007207D6" w:rsidP="00740139">
            <w:pPr>
              <w:spacing w:after="0" w:line="240" w:lineRule="auto"/>
              <w:jc w:val="center"/>
              <w:rPr>
                <w:rFonts w:ascii="Calibri" w:eastAsia="Calibri" w:hAnsi="Calibri" w:cs="Times New Roman"/>
              </w:rPr>
            </w:pPr>
            <w:r>
              <w:rPr>
                <w:rFonts w:ascii="Calibri" w:eastAsia="Calibri" w:hAnsi="Calibri" w:cs="Times New Roman"/>
              </w:rPr>
              <w:t>0</w:t>
            </w:r>
          </w:p>
        </w:tc>
        <w:tc>
          <w:tcPr>
            <w:tcW w:w="1684"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tcPr>
          <w:p w:rsidR="004807AC" w:rsidRPr="000F0387" w:rsidRDefault="007207D6" w:rsidP="008905AB">
            <w:pPr>
              <w:spacing w:after="0" w:line="240" w:lineRule="auto"/>
              <w:jc w:val="center"/>
              <w:rPr>
                <w:rFonts w:ascii="Calibri" w:eastAsia="Calibri" w:hAnsi="Calibri" w:cs="Times New Roman"/>
              </w:rPr>
            </w:pPr>
            <w:r>
              <w:rPr>
                <w:rFonts w:ascii="Calibri" w:eastAsia="Calibri" w:hAnsi="Calibri" w:cs="Times New Roman"/>
              </w:rPr>
              <w:t>0</w:t>
            </w:r>
          </w:p>
        </w:tc>
      </w:tr>
      <w:tr w:rsidR="00C5011B" w:rsidRPr="000F0387" w:rsidTr="00235040">
        <w:trPr>
          <w:trHeight w:val="234"/>
        </w:trPr>
        <w:tc>
          <w:tcPr>
            <w:tcW w:w="3164" w:type="dxa"/>
            <w:tcBorders>
              <w:top w:val="nil"/>
              <w:left w:val="single" w:sz="8" w:space="0" w:color="666666"/>
              <w:bottom w:val="single" w:sz="8" w:space="0" w:color="666666"/>
              <w:right w:val="single" w:sz="8" w:space="0" w:color="666666"/>
            </w:tcBorders>
            <w:shd w:val="clear" w:color="auto" w:fill="92CDDC" w:themeFill="accent5" w:themeFillTint="99"/>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rPr>
            </w:pPr>
            <w:r w:rsidRPr="000F0387">
              <w:rPr>
                <w:rFonts w:ascii="Calibri" w:eastAsia="Calibri" w:hAnsi="Calibri" w:cs="Times New Roman"/>
                <w:b/>
                <w:bCs/>
              </w:rPr>
              <w:t xml:space="preserve">Senior Caseworkers  </w:t>
            </w:r>
          </w:p>
        </w:tc>
        <w:tc>
          <w:tcPr>
            <w:tcW w:w="1573"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1</w:t>
            </w:r>
          </w:p>
        </w:tc>
        <w:tc>
          <w:tcPr>
            <w:tcW w:w="1571"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hideMark/>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1</w:t>
            </w:r>
          </w:p>
        </w:tc>
        <w:tc>
          <w:tcPr>
            <w:tcW w:w="1919"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hideMark/>
          </w:tcPr>
          <w:p w:rsidR="000F0387" w:rsidRPr="000F0387" w:rsidRDefault="00235040" w:rsidP="00740139">
            <w:pPr>
              <w:spacing w:after="0" w:line="240" w:lineRule="auto"/>
              <w:jc w:val="center"/>
              <w:rPr>
                <w:rFonts w:ascii="Calibri" w:eastAsia="Calibri" w:hAnsi="Calibri" w:cs="Times New Roman"/>
              </w:rPr>
            </w:pPr>
            <w:r>
              <w:rPr>
                <w:rFonts w:ascii="Calibri" w:eastAsia="Calibri" w:hAnsi="Calibri" w:cs="Times New Roman"/>
              </w:rPr>
              <w:t>1 (</w:t>
            </w:r>
            <w:r w:rsidR="001E41F0">
              <w:rPr>
                <w:rFonts w:ascii="Calibri" w:eastAsia="Calibri" w:hAnsi="Calibri" w:cs="Times New Roman"/>
              </w:rPr>
              <w:t>100</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tcPr>
          <w:p w:rsidR="008905AB" w:rsidRPr="000F0387" w:rsidRDefault="007207D6" w:rsidP="008905AB">
            <w:pPr>
              <w:spacing w:after="0" w:line="240" w:lineRule="auto"/>
              <w:jc w:val="center"/>
              <w:rPr>
                <w:rFonts w:ascii="Calibri" w:eastAsia="Calibri" w:hAnsi="Calibri" w:cs="Times New Roman"/>
              </w:rPr>
            </w:pPr>
            <w:r>
              <w:rPr>
                <w:rFonts w:ascii="Calibri" w:eastAsia="Calibri" w:hAnsi="Calibri" w:cs="Times New Roman"/>
              </w:rPr>
              <w:t>19</w:t>
            </w:r>
          </w:p>
        </w:tc>
      </w:tr>
      <w:tr w:rsidR="00C5011B" w:rsidRPr="000F0387" w:rsidTr="00372F30">
        <w:trPr>
          <w:trHeight w:val="234"/>
        </w:trPr>
        <w:tc>
          <w:tcPr>
            <w:tcW w:w="3164" w:type="dxa"/>
            <w:tcBorders>
              <w:top w:val="nil"/>
              <w:left w:val="single" w:sz="8" w:space="0" w:color="666666"/>
              <w:bottom w:val="single" w:sz="8" w:space="0" w:color="666666"/>
              <w:right w:val="single" w:sz="8" w:space="0" w:color="666666"/>
            </w:tcBorders>
            <w:shd w:val="clear" w:color="auto" w:fill="92CDDC" w:themeFill="accent5" w:themeFillTint="99"/>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rPr>
            </w:pPr>
            <w:r w:rsidRPr="000F0387">
              <w:rPr>
                <w:rFonts w:ascii="Calibri" w:eastAsia="Calibri" w:hAnsi="Calibri" w:cs="Times New Roman"/>
                <w:b/>
                <w:bCs/>
              </w:rPr>
              <w:t xml:space="preserve">Volunteers </w:t>
            </w:r>
          </w:p>
        </w:tc>
        <w:tc>
          <w:tcPr>
            <w:tcW w:w="1573"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hideMark/>
          </w:tcPr>
          <w:p w:rsidR="000F0387" w:rsidRPr="000F0387" w:rsidRDefault="000F0387" w:rsidP="000F0387">
            <w:pPr>
              <w:spacing w:after="0" w:line="240" w:lineRule="auto"/>
              <w:jc w:val="center"/>
              <w:rPr>
                <w:rFonts w:ascii="Calibri" w:eastAsia="Calibri" w:hAnsi="Calibri" w:cs="Times New Roman"/>
              </w:rPr>
            </w:pPr>
            <w:r w:rsidRPr="000F0387">
              <w:rPr>
                <w:rFonts w:ascii="Calibri" w:eastAsia="Calibri" w:hAnsi="Calibri" w:cs="Times New Roman"/>
              </w:rPr>
              <w:t>-</w:t>
            </w:r>
          </w:p>
        </w:tc>
        <w:tc>
          <w:tcPr>
            <w:tcW w:w="1571"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tcPr>
          <w:p w:rsidR="000F0387" w:rsidRPr="000F0387" w:rsidRDefault="000F0387" w:rsidP="000F0387">
            <w:pPr>
              <w:spacing w:after="0" w:line="240" w:lineRule="auto"/>
              <w:jc w:val="center"/>
              <w:rPr>
                <w:rFonts w:ascii="Calibri" w:eastAsia="Calibri" w:hAnsi="Calibri" w:cs="Times New Roman"/>
              </w:rPr>
            </w:pPr>
          </w:p>
        </w:tc>
        <w:tc>
          <w:tcPr>
            <w:tcW w:w="1919"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tcPr>
          <w:p w:rsidR="000F0387" w:rsidRPr="000F0387" w:rsidRDefault="00235040" w:rsidP="000F0387">
            <w:pPr>
              <w:spacing w:after="0" w:line="240" w:lineRule="auto"/>
              <w:jc w:val="center"/>
              <w:rPr>
                <w:rFonts w:ascii="Calibri" w:eastAsia="Calibri" w:hAnsi="Calibri" w:cs="Times New Roman"/>
              </w:rPr>
            </w:pPr>
            <w:r>
              <w:rPr>
                <w:rFonts w:ascii="Calibri" w:eastAsia="Calibri" w:hAnsi="Calibri" w:cs="Times New Roman"/>
              </w:rPr>
              <w:t xml:space="preserve"> (</w:t>
            </w:r>
            <w:r w:rsidR="00740139">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92CDDC" w:themeFill="accent5" w:themeFillTint="99"/>
            <w:tcMar>
              <w:top w:w="0" w:type="dxa"/>
              <w:left w:w="108" w:type="dxa"/>
              <w:bottom w:w="0" w:type="dxa"/>
              <w:right w:w="108" w:type="dxa"/>
            </w:tcMar>
          </w:tcPr>
          <w:p w:rsidR="000F0387" w:rsidRPr="000F0387" w:rsidRDefault="007207D6" w:rsidP="000F0387">
            <w:pPr>
              <w:spacing w:after="0" w:line="240" w:lineRule="auto"/>
              <w:jc w:val="center"/>
              <w:rPr>
                <w:rFonts w:ascii="Calibri" w:eastAsia="Calibri" w:hAnsi="Calibri" w:cs="Times New Roman"/>
              </w:rPr>
            </w:pPr>
            <w:r>
              <w:rPr>
                <w:rFonts w:ascii="Calibri" w:eastAsia="Calibri" w:hAnsi="Calibri" w:cs="Times New Roman"/>
              </w:rPr>
              <w:t>0</w:t>
            </w:r>
          </w:p>
        </w:tc>
      </w:tr>
      <w:tr w:rsidR="00C5011B" w:rsidRPr="000F0387" w:rsidTr="00372F30">
        <w:trPr>
          <w:trHeight w:val="234"/>
        </w:trPr>
        <w:tc>
          <w:tcPr>
            <w:tcW w:w="3164" w:type="dxa"/>
            <w:tcBorders>
              <w:top w:val="nil"/>
              <w:left w:val="single" w:sz="8" w:space="0" w:color="666666"/>
              <w:bottom w:val="single" w:sz="8" w:space="0" w:color="666666"/>
              <w:right w:val="single" w:sz="8" w:space="0" w:color="666666"/>
            </w:tcBorders>
            <w:shd w:val="clear" w:color="auto" w:fill="000000"/>
            <w:tcMar>
              <w:top w:w="0" w:type="dxa"/>
              <w:left w:w="108" w:type="dxa"/>
              <w:bottom w:w="0" w:type="dxa"/>
              <w:right w:w="108" w:type="dxa"/>
            </w:tcMar>
            <w:hideMark/>
          </w:tcPr>
          <w:p w:rsidR="000F0387" w:rsidRPr="000F0387" w:rsidRDefault="000F0387" w:rsidP="000F0387">
            <w:pPr>
              <w:spacing w:after="0" w:line="240" w:lineRule="auto"/>
              <w:rPr>
                <w:rFonts w:ascii="Calibri" w:eastAsia="Calibri" w:hAnsi="Calibri" w:cs="Times New Roman"/>
                <w:b/>
                <w:bCs/>
              </w:rPr>
            </w:pPr>
            <w:r w:rsidRPr="000F0387">
              <w:rPr>
                <w:rFonts w:ascii="Calibri" w:eastAsia="Calibri" w:hAnsi="Calibri" w:cs="Times New Roman"/>
                <w:b/>
                <w:bCs/>
              </w:rPr>
              <w:t xml:space="preserve">TOTAL </w:t>
            </w:r>
          </w:p>
        </w:tc>
        <w:tc>
          <w:tcPr>
            <w:tcW w:w="1573" w:type="dxa"/>
            <w:tcBorders>
              <w:top w:val="nil"/>
              <w:left w:val="nil"/>
              <w:bottom w:val="single" w:sz="8" w:space="0" w:color="666666"/>
              <w:right w:val="single" w:sz="8" w:space="0" w:color="666666"/>
            </w:tcBorders>
            <w:shd w:val="clear" w:color="auto" w:fill="000000"/>
            <w:tcMar>
              <w:top w:w="0" w:type="dxa"/>
              <w:left w:w="108" w:type="dxa"/>
              <w:bottom w:w="0" w:type="dxa"/>
              <w:right w:w="108" w:type="dxa"/>
            </w:tcMar>
          </w:tcPr>
          <w:p w:rsidR="000F0387" w:rsidRPr="000F0387" w:rsidRDefault="00235040" w:rsidP="00AD29E5">
            <w:pPr>
              <w:spacing w:after="0" w:line="240" w:lineRule="auto"/>
              <w:jc w:val="center"/>
              <w:rPr>
                <w:rFonts w:ascii="Calibri" w:eastAsia="Calibri" w:hAnsi="Calibri" w:cs="Times New Roman"/>
              </w:rPr>
            </w:pPr>
            <w:r>
              <w:rPr>
                <w:rFonts w:ascii="Calibri" w:eastAsia="Calibri" w:hAnsi="Calibri" w:cs="Times New Roman"/>
              </w:rPr>
              <w:t>4072</w:t>
            </w:r>
          </w:p>
        </w:tc>
        <w:tc>
          <w:tcPr>
            <w:tcW w:w="1571" w:type="dxa"/>
            <w:tcBorders>
              <w:top w:val="nil"/>
              <w:left w:val="nil"/>
              <w:bottom w:val="single" w:sz="8" w:space="0" w:color="666666"/>
              <w:right w:val="single" w:sz="8" w:space="0" w:color="666666"/>
            </w:tcBorders>
            <w:shd w:val="clear" w:color="auto" w:fill="000000"/>
            <w:tcMar>
              <w:top w:w="0" w:type="dxa"/>
              <w:left w:w="108" w:type="dxa"/>
              <w:bottom w:w="0" w:type="dxa"/>
              <w:right w:w="108" w:type="dxa"/>
            </w:tcMar>
          </w:tcPr>
          <w:p w:rsidR="000F0387" w:rsidRPr="000F0387" w:rsidRDefault="00235040" w:rsidP="00AD29E5">
            <w:pPr>
              <w:spacing w:after="0" w:line="240" w:lineRule="auto"/>
              <w:jc w:val="center"/>
              <w:rPr>
                <w:rFonts w:ascii="Calibri" w:eastAsia="Calibri" w:hAnsi="Calibri" w:cs="Times New Roman"/>
              </w:rPr>
            </w:pPr>
            <w:r>
              <w:rPr>
                <w:rFonts w:ascii="Calibri" w:eastAsia="Calibri" w:hAnsi="Calibri" w:cs="Times New Roman"/>
              </w:rPr>
              <w:t>4002</w:t>
            </w:r>
          </w:p>
        </w:tc>
        <w:tc>
          <w:tcPr>
            <w:tcW w:w="1919" w:type="dxa"/>
            <w:tcBorders>
              <w:top w:val="nil"/>
              <w:left w:val="nil"/>
              <w:bottom w:val="single" w:sz="8" w:space="0" w:color="666666"/>
              <w:right w:val="single" w:sz="8" w:space="0" w:color="666666"/>
            </w:tcBorders>
            <w:shd w:val="clear" w:color="auto" w:fill="000000"/>
            <w:tcMar>
              <w:top w:w="0" w:type="dxa"/>
              <w:left w:w="108" w:type="dxa"/>
              <w:bottom w:w="0" w:type="dxa"/>
              <w:right w:w="108" w:type="dxa"/>
            </w:tcMar>
          </w:tcPr>
          <w:p w:rsidR="000F0387" w:rsidRPr="000F0387" w:rsidRDefault="00235040" w:rsidP="00AD29E5">
            <w:pPr>
              <w:spacing w:after="0" w:line="240" w:lineRule="auto"/>
              <w:jc w:val="center"/>
              <w:rPr>
                <w:rFonts w:ascii="Calibri" w:eastAsia="Calibri" w:hAnsi="Calibri" w:cs="Times New Roman"/>
              </w:rPr>
            </w:pPr>
            <w:r>
              <w:rPr>
                <w:rFonts w:ascii="Calibri" w:eastAsia="Calibri" w:hAnsi="Calibri" w:cs="Times New Roman"/>
              </w:rPr>
              <w:t>595 (14.9</w:t>
            </w:r>
            <w:r w:rsidR="00372F30">
              <w:rPr>
                <w:rFonts w:ascii="Calibri" w:eastAsia="Calibri" w:hAnsi="Calibri" w:cs="Times New Roman"/>
              </w:rPr>
              <w:t>%)</w:t>
            </w:r>
          </w:p>
        </w:tc>
        <w:tc>
          <w:tcPr>
            <w:tcW w:w="1684" w:type="dxa"/>
            <w:tcBorders>
              <w:top w:val="nil"/>
              <w:left w:val="nil"/>
              <w:bottom w:val="single" w:sz="8" w:space="0" w:color="666666"/>
              <w:right w:val="single" w:sz="8" w:space="0" w:color="666666"/>
            </w:tcBorders>
            <w:shd w:val="clear" w:color="auto" w:fill="000000"/>
            <w:tcMar>
              <w:top w:w="0" w:type="dxa"/>
              <w:left w:w="108" w:type="dxa"/>
              <w:bottom w:w="0" w:type="dxa"/>
              <w:right w:w="108" w:type="dxa"/>
            </w:tcMar>
          </w:tcPr>
          <w:p w:rsidR="000F0387" w:rsidRPr="000F0387" w:rsidRDefault="007207D6" w:rsidP="00AD29E5">
            <w:pPr>
              <w:spacing w:after="0" w:line="240" w:lineRule="auto"/>
              <w:jc w:val="center"/>
              <w:rPr>
                <w:rFonts w:ascii="Calibri" w:eastAsia="Calibri" w:hAnsi="Calibri" w:cs="Times New Roman"/>
              </w:rPr>
            </w:pPr>
            <w:r>
              <w:rPr>
                <w:rFonts w:ascii="Calibri" w:eastAsia="Calibri" w:hAnsi="Calibri" w:cs="Times New Roman"/>
              </w:rPr>
              <w:t>577</w:t>
            </w:r>
          </w:p>
        </w:tc>
      </w:tr>
    </w:tbl>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AD29E5" w:rsidRDefault="00AD29E5"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0F0387" w:rsidRDefault="000F0387" w:rsidP="000F0387">
      <w:pPr>
        <w:spacing w:after="0" w:line="240" w:lineRule="auto"/>
        <w:rPr>
          <w:rFonts w:ascii="Calibri Light" w:eastAsia="Calibri" w:hAnsi="Calibri Light" w:cs="Times New Roman"/>
          <w:color w:val="002060"/>
        </w:rPr>
      </w:pPr>
    </w:p>
    <w:p w:rsidR="00C84AC9" w:rsidRDefault="00C84AC9" w:rsidP="000F0387">
      <w:pPr>
        <w:spacing w:after="0" w:line="240" w:lineRule="auto"/>
        <w:rPr>
          <w:rFonts w:ascii="Calibri Light" w:eastAsia="Calibri" w:hAnsi="Calibri Light" w:cs="Times New Roman"/>
          <w:color w:val="002060"/>
        </w:rPr>
      </w:pPr>
    </w:p>
    <w:p w:rsidR="00C84AC9" w:rsidRDefault="00C84AC9" w:rsidP="000F0387">
      <w:pPr>
        <w:spacing w:after="0" w:line="240" w:lineRule="auto"/>
        <w:rPr>
          <w:rFonts w:ascii="Calibri Light" w:eastAsia="Calibri" w:hAnsi="Calibri Light" w:cs="Times New Roman"/>
          <w:color w:val="002060"/>
        </w:rPr>
      </w:pPr>
    </w:p>
    <w:p w:rsidR="00C84AC9" w:rsidRDefault="00C84AC9" w:rsidP="000F0387">
      <w:pPr>
        <w:spacing w:after="0" w:line="240" w:lineRule="auto"/>
        <w:rPr>
          <w:rFonts w:ascii="Calibri Light" w:eastAsia="Calibri" w:hAnsi="Calibri Light" w:cs="Times New Roman"/>
          <w:color w:val="002060"/>
        </w:rPr>
      </w:pPr>
    </w:p>
    <w:p w:rsidR="000F0387" w:rsidRPr="000F0387" w:rsidRDefault="000F0387" w:rsidP="000F0387">
      <w:pPr>
        <w:spacing w:after="0" w:line="240" w:lineRule="auto"/>
        <w:rPr>
          <w:rFonts w:ascii="Calibri Light" w:eastAsia="Calibri" w:hAnsi="Calibri Light" w:cs="Times New Roman"/>
          <w:color w:val="002060"/>
        </w:rPr>
      </w:pPr>
    </w:p>
    <w:p w:rsidR="00FB59EE" w:rsidRDefault="00C84AC9" w:rsidP="00FB59EE">
      <w:pPr>
        <w:pStyle w:val="Heading1"/>
      </w:pPr>
      <w:bookmarkStart w:id="10" w:name="_Toc523215362"/>
      <w:r>
        <w:lastRenderedPageBreak/>
        <w:t>10</w:t>
      </w:r>
      <w:r w:rsidR="00FB59EE">
        <w:t>. Demographics</w:t>
      </w:r>
      <w:bookmarkEnd w:id="10"/>
      <w:r w:rsidR="00FB59EE">
        <w:t xml:space="preserve"> </w:t>
      </w:r>
    </w:p>
    <w:p w:rsidR="00FB59EE" w:rsidRDefault="001D2E43" w:rsidP="00FB59EE">
      <w:pPr>
        <w:rPr>
          <w:noProof/>
          <w:lang w:eastAsia="en-GB"/>
        </w:rPr>
      </w:pPr>
      <w:r>
        <w:rPr>
          <w:noProof/>
          <w:lang w:eastAsia="en-GB"/>
        </w:rPr>
        <w:t xml:space="preserve">The following charts break down the demographic spread of </w:t>
      </w:r>
      <w:r w:rsidR="00886D5F">
        <w:rPr>
          <w:noProof/>
          <w:lang w:eastAsia="en-GB"/>
        </w:rPr>
        <w:t xml:space="preserve">cases closed by Victim First </w:t>
      </w:r>
      <w:r w:rsidR="00C3301A">
        <w:rPr>
          <w:noProof/>
          <w:lang w:eastAsia="en-GB"/>
        </w:rPr>
        <w:t xml:space="preserve">between </w:t>
      </w:r>
      <w:r w:rsidR="00DD5C3E">
        <w:rPr>
          <w:noProof/>
          <w:lang w:eastAsia="en-GB"/>
        </w:rPr>
        <w:t xml:space="preserve">April to June </w:t>
      </w:r>
      <w:r w:rsidR="00AF3363">
        <w:rPr>
          <w:noProof/>
          <w:lang w:eastAsia="en-GB"/>
        </w:rPr>
        <w:t>2018</w:t>
      </w:r>
      <w:r w:rsidR="00630FE2">
        <w:rPr>
          <w:noProof/>
          <w:lang w:eastAsia="en-GB"/>
        </w:rPr>
        <w:t>.</w:t>
      </w:r>
      <w:r>
        <w:rPr>
          <w:noProof/>
          <w:lang w:eastAsia="en-GB"/>
        </w:rPr>
        <w:t xml:space="preserve"> </w:t>
      </w:r>
    </w:p>
    <w:p w:rsidR="001D2E43" w:rsidRPr="001D2E43" w:rsidRDefault="001D2E43" w:rsidP="001D2E43">
      <w:pPr>
        <w:pStyle w:val="Heading2"/>
        <w:rPr>
          <w:noProof/>
          <w:lang w:eastAsia="en-GB"/>
        </w:rPr>
      </w:pPr>
      <w:bookmarkStart w:id="11" w:name="_Toc523215363"/>
      <w:r>
        <w:rPr>
          <w:noProof/>
          <w:lang w:eastAsia="en-GB"/>
        </w:rPr>
        <w:t>Gender</w:t>
      </w:r>
      <w:bookmarkEnd w:id="11"/>
      <w:r>
        <w:rPr>
          <w:noProof/>
          <w:lang w:eastAsia="en-GB"/>
        </w:rPr>
        <w:t xml:space="preserve"> </w:t>
      </w:r>
    </w:p>
    <w:p w:rsidR="001D2E43" w:rsidRDefault="001D2E43" w:rsidP="00FB59EE">
      <w:pPr>
        <w:rPr>
          <w:noProof/>
          <w:lang w:eastAsia="en-GB"/>
        </w:rPr>
      </w:pPr>
      <w:r>
        <w:rPr>
          <w:noProof/>
          <w:lang w:eastAsia="en-GB"/>
        </w:rPr>
        <w:drawing>
          <wp:inline distT="0" distB="0" distL="0" distR="0" wp14:anchorId="29D8355D" wp14:editId="0668B9A4">
            <wp:extent cx="6238875" cy="3630304"/>
            <wp:effectExtent l="0" t="0" r="9525"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D2E43" w:rsidRDefault="001D2E43" w:rsidP="00FB59EE">
      <w:pPr>
        <w:rPr>
          <w:noProof/>
          <w:lang w:eastAsia="en-GB"/>
        </w:rPr>
      </w:pPr>
    </w:p>
    <w:p w:rsidR="001D2E43" w:rsidRDefault="001D2E43" w:rsidP="001D2E43">
      <w:pPr>
        <w:pStyle w:val="Heading2"/>
        <w:rPr>
          <w:noProof/>
          <w:lang w:eastAsia="en-GB"/>
        </w:rPr>
      </w:pPr>
      <w:bookmarkStart w:id="12" w:name="_Toc523215364"/>
      <w:r>
        <w:rPr>
          <w:noProof/>
          <w:lang w:eastAsia="en-GB"/>
        </w:rPr>
        <w:t>Age</w:t>
      </w:r>
      <w:bookmarkEnd w:id="12"/>
      <w:r>
        <w:rPr>
          <w:noProof/>
          <w:lang w:eastAsia="en-GB"/>
        </w:rPr>
        <w:t xml:space="preserve"> </w:t>
      </w:r>
    </w:p>
    <w:p w:rsidR="001D2E43" w:rsidRPr="00FB59EE" w:rsidRDefault="001D2E43" w:rsidP="00FB59EE">
      <w:pPr>
        <w:rPr>
          <w:lang w:eastAsia="en-GB"/>
        </w:rPr>
      </w:pPr>
      <w:r>
        <w:rPr>
          <w:noProof/>
          <w:lang w:eastAsia="en-GB"/>
        </w:rPr>
        <w:drawing>
          <wp:inline distT="0" distB="0" distL="0" distR="0" wp14:anchorId="6F25F57F" wp14:editId="2EE190ED">
            <wp:extent cx="6238875" cy="3299792"/>
            <wp:effectExtent l="0" t="0" r="9525" b="152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668A0" w:rsidRDefault="001D2E43" w:rsidP="001D2E43">
      <w:pPr>
        <w:pStyle w:val="Heading2"/>
      </w:pPr>
      <w:bookmarkStart w:id="13" w:name="_Toc523215365"/>
      <w:r>
        <w:lastRenderedPageBreak/>
        <w:t>Ethnicity</w:t>
      </w:r>
      <w:bookmarkEnd w:id="13"/>
    </w:p>
    <w:p w:rsidR="001D2E43" w:rsidRPr="001D2E43" w:rsidRDefault="003D166B" w:rsidP="001D2E43">
      <w:r>
        <w:rPr>
          <w:noProof/>
          <w:lang w:eastAsia="en-GB"/>
        </w:rPr>
        <w:drawing>
          <wp:inline distT="0" distB="0" distL="0" distR="0" wp14:anchorId="4C6A42A0" wp14:editId="008FB77C">
            <wp:extent cx="6209968" cy="4333461"/>
            <wp:effectExtent l="0" t="0" r="635" b="1016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68A0" w:rsidRDefault="005739D7" w:rsidP="005739D7">
      <w:pPr>
        <w:pStyle w:val="Heading2"/>
      </w:pPr>
      <w:bookmarkStart w:id="14" w:name="_Toc523215366"/>
      <w:r>
        <w:t>Disabilities</w:t>
      </w:r>
      <w:bookmarkEnd w:id="14"/>
      <w:r>
        <w:t xml:space="preserve"> </w:t>
      </w:r>
    </w:p>
    <w:p w:rsidR="005739D7" w:rsidRPr="005739D7" w:rsidRDefault="003D166B" w:rsidP="005739D7">
      <w:r>
        <w:rPr>
          <w:noProof/>
          <w:lang w:eastAsia="en-GB"/>
        </w:rPr>
        <w:drawing>
          <wp:inline distT="0" distB="0" distL="0" distR="0" wp14:anchorId="2011E2A3" wp14:editId="24A051C1">
            <wp:extent cx="6238875" cy="3951799"/>
            <wp:effectExtent l="0" t="0" r="9525" b="1079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668A0" w:rsidRDefault="002E6778" w:rsidP="002E6778">
      <w:pPr>
        <w:pStyle w:val="Heading2"/>
      </w:pPr>
      <w:bookmarkStart w:id="15" w:name="_Toc523215367"/>
      <w:r>
        <w:lastRenderedPageBreak/>
        <w:t>Religion</w:t>
      </w:r>
      <w:bookmarkEnd w:id="15"/>
    </w:p>
    <w:p w:rsidR="002E6778" w:rsidRPr="002E6778" w:rsidRDefault="003D166B" w:rsidP="002E6778">
      <w:r>
        <w:rPr>
          <w:noProof/>
          <w:lang w:eastAsia="en-GB"/>
        </w:rPr>
        <w:drawing>
          <wp:inline distT="0" distB="0" distL="0" distR="0" wp14:anchorId="7B81BBDF" wp14:editId="6D985BA2">
            <wp:extent cx="6238875" cy="399155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668A0" w:rsidRPr="006668A0" w:rsidRDefault="006668A0" w:rsidP="006668A0"/>
    <w:p w:rsidR="006668A0" w:rsidRDefault="002E6778" w:rsidP="002E6778">
      <w:pPr>
        <w:pStyle w:val="Heading2"/>
      </w:pPr>
      <w:bookmarkStart w:id="16" w:name="_Toc523215368"/>
      <w:r>
        <w:t>Sexual Orientation</w:t>
      </w:r>
      <w:bookmarkEnd w:id="16"/>
    </w:p>
    <w:p w:rsidR="002E6778" w:rsidRPr="002E6778" w:rsidRDefault="001266B6" w:rsidP="002E6778">
      <w:r>
        <w:rPr>
          <w:noProof/>
          <w:lang w:eastAsia="en-GB"/>
        </w:rPr>
        <w:drawing>
          <wp:inline distT="0" distB="0" distL="0" distR="0" wp14:anchorId="2559CF4F" wp14:editId="575F5C3F">
            <wp:extent cx="6325738" cy="4019266"/>
            <wp:effectExtent l="0" t="0" r="18415" b="63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668A0" w:rsidRDefault="006668A0" w:rsidP="006668A0"/>
    <w:p w:rsidR="002E6778" w:rsidRDefault="002E6778" w:rsidP="002E6778">
      <w:pPr>
        <w:pStyle w:val="Heading2"/>
      </w:pPr>
      <w:bookmarkStart w:id="17" w:name="_Toc523215369"/>
      <w:r>
        <w:lastRenderedPageBreak/>
        <w:t>Communication Needs</w:t>
      </w:r>
      <w:bookmarkEnd w:id="17"/>
      <w:r>
        <w:t xml:space="preserve"> </w:t>
      </w:r>
    </w:p>
    <w:p w:rsidR="001266B6" w:rsidRDefault="001266B6" w:rsidP="002E6778">
      <w:r>
        <w:rPr>
          <w:noProof/>
          <w:lang w:eastAsia="en-GB"/>
        </w:rPr>
        <w:drawing>
          <wp:inline distT="0" distB="0" distL="0" distR="0" wp14:anchorId="2F819774" wp14:editId="4C3B31CA">
            <wp:extent cx="6238875" cy="4086971"/>
            <wp:effectExtent l="0" t="0" r="9525" b="889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12BEF" w:rsidRDefault="00012BEF" w:rsidP="002E6778"/>
    <w:p w:rsidR="00012BEF" w:rsidRDefault="00012BEF" w:rsidP="002E6778"/>
    <w:p w:rsidR="00012BEF" w:rsidRDefault="00012BEF" w:rsidP="002E6778"/>
    <w:p w:rsidR="00012BEF" w:rsidRDefault="00012BEF" w:rsidP="002E6778"/>
    <w:p w:rsidR="00012BEF" w:rsidRDefault="00012BEF" w:rsidP="002E6778"/>
    <w:p w:rsidR="00012BEF" w:rsidRDefault="00012BEF" w:rsidP="002E6778"/>
    <w:p w:rsidR="00012BEF" w:rsidRDefault="00012BEF" w:rsidP="002E6778"/>
    <w:p w:rsidR="00012BEF" w:rsidRDefault="00012BEF" w:rsidP="002E6778"/>
    <w:p w:rsidR="00012BEF" w:rsidRDefault="00012BEF" w:rsidP="002E6778"/>
    <w:p w:rsidR="00012BEF" w:rsidRDefault="00012BEF" w:rsidP="002E6778"/>
    <w:p w:rsidR="00012BEF" w:rsidRDefault="00012BEF" w:rsidP="002E6778"/>
    <w:p w:rsidR="00012BEF" w:rsidRDefault="00012BEF" w:rsidP="002E6778"/>
    <w:p w:rsidR="00012BEF" w:rsidRDefault="00012BEF" w:rsidP="002E6778"/>
    <w:p w:rsidR="00012BEF" w:rsidRPr="002E6778" w:rsidRDefault="00012BEF" w:rsidP="002E6778"/>
    <w:p w:rsidR="006668A0" w:rsidRPr="006668A0" w:rsidRDefault="00C84AC9" w:rsidP="002E6778">
      <w:pPr>
        <w:pStyle w:val="Heading1"/>
      </w:pPr>
      <w:bookmarkStart w:id="18" w:name="_Toc523215370"/>
      <w:r>
        <w:lastRenderedPageBreak/>
        <w:t>11</w:t>
      </w:r>
      <w:r w:rsidR="002E6778">
        <w:t>. Geographic Areas</w:t>
      </w:r>
      <w:bookmarkEnd w:id="18"/>
      <w:r w:rsidR="002E6778">
        <w:t xml:space="preserve"> </w:t>
      </w:r>
    </w:p>
    <w:tbl>
      <w:tblPr>
        <w:tblStyle w:val="GridTable4-Accent1"/>
        <w:tblW w:w="0" w:type="auto"/>
        <w:tblLook w:val="04A0" w:firstRow="1" w:lastRow="0" w:firstColumn="1" w:lastColumn="0" w:noHBand="0" w:noVBand="1"/>
      </w:tblPr>
      <w:tblGrid>
        <w:gridCol w:w="4673"/>
        <w:gridCol w:w="2126"/>
        <w:gridCol w:w="2552"/>
      </w:tblGrid>
      <w:tr w:rsidR="002E6778" w:rsidRPr="0092509A" w:rsidTr="00012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E6778" w:rsidP="002E6778">
            <w:pPr>
              <w:rPr>
                <w:sz w:val="20"/>
                <w:szCs w:val="20"/>
              </w:rPr>
            </w:pPr>
            <w:r w:rsidRPr="0092509A">
              <w:rPr>
                <w:sz w:val="20"/>
                <w:szCs w:val="20"/>
              </w:rPr>
              <w:t xml:space="preserve">Area </w:t>
            </w:r>
          </w:p>
        </w:tc>
        <w:tc>
          <w:tcPr>
            <w:tcW w:w="2126" w:type="dxa"/>
          </w:tcPr>
          <w:p w:rsidR="002E6778" w:rsidRPr="0092509A" w:rsidRDefault="002E6778" w:rsidP="002E6778">
            <w:pPr>
              <w:cnfStyle w:val="100000000000" w:firstRow="1" w:lastRow="0" w:firstColumn="0" w:lastColumn="0" w:oddVBand="0" w:evenVBand="0" w:oddHBand="0" w:evenHBand="0" w:firstRowFirstColumn="0" w:firstRowLastColumn="0" w:lastRowFirstColumn="0" w:lastRowLastColumn="0"/>
              <w:rPr>
                <w:sz w:val="20"/>
                <w:szCs w:val="20"/>
              </w:rPr>
            </w:pPr>
            <w:r w:rsidRPr="0092509A">
              <w:rPr>
                <w:sz w:val="20"/>
                <w:szCs w:val="20"/>
              </w:rPr>
              <w:t xml:space="preserve">Closed Cases </w:t>
            </w:r>
          </w:p>
        </w:tc>
        <w:tc>
          <w:tcPr>
            <w:tcW w:w="2552" w:type="dxa"/>
          </w:tcPr>
          <w:p w:rsidR="002E6778" w:rsidRPr="0092509A" w:rsidRDefault="002E6778" w:rsidP="002E6778">
            <w:pPr>
              <w:cnfStyle w:val="100000000000" w:firstRow="1" w:lastRow="0" w:firstColumn="0" w:lastColumn="0" w:oddVBand="0" w:evenVBand="0" w:oddHBand="0" w:evenHBand="0" w:firstRowFirstColumn="0" w:firstRowLastColumn="0" w:lastRowFirstColumn="0" w:lastRowLastColumn="0"/>
              <w:rPr>
                <w:sz w:val="20"/>
                <w:szCs w:val="20"/>
              </w:rPr>
            </w:pPr>
            <w:r w:rsidRPr="0092509A">
              <w:rPr>
                <w:sz w:val="20"/>
                <w:szCs w:val="20"/>
              </w:rPr>
              <w:t xml:space="preserve">Closed and received enhanced support </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Abbey (City)</w:t>
            </w:r>
          </w:p>
        </w:tc>
        <w:tc>
          <w:tcPr>
            <w:tcW w:w="2126" w:type="dxa"/>
          </w:tcPr>
          <w:p w:rsidR="00A665BC" w:rsidRPr="0092509A" w:rsidRDefault="002A262B"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106</w:t>
            </w:r>
          </w:p>
        </w:tc>
        <w:tc>
          <w:tcPr>
            <w:tcW w:w="2552" w:type="dxa"/>
          </w:tcPr>
          <w:p w:rsidR="002E6778" w:rsidRPr="0092509A" w:rsidRDefault="002A262B"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 xml:space="preserve">Aylestone (City) </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w:t>
            </w:r>
          </w:p>
        </w:tc>
        <w:tc>
          <w:tcPr>
            <w:tcW w:w="2552" w:type="dxa"/>
          </w:tcPr>
          <w:p w:rsidR="00626858" w:rsidRPr="0092509A" w:rsidRDefault="00A76591" w:rsidP="009622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Beaumont Leys (City)</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125</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Belgrave (City)</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76</w:t>
            </w:r>
          </w:p>
        </w:tc>
        <w:tc>
          <w:tcPr>
            <w:tcW w:w="2552"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 xml:space="preserve">Blaby (County) </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194</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Braunstone (City)</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w:t>
            </w:r>
          </w:p>
        </w:tc>
        <w:tc>
          <w:tcPr>
            <w:tcW w:w="2552"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w:t>
            </w:r>
          </w:p>
        </w:tc>
      </w:tr>
      <w:tr w:rsidR="00C52854"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C52854" w:rsidRDefault="00C52854" w:rsidP="002E6778">
            <w:pPr>
              <w:rPr>
                <w:sz w:val="20"/>
                <w:szCs w:val="20"/>
              </w:rPr>
            </w:pPr>
            <w:r>
              <w:rPr>
                <w:sz w:val="20"/>
                <w:szCs w:val="20"/>
              </w:rPr>
              <w:t>Braunstone Town (County)</w:t>
            </w:r>
          </w:p>
        </w:tc>
        <w:tc>
          <w:tcPr>
            <w:tcW w:w="2126" w:type="dxa"/>
          </w:tcPr>
          <w:p w:rsidR="00C52854"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2552" w:type="dxa"/>
          </w:tcPr>
          <w:p w:rsidR="00C52854"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B96B23"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B96B23" w:rsidRDefault="00B96B23" w:rsidP="002E6778">
            <w:pPr>
              <w:rPr>
                <w:sz w:val="20"/>
                <w:szCs w:val="20"/>
              </w:rPr>
            </w:pPr>
            <w:r>
              <w:rPr>
                <w:sz w:val="20"/>
                <w:szCs w:val="20"/>
              </w:rPr>
              <w:t>Braunstone West (County)</w:t>
            </w:r>
          </w:p>
        </w:tc>
        <w:tc>
          <w:tcPr>
            <w:tcW w:w="2126" w:type="dxa"/>
          </w:tcPr>
          <w:p w:rsidR="00B96B23"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552" w:type="dxa"/>
          </w:tcPr>
          <w:p w:rsidR="00B96B23"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Castle (City)</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213</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w:t>
            </w:r>
          </w:p>
        </w:tc>
      </w:tr>
      <w:tr w:rsidR="009B2933"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9B2933" w:rsidRDefault="009B2933" w:rsidP="002E6778">
            <w:pPr>
              <w:rPr>
                <w:sz w:val="20"/>
                <w:szCs w:val="20"/>
              </w:rPr>
            </w:pPr>
            <w:r>
              <w:rPr>
                <w:sz w:val="20"/>
                <w:szCs w:val="20"/>
              </w:rPr>
              <w:t>Castle Hill (County)</w:t>
            </w:r>
          </w:p>
        </w:tc>
        <w:tc>
          <w:tcPr>
            <w:tcW w:w="2126" w:type="dxa"/>
          </w:tcPr>
          <w:p w:rsidR="009B2933"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2552" w:type="dxa"/>
          </w:tcPr>
          <w:p w:rsidR="009B2933"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 xml:space="preserve">Charnwood (County) </w:t>
            </w:r>
          </w:p>
        </w:tc>
        <w:tc>
          <w:tcPr>
            <w:tcW w:w="2126" w:type="dxa"/>
          </w:tcPr>
          <w:p w:rsidR="0062685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670</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118</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 xml:space="preserve">City Centre and St. Andrews </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2552"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9B2933"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9B2933" w:rsidRDefault="009B2933" w:rsidP="002E6778">
            <w:pPr>
              <w:rPr>
                <w:bCs w:val="0"/>
                <w:sz w:val="20"/>
                <w:szCs w:val="20"/>
              </w:rPr>
            </w:pPr>
            <w:r>
              <w:rPr>
                <w:bCs w:val="0"/>
                <w:sz w:val="20"/>
                <w:szCs w:val="20"/>
              </w:rPr>
              <w:t>Clarendon Park (City)</w:t>
            </w:r>
          </w:p>
        </w:tc>
        <w:tc>
          <w:tcPr>
            <w:tcW w:w="2126" w:type="dxa"/>
          </w:tcPr>
          <w:p w:rsidR="009B2933"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2552" w:type="dxa"/>
          </w:tcPr>
          <w:p w:rsidR="009B2933"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r>
      <w:tr w:rsidR="00482D9C"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291DA7" w:rsidP="002E6778">
            <w:pPr>
              <w:rPr>
                <w:bCs w:val="0"/>
                <w:sz w:val="20"/>
                <w:szCs w:val="20"/>
              </w:rPr>
            </w:pPr>
            <w:r>
              <w:rPr>
                <w:bCs w:val="0"/>
                <w:sz w:val="20"/>
                <w:szCs w:val="20"/>
              </w:rPr>
              <w:t xml:space="preserve">Coleman (City) </w:t>
            </w:r>
          </w:p>
        </w:tc>
        <w:tc>
          <w:tcPr>
            <w:tcW w:w="2126" w:type="dxa"/>
          </w:tcPr>
          <w:p w:rsidR="00482D9C"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2552" w:type="dxa"/>
          </w:tcPr>
          <w:p w:rsidR="00482D9C"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B96B23"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B96B23" w:rsidRDefault="00B96B23" w:rsidP="002E6778">
            <w:pPr>
              <w:rPr>
                <w:bCs w:val="0"/>
                <w:sz w:val="20"/>
                <w:szCs w:val="20"/>
              </w:rPr>
            </w:pPr>
            <w:r>
              <w:rPr>
                <w:bCs w:val="0"/>
                <w:sz w:val="20"/>
                <w:szCs w:val="20"/>
              </w:rPr>
              <w:t>Cottesmore</w:t>
            </w:r>
          </w:p>
        </w:tc>
        <w:tc>
          <w:tcPr>
            <w:tcW w:w="2126" w:type="dxa"/>
          </w:tcPr>
          <w:p w:rsidR="00B96B23"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552" w:type="dxa"/>
          </w:tcPr>
          <w:p w:rsidR="00B96B23"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291DA7" w:rsidP="002E6778">
            <w:pPr>
              <w:rPr>
                <w:sz w:val="20"/>
                <w:szCs w:val="20"/>
              </w:rPr>
            </w:pPr>
            <w:r>
              <w:rPr>
                <w:sz w:val="20"/>
                <w:szCs w:val="20"/>
              </w:rPr>
              <w:t xml:space="preserve">Evington (City) </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129</w:t>
            </w:r>
          </w:p>
        </w:tc>
        <w:tc>
          <w:tcPr>
            <w:tcW w:w="2552"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r>
      <w:tr w:rsidR="00482D9C"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291DA7" w:rsidP="002E6778">
            <w:pPr>
              <w:rPr>
                <w:bCs w:val="0"/>
                <w:sz w:val="20"/>
                <w:szCs w:val="20"/>
              </w:rPr>
            </w:pPr>
            <w:r>
              <w:rPr>
                <w:bCs w:val="0"/>
                <w:sz w:val="20"/>
                <w:szCs w:val="20"/>
              </w:rPr>
              <w:t>Eyres Monsell (City</w:t>
            </w:r>
            <w:r w:rsidR="00647DCB">
              <w:rPr>
                <w:bCs w:val="0"/>
                <w:sz w:val="20"/>
                <w:szCs w:val="20"/>
              </w:rPr>
              <w:t xml:space="preserve">) </w:t>
            </w:r>
          </w:p>
        </w:tc>
        <w:tc>
          <w:tcPr>
            <w:tcW w:w="2126" w:type="dxa"/>
          </w:tcPr>
          <w:p w:rsidR="00482D9C"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88</w:t>
            </w:r>
          </w:p>
        </w:tc>
        <w:tc>
          <w:tcPr>
            <w:tcW w:w="2552" w:type="dxa"/>
          </w:tcPr>
          <w:p w:rsidR="00482D9C"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r>
      <w:tr w:rsidR="00482D9C"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647DCB" w:rsidP="002E6778">
            <w:pPr>
              <w:rPr>
                <w:bCs w:val="0"/>
                <w:sz w:val="20"/>
                <w:szCs w:val="20"/>
              </w:rPr>
            </w:pPr>
            <w:r>
              <w:rPr>
                <w:bCs w:val="0"/>
                <w:sz w:val="20"/>
                <w:szCs w:val="20"/>
              </w:rPr>
              <w:t>Fosse (City)</w:t>
            </w:r>
          </w:p>
        </w:tc>
        <w:tc>
          <w:tcPr>
            <w:tcW w:w="2126" w:type="dxa"/>
          </w:tcPr>
          <w:p w:rsidR="00482D9C"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78</w:t>
            </w:r>
          </w:p>
        </w:tc>
        <w:tc>
          <w:tcPr>
            <w:tcW w:w="2552" w:type="dxa"/>
          </w:tcPr>
          <w:p w:rsidR="00482D9C"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Freeman (City) </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482D9C">
            <w:pPr>
              <w:tabs>
                <w:tab w:val="left" w:pos="2855"/>
              </w:tabs>
              <w:rPr>
                <w:sz w:val="20"/>
                <w:szCs w:val="20"/>
              </w:rPr>
            </w:pPr>
            <w:r>
              <w:rPr>
                <w:sz w:val="20"/>
                <w:szCs w:val="20"/>
              </w:rPr>
              <w:t xml:space="preserve">Hamilton (City) </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2552"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482D9C"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647DCB" w:rsidP="00482D9C">
            <w:pPr>
              <w:tabs>
                <w:tab w:val="left" w:pos="2855"/>
              </w:tabs>
              <w:rPr>
                <w:bCs w:val="0"/>
                <w:sz w:val="20"/>
                <w:szCs w:val="20"/>
              </w:rPr>
            </w:pPr>
            <w:r>
              <w:rPr>
                <w:bCs w:val="0"/>
                <w:sz w:val="20"/>
                <w:szCs w:val="20"/>
              </w:rPr>
              <w:t>Harborough (County)</w:t>
            </w:r>
          </w:p>
        </w:tc>
        <w:tc>
          <w:tcPr>
            <w:tcW w:w="2126" w:type="dxa"/>
          </w:tcPr>
          <w:p w:rsidR="00482D9C"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165</w:t>
            </w:r>
          </w:p>
        </w:tc>
        <w:tc>
          <w:tcPr>
            <w:tcW w:w="2552" w:type="dxa"/>
          </w:tcPr>
          <w:p w:rsidR="00482D9C"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Hinckley and Bosworth (County) </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275</w:t>
            </w:r>
          </w:p>
        </w:tc>
        <w:tc>
          <w:tcPr>
            <w:tcW w:w="2552"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49</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Humberstone (City) </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Knighton (City) </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w:t>
            </w:r>
          </w:p>
        </w:tc>
        <w:tc>
          <w:tcPr>
            <w:tcW w:w="2552"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Latimer (City) </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E84864"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E84864" w:rsidRDefault="00E84864" w:rsidP="002E6778">
            <w:pPr>
              <w:rPr>
                <w:sz w:val="20"/>
                <w:szCs w:val="20"/>
              </w:rPr>
            </w:pPr>
            <w:r>
              <w:rPr>
                <w:sz w:val="20"/>
                <w:szCs w:val="20"/>
              </w:rPr>
              <w:t>Market Bosworth (County)</w:t>
            </w:r>
          </w:p>
        </w:tc>
        <w:tc>
          <w:tcPr>
            <w:tcW w:w="2126" w:type="dxa"/>
          </w:tcPr>
          <w:p w:rsidR="00E84864"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552" w:type="dxa"/>
          </w:tcPr>
          <w:p w:rsidR="00E84864"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Melton (City) </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125</w:t>
            </w:r>
          </w:p>
        </w:tc>
        <w:tc>
          <w:tcPr>
            <w:tcW w:w="2552" w:type="dxa"/>
          </w:tcPr>
          <w:p w:rsidR="002E6778" w:rsidRPr="0092509A" w:rsidRDefault="00153242"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w:t>
            </w:r>
          </w:p>
        </w:tc>
      </w:tr>
      <w:tr w:rsidR="00A76591"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A76591" w:rsidRDefault="00A76591" w:rsidP="002E6778">
            <w:pPr>
              <w:rPr>
                <w:sz w:val="20"/>
                <w:szCs w:val="20"/>
              </w:rPr>
            </w:pPr>
            <w:r>
              <w:rPr>
                <w:sz w:val="20"/>
                <w:szCs w:val="20"/>
              </w:rPr>
              <w:t>Newfoundpool (City)</w:t>
            </w:r>
          </w:p>
        </w:tc>
        <w:tc>
          <w:tcPr>
            <w:tcW w:w="2126" w:type="dxa"/>
          </w:tcPr>
          <w:p w:rsidR="00A76591"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552" w:type="dxa"/>
          </w:tcPr>
          <w:p w:rsidR="00A76591"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New Parks (City) </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53</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r>
      <w:tr w:rsidR="0096228A"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96228A" w:rsidRDefault="0096228A" w:rsidP="002E6778">
            <w:pPr>
              <w:rPr>
                <w:sz w:val="20"/>
                <w:szCs w:val="20"/>
              </w:rPr>
            </w:pPr>
            <w:r>
              <w:rPr>
                <w:sz w:val="20"/>
                <w:szCs w:val="20"/>
              </w:rPr>
              <w:t xml:space="preserve">New Parks West </w:t>
            </w:r>
          </w:p>
        </w:tc>
        <w:tc>
          <w:tcPr>
            <w:tcW w:w="2126" w:type="dxa"/>
          </w:tcPr>
          <w:p w:rsidR="0096228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2552" w:type="dxa"/>
          </w:tcPr>
          <w:p w:rsidR="0096228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A76591"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A76591" w:rsidRDefault="00A76591" w:rsidP="002E6778">
            <w:pPr>
              <w:rPr>
                <w:sz w:val="20"/>
                <w:szCs w:val="20"/>
              </w:rPr>
            </w:pPr>
            <w:r>
              <w:rPr>
                <w:sz w:val="20"/>
                <w:szCs w:val="20"/>
              </w:rPr>
              <w:t>Normanton (County)</w:t>
            </w:r>
          </w:p>
        </w:tc>
        <w:tc>
          <w:tcPr>
            <w:tcW w:w="2126" w:type="dxa"/>
          </w:tcPr>
          <w:p w:rsidR="00A76591"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2552" w:type="dxa"/>
          </w:tcPr>
          <w:p w:rsidR="00A76591"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North West Leicester (City)</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260</w:t>
            </w:r>
          </w:p>
        </w:tc>
        <w:tc>
          <w:tcPr>
            <w:tcW w:w="2552"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Oadby and Wigston (County) </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166</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Oakham (Rutland) </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w:t>
            </w:r>
          </w:p>
        </w:tc>
        <w:tc>
          <w:tcPr>
            <w:tcW w:w="2552"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482D9C"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647DCB" w:rsidP="002E6778">
            <w:pPr>
              <w:rPr>
                <w:bCs w:val="0"/>
                <w:sz w:val="20"/>
                <w:szCs w:val="20"/>
              </w:rPr>
            </w:pPr>
            <w:r>
              <w:rPr>
                <w:bCs w:val="0"/>
                <w:sz w:val="20"/>
                <w:szCs w:val="20"/>
              </w:rPr>
              <w:t xml:space="preserve">Rowley Fields (City) </w:t>
            </w:r>
          </w:p>
        </w:tc>
        <w:tc>
          <w:tcPr>
            <w:tcW w:w="2126" w:type="dxa"/>
          </w:tcPr>
          <w:p w:rsidR="00482D9C"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p>
        </w:tc>
        <w:tc>
          <w:tcPr>
            <w:tcW w:w="2552" w:type="dxa"/>
          </w:tcPr>
          <w:p w:rsidR="00482D9C"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r>
      <w:tr w:rsidR="00B96B23"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B96B23" w:rsidRDefault="00B96B23" w:rsidP="002E6778">
            <w:pPr>
              <w:rPr>
                <w:bCs w:val="0"/>
                <w:sz w:val="20"/>
                <w:szCs w:val="20"/>
              </w:rPr>
            </w:pPr>
            <w:r>
              <w:rPr>
                <w:bCs w:val="0"/>
                <w:sz w:val="20"/>
                <w:szCs w:val="20"/>
              </w:rPr>
              <w:t>Rushey Fields</w:t>
            </w:r>
          </w:p>
        </w:tc>
        <w:tc>
          <w:tcPr>
            <w:tcW w:w="2126" w:type="dxa"/>
          </w:tcPr>
          <w:p w:rsidR="00B96B23"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2552" w:type="dxa"/>
          </w:tcPr>
          <w:p w:rsidR="00B96B23"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Rushey Mead (City)</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84</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r>
      <w:tr w:rsidR="0056604F"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56604F" w:rsidRDefault="0056604F" w:rsidP="002E6778">
            <w:pPr>
              <w:rPr>
                <w:sz w:val="20"/>
                <w:szCs w:val="20"/>
              </w:rPr>
            </w:pPr>
            <w:r>
              <w:rPr>
                <w:sz w:val="20"/>
                <w:szCs w:val="20"/>
              </w:rPr>
              <w:t>Rutland</w:t>
            </w:r>
          </w:p>
        </w:tc>
        <w:tc>
          <w:tcPr>
            <w:tcW w:w="2126" w:type="dxa"/>
          </w:tcPr>
          <w:p w:rsidR="0056604F"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w:t>
            </w:r>
          </w:p>
        </w:tc>
        <w:tc>
          <w:tcPr>
            <w:tcW w:w="2552" w:type="dxa"/>
          </w:tcPr>
          <w:p w:rsidR="0056604F"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Saffron (City) </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w:t>
            </w:r>
          </w:p>
        </w:tc>
        <w:tc>
          <w:tcPr>
            <w:tcW w:w="2552"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Spinney Hill (City) </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w:t>
            </w:r>
          </w:p>
        </w:tc>
        <w:tc>
          <w:tcPr>
            <w:tcW w:w="2552" w:type="dxa"/>
          </w:tcPr>
          <w:p w:rsidR="002E6778" w:rsidRPr="0092509A" w:rsidRDefault="00153242" w:rsidP="00E7231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r>
      <w:tr w:rsidR="00482D9C"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482D9C" w:rsidRPr="0092509A" w:rsidRDefault="00647DCB" w:rsidP="002E6778">
            <w:pPr>
              <w:rPr>
                <w:bCs w:val="0"/>
                <w:sz w:val="20"/>
                <w:szCs w:val="20"/>
              </w:rPr>
            </w:pPr>
            <w:r>
              <w:rPr>
                <w:bCs w:val="0"/>
                <w:sz w:val="20"/>
                <w:szCs w:val="20"/>
              </w:rPr>
              <w:t xml:space="preserve">Stoneygate (City) </w:t>
            </w:r>
          </w:p>
        </w:tc>
        <w:tc>
          <w:tcPr>
            <w:tcW w:w="2126" w:type="dxa"/>
          </w:tcPr>
          <w:p w:rsidR="00482D9C"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78</w:t>
            </w:r>
          </w:p>
        </w:tc>
        <w:tc>
          <w:tcPr>
            <w:tcW w:w="2552" w:type="dxa"/>
          </w:tcPr>
          <w:p w:rsidR="00482D9C" w:rsidRPr="0092509A" w:rsidRDefault="00A76591" w:rsidP="00E723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r>
      <w:tr w:rsidR="002E6778"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Thurncourt (City) </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63</w:t>
            </w:r>
          </w:p>
        </w:tc>
        <w:tc>
          <w:tcPr>
            <w:tcW w:w="2552"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r>
      <w:tr w:rsidR="00351CB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351CB8" w:rsidRDefault="00351CB8" w:rsidP="002E6778">
            <w:pPr>
              <w:rPr>
                <w:sz w:val="20"/>
                <w:szCs w:val="20"/>
              </w:rPr>
            </w:pPr>
            <w:r>
              <w:rPr>
                <w:sz w:val="20"/>
                <w:szCs w:val="20"/>
              </w:rPr>
              <w:t>Uppingham (County)</w:t>
            </w:r>
          </w:p>
        </w:tc>
        <w:tc>
          <w:tcPr>
            <w:tcW w:w="2126" w:type="dxa"/>
          </w:tcPr>
          <w:p w:rsidR="00351CB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2552" w:type="dxa"/>
          </w:tcPr>
          <w:p w:rsidR="00351CB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r>
      <w:tr w:rsidR="00482D9C"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Westcotes (City) </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68</w:t>
            </w:r>
          </w:p>
        </w:tc>
        <w:tc>
          <w:tcPr>
            <w:tcW w:w="2552" w:type="dxa"/>
          </w:tcPr>
          <w:p w:rsidR="002E6778" w:rsidRPr="0092509A" w:rsidRDefault="00A76591" w:rsidP="00E7231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 xml:space="preserve">Western Park (City) </w:t>
            </w:r>
          </w:p>
        </w:tc>
        <w:tc>
          <w:tcPr>
            <w:tcW w:w="2126" w:type="dxa"/>
          </w:tcPr>
          <w:p w:rsidR="002E6778" w:rsidRPr="0092509A" w:rsidRDefault="00A76591" w:rsidP="002E67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79</w:t>
            </w:r>
          </w:p>
        </w:tc>
        <w:tc>
          <w:tcPr>
            <w:tcW w:w="2552" w:type="dxa"/>
          </w:tcPr>
          <w:p w:rsidR="002E6778" w:rsidRPr="0092509A" w:rsidRDefault="00A76591" w:rsidP="00E7231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r>
      <w:tr w:rsidR="00482D9C" w:rsidRPr="0092509A" w:rsidTr="00012BEF">
        <w:tc>
          <w:tcPr>
            <w:cnfStyle w:val="001000000000" w:firstRow="0" w:lastRow="0" w:firstColumn="1" w:lastColumn="0" w:oddVBand="0" w:evenVBand="0" w:oddHBand="0" w:evenHBand="0" w:firstRowFirstColumn="0" w:firstRowLastColumn="0" w:lastRowFirstColumn="0" w:lastRowLastColumn="0"/>
            <w:tcW w:w="4673" w:type="dxa"/>
          </w:tcPr>
          <w:p w:rsidR="002E6778" w:rsidRPr="0092509A" w:rsidRDefault="00647DCB" w:rsidP="002E6778">
            <w:pPr>
              <w:rPr>
                <w:sz w:val="20"/>
                <w:szCs w:val="20"/>
              </w:rPr>
            </w:pPr>
            <w:r>
              <w:rPr>
                <w:sz w:val="20"/>
                <w:szCs w:val="20"/>
              </w:rPr>
              <w:t>Wycliffe (City)</w:t>
            </w:r>
          </w:p>
        </w:tc>
        <w:tc>
          <w:tcPr>
            <w:tcW w:w="2126" w:type="dxa"/>
          </w:tcPr>
          <w:p w:rsidR="002E6778"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c>
          <w:tcPr>
            <w:tcW w:w="2552" w:type="dxa"/>
          </w:tcPr>
          <w:p w:rsidR="00A76591" w:rsidRPr="0092509A" w:rsidRDefault="00A76591" w:rsidP="002E67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8DB3E2" w:themeFill="text2" w:themeFillTint="66"/>
          </w:tcPr>
          <w:p w:rsidR="002E6778" w:rsidRPr="002D793D" w:rsidRDefault="00647DCB" w:rsidP="002E6778">
            <w:r w:rsidRPr="002D793D">
              <w:t xml:space="preserve">LEICESTER CITY </w:t>
            </w:r>
          </w:p>
        </w:tc>
        <w:tc>
          <w:tcPr>
            <w:tcW w:w="2126" w:type="dxa"/>
            <w:shd w:val="clear" w:color="auto" w:fill="8DB3E2" w:themeFill="text2" w:themeFillTint="66"/>
          </w:tcPr>
          <w:p w:rsidR="002E6778" w:rsidRPr="002D793D" w:rsidRDefault="002A262B" w:rsidP="002E6778">
            <w:pPr>
              <w:cnfStyle w:val="000000100000" w:firstRow="0" w:lastRow="0" w:firstColumn="0" w:lastColumn="0" w:oddVBand="0" w:evenVBand="0" w:oddHBand="1" w:evenHBand="0" w:firstRowFirstColumn="0" w:firstRowLastColumn="0" w:lastRowFirstColumn="0" w:lastRowLastColumn="0"/>
              <w:rPr>
                <w:b/>
              </w:rPr>
            </w:pPr>
            <w:r>
              <w:rPr>
                <w:b/>
              </w:rPr>
              <w:t>1844</w:t>
            </w:r>
          </w:p>
        </w:tc>
        <w:tc>
          <w:tcPr>
            <w:tcW w:w="2552" w:type="dxa"/>
            <w:shd w:val="clear" w:color="auto" w:fill="8DB3E2" w:themeFill="text2" w:themeFillTint="66"/>
          </w:tcPr>
          <w:p w:rsidR="002E6778" w:rsidRPr="002D793D" w:rsidRDefault="002A262B" w:rsidP="002E6778">
            <w:pPr>
              <w:cnfStyle w:val="000000100000" w:firstRow="0" w:lastRow="0" w:firstColumn="0" w:lastColumn="0" w:oddVBand="0" w:evenVBand="0" w:oddHBand="1" w:evenHBand="0" w:firstRowFirstColumn="0" w:firstRowLastColumn="0" w:lastRowFirstColumn="0" w:lastRowLastColumn="0"/>
              <w:rPr>
                <w:b/>
              </w:rPr>
            </w:pPr>
            <w:r>
              <w:rPr>
                <w:b/>
              </w:rPr>
              <w:t>277</w:t>
            </w:r>
          </w:p>
        </w:tc>
      </w:tr>
      <w:tr w:rsidR="00482D9C" w:rsidRPr="0092509A" w:rsidTr="00012BEF">
        <w:tc>
          <w:tcPr>
            <w:cnfStyle w:val="001000000000" w:firstRow="0" w:lastRow="0" w:firstColumn="1" w:lastColumn="0" w:oddVBand="0" w:evenVBand="0" w:oddHBand="0" w:evenHBand="0" w:firstRowFirstColumn="0" w:firstRowLastColumn="0" w:lastRowFirstColumn="0" w:lastRowLastColumn="0"/>
            <w:tcW w:w="4673" w:type="dxa"/>
            <w:shd w:val="clear" w:color="auto" w:fill="8DB3E2" w:themeFill="text2" w:themeFillTint="66"/>
          </w:tcPr>
          <w:p w:rsidR="002E6778" w:rsidRPr="002D793D" w:rsidRDefault="00647DCB" w:rsidP="002E6778">
            <w:r w:rsidRPr="002D793D">
              <w:t xml:space="preserve">LEICESTERSHIRE </w:t>
            </w:r>
          </w:p>
        </w:tc>
        <w:tc>
          <w:tcPr>
            <w:tcW w:w="2126" w:type="dxa"/>
            <w:shd w:val="clear" w:color="auto" w:fill="8DB3E2" w:themeFill="text2" w:themeFillTint="66"/>
          </w:tcPr>
          <w:p w:rsidR="002E6778" w:rsidRPr="002D793D" w:rsidRDefault="002A262B" w:rsidP="002E6778">
            <w:pPr>
              <w:cnfStyle w:val="000000000000" w:firstRow="0" w:lastRow="0" w:firstColumn="0" w:lastColumn="0" w:oddVBand="0" w:evenVBand="0" w:oddHBand="0" w:evenHBand="0" w:firstRowFirstColumn="0" w:firstRowLastColumn="0" w:lastRowFirstColumn="0" w:lastRowLastColumn="0"/>
              <w:rPr>
                <w:b/>
              </w:rPr>
            </w:pPr>
            <w:r>
              <w:rPr>
                <w:b/>
              </w:rPr>
              <w:t>1865</w:t>
            </w:r>
          </w:p>
        </w:tc>
        <w:tc>
          <w:tcPr>
            <w:tcW w:w="2552" w:type="dxa"/>
            <w:shd w:val="clear" w:color="auto" w:fill="8DB3E2" w:themeFill="text2" w:themeFillTint="66"/>
          </w:tcPr>
          <w:p w:rsidR="002A262B" w:rsidRPr="002D793D" w:rsidRDefault="002A262B" w:rsidP="002E6778">
            <w:pPr>
              <w:cnfStyle w:val="000000000000" w:firstRow="0" w:lastRow="0" w:firstColumn="0" w:lastColumn="0" w:oddVBand="0" w:evenVBand="0" w:oddHBand="0" w:evenHBand="0" w:firstRowFirstColumn="0" w:firstRowLastColumn="0" w:lastRowFirstColumn="0" w:lastRowLastColumn="0"/>
              <w:rPr>
                <w:b/>
              </w:rPr>
            </w:pPr>
            <w:r>
              <w:rPr>
                <w:b/>
              </w:rPr>
              <w:t>300</w:t>
            </w:r>
          </w:p>
        </w:tc>
      </w:tr>
      <w:tr w:rsidR="002E6778"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8DB3E2" w:themeFill="text2" w:themeFillTint="66"/>
          </w:tcPr>
          <w:p w:rsidR="002E6778" w:rsidRPr="002D793D" w:rsidRDefault="00647DCB" w:rsidP="002E6778">
            <w:r w:rsidRPr="002D793D">
              <w:t>RUTLAND</w:t>
            </w:r>
          </w:p>
        </w:tc>
        <w:tc>
          <w:tcPr>
            <w:tcW w:w="2126" w:type="dxa"/>
            <w:shd w:val="clear" w:color="auto" w:fill="8DB3E2" w:themeFill="text2" w:themeFillTint="66"/>
          </w:tcPr>
          <w:p w:rsidR="002E6778" w:rsidRPr="002D793D" w:rsidRDefault="002A262B" w:rsidP="002E6778">
            <w:pPr>
              <w:cnfStyle w:val="000000100000" w:firstRow="0" w:lastRow="0" w:firstColumn="0" w:lastColumn="0" w:oddVBand="0" w:evenVBand="0" w:oddHBand="1" w:evenHBand="0" w:firstRowFirstColumn="0" w:firstRowLastColumn="0" w:lastRowFirstColumn="0" w:lastRowLastColumn="0"/>
              <w:rPr>
                <w:b/>
              </w:rPr>
            </w:pPr>
            <w:r>
              <w:rPr>
                <w:b/>
              </w:rPr>
              <w:t>60</w:t>
            </w:r>
          </w:p>
        </w:tc>
        <w:tc>
          <w:tcPr>
            <w:tcW w:w="2552" w:type="dxa"/>
            <w:shd w:val="clear" w:color="auto" w:fill="8DB3E2" w:themeFill="text2" w:themeFillTint="66"/>
          </w:tcPr>
          <w:p w:rsidR="002E6778" w:rsidRPr="002D793D" w:rsidRDefault="002A262B" w:rsidP="002E6778">
            <w:pPr>
              <w:cnfStyle w:val="000000100000" w:firstRow="0" w:lastRow="0" w:firstColumn="0" w:lastColumn="0" w:oddVBand="0" w:evenVBand="0" w:oddHBand="1" w:evenHBand="0" w:firstRowFirstColumn="0" w:firstRowLastColumn="0" w:lastRowFirstColumn="0" w:lastRowLastColumn="0"/>
              <w:rPr>
                <w:b/>
              </w:rPr>
            </w:pPr>
            <w:r>
              <w:rPr>
                <w:b/>
              </w:rPr>
              <w:t>4</w:t>
            </w:r>
          </w:p>
        </w:tc>
      </w:tr>
      <w:tr w:rsidR="00482D9C" w:rsidRPr="0092509A" w:rsidTr="00012BEF">
        <w:trPr>
          <w:trHeight w:val="263"/>
        </w:trPr>
        <w:tc>
          <w:tcPr>
            <w:cnfStyle w:val="001000000000" w:firstRow="0" w:lastRow="0" w:firstColumn="1" w:lastColumn="0" w:oddVBand="0" w:evenVBand="0" w:oddHBand="0" w:evenHBand="0" w:firstRowFirstColumn="0" w:firstRowLastColumn="0" w:lastRowFirstColumn="0" w:lastRowLastColumn="0"/>
            <w:tcW w:w="4673" w:type="dxa"/>
            <w:shd w:val="clear" w:color="auto" w:fill="8DB3E2" w:themeFill="text2" w:themeFillTint="66"/>
          </w:tcPr>
          <w:p w:rsidR="002E6778" w:rsidRPr="002D793D" w:rsidRDefault="00647DCB" w:rsidP="002E6778">
            <w:r w:rsidRPr="002D793D">
              <w:t>OTHER THAN LEICESTER</w:t>
            </w:r>
          </w:p>
        </w:tc>
        <w:tc>
          <w:tcPr>
            <w:tcW w:w="2126" w:type="dxa"/>
            <w:shd w:val="clear" w:color="auto" w:fill="8DB3E2" w:themeFill="text2" w:themeFillTint="66"/>
          </w:tcPr>
          <w:p w:rsidR="002E6778" w:rsidRPr="002D793D" w:rsidRDefault="002A262B" w:rsidP="002E6778">
            <w:pPr>
              <w:cnfStyle w:val="000000000000" w:firstRow="0" w:lastRow="0" w:firstColumn="0" w:lastColumn="0" w:oddVBand="0" w:evenVBand="0" w:oddHBand="0" w:evenHBand="0" w:firstRowFirstColumn="0" w:firstRowLastColumn="0" w:lastRowFirstColumn="0" w:lastRowLastColumn="0"/>
              <w:rPr>
                <w:b/>
              </w:rPr>
            </w:pPr>
            <w:r>
              <w:rPr>
                <w:b/>
              </w:rPr>
              <w:t>114</w:t>
            </w:r>
          </w:p>
        </w:tc>
        <w:tc>
          <w:tcPr>
            <w:tcW w:w="2552" w:type="dxa"/>
            <w:shd w:val="clear" w:color="auto" w:fill="8DB3E2" w:themeFill="text2" w:themeFillTint="66"/>
          </w:tcPr>
          <w:p w:rsidR="002E6778" w:rsidRPr="002D793D" w:rsidRDefault="002A262B" w:rsidP="002E6778">
            <w:pPr>
              <w:cnfStyle w:val="000000000000" w:firstRow="0" w:lastRow="0" w:firstColumn="0" w:lastColumn="0" w:oddVBand="0" w:evenVBand="0" w:oddHBand="0" w:evenHBand="0" w:firstRowFirstColumn="0" w:firstRowLastColumn="0" w:lastRowFirstColumn="0" w:lastRowLastColumn="0"/>
              <w:rPr>
                <w:b/>
              </w:rPr>
            </w:pPr>
            <w:r>
              <w:rPr>
                <w:b/>
              </w:rPr>
              <w:t>10</w:t>
            </w:r>
          </w:p>
        </w:tc>
      </w:tr>
      <w:tr w:rsidR="00482D9C" w:rsidRPr="0092509A" w:rsidTr="00012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8DB3E2" w:themeFill="text2" w:themeFillTint="66"/>
          </w:tcPr>
          <w:p w:rsidR="00482D9C" w:rsidRPr="0092509A" w:rsidRDefault="00647DCB" w:rsidP="002E6778">
            <w:pPr>
              <w:rPr>
                <w:bCs w:val="0"/>
                <w:sz w:val="20"/>
                <w:szCs w:val="20"/>
              </w:rPr>
            </w:pPr>
            <w:r>
              <w:rPr>
                <w:bCs w:val="0"/>
                <w:sz w:val="20"/>
                <w:szCs w:val="20"/>
              </w:rPr>
              <w:t>UNKNOWN</w:t>
            </w:r>
          </w:p>
        </w:tc>
        <w:tc>
          <w:tcPr>
            <w:tcW w:w="2126" w:type="dxa"/>
            <w:shd w:val="clear" w:color="auto" w:fill="8DB3E2" w:themeFill="text2" w:themeFillTint="66"/>
          </w:tcPr>
          <w:p w:rsidR="00482D9C" w:rsidRPr="00F21558" w:rsidRDefault="002A262B" w:rsidP="002E6778">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119</w:t>
            </w:r>
          </w:p>
        </w:tc>
        <w:tc>
          <w:tcPr>
            <w:tcW w:w="2552" w:type="dxa"/>
            <w:shd w:val="clear" w:color="auto" w:fill="8DB3E2" w:themeFill="text2" w:themeFillTint="66"/>
          </w:tcPr>
          <w:p w:rsidR="00482D9C" w:rsidRPr="00F21558" w:rsidRDefault="002A262B" w:rsidP="002E6778">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w:t>
            </w:r>
          </w:p>
        </w:tc>
      </w:tr>
    </w:tbl>
    <w:p w:rsidR="006668A0" w:rsidRPr="0092509A" w:rsidRDefault="006668A0" w:rsidP="006668A0">
      <w:pPr>
        <w:rPr>
          <w:sz w:val="20"/>
          <w:szCs w:val="20"/>
        </w:rPr>
      </w:pPr>
    </w:p>
    <w:p w:rsidR="00482D9C" w:rsidRPr="006668A0" w:rsidRDefault="00482D9C" w:rsidP="006668A0">
      <w:r>
        <w:rPr>
          <w:noProof/>
          <w:lang w:eastAsia="en-GB"/>
        </w:rPr>
        <w:lastRenderedPageBreak/>
        <w:drawing>
          <wp:inline distT="0" distB="0" distL="0" distR="0" wp14:anchorId="116FF7C9" wp14:editId="6272BEEC">
            <wp:extent cx="6114415" cy="8404529"/>
            <wp:effectExtent l="0" t="0" r="63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668A0" w:rsidRDefault="00C84AC9" w:rsidP="00CE38D7">
      <w:pPr>
        <w:pStyle w:val="Heading1"/>
      </w:pPr>
      <w:bookmarkStart w:id="19" w:name="_Toc523215371"/>
      <w:r>
        <w:lastRenderedPageBreak/>
        <w:t>12</w:t>
      </w:r>
      <w:r w:rsidR="00CE38D7">
        <w:t>. Identified Needs</w:t>
      </w:r>
      <w:bookmarkEnd w:id="19"/>
      <w:r w:rsidR="00CE38D7">
        <w:t xml:space="preserve"> </w:t>
      </w:r>
    </w:p>
    <w:p w:rsidR="00835D5F" w:rsidRDefault="00CE38D7" w:rsidP="00CE38D7">
      <w:pPr>
        <w:spacing w:after="160" w:line="259" w:lineRule="auto"/>
        <w:rPr>
          <w:rFonts w:eastAsiaTheme="minorEastAsia"/>
        </w:rPr>
      </w:pPr>
      <w:r w:rsidRPr="00CE38D7">
        <w:rPr>
          <w:rFonts w:eastAsiaTheme="minorEastAsia"/>
        </w:rPr>
        <w:t>The following charts show the need levels identified at the start, review and end stage of support, in relation to each of the areas of the Needs Assessment. These charts refle</w:t>
      </w:r>
      <w:r w:rsidR="0021622A">
        <w:rPr>
          <w:rFonts w:eastAsiaTheme="minorEastAsia"/>
        </w:rPr>
        <w:t xml:space="preserve">ct cases that had been closed </w:t>
      </w:r>
      <w:r w:rsidR="00C3301A">
        <w:rPr>
          <w:rFonts w:eastAsiaTheme="minorEastAsia"/>
        </w:rPr>
        <w:t>between</w:t>
      </w:r>
      <w:r w:rsidR="00DD5C3E">
        <w:rPr>
          <w:rFonts w:eastAsiaTheme="minorEastAsia"/>
        </w:rPr>
        <w:t xml:space="preserve"> April and June</w:t>
      </w:r>
      <w:r w:rsidR="00C443FD">
        <w:rPr>
          <w:rFonts w:eastAsiaTheme="minorEastAsia"/>
        </w:rPr>
        <w:t xml:space="preserve"> 2018</w:t>
      </w:r>
      <w:r w:rsidRPr="00CE38D7">
        <w:rPr>
          <w:rFonts w:eastAsiaTheme="minorEastAsia"/>
        </w:rPr>
        <w:t xml:space="preserve"> received enhanced support. </w:t>
      </w:r>
    </w:p>
    <w:p w:rsidR="00CE38D7" w:rsidRDefault="00835D5F" w:rsidP="00835D5F">
      <w:pPr>
        <w:pStyle w:val="Heading2"/>
        <w:rPr>
          <w:rFonts w:eastAsiaTheme="minorEastAsia"/>
        </w:rPr>
      </w:pPr>
      <w:bookmarkStart w:id="20" w:name="_Toc523215372"/>
      <w:r>
        <w:rPr>
          <w:rFonts w:eastAsiaTheme="minorEastAsia"/>
        </w:rPr>
        <w:t>Personal Safety</w:t>
      </w:r>
      <w:bookmarkEnd w:id="20"/>
      <w:r>
        <w:rPr>
          <w:rFonts w:eastAsiaTheme="minorEastAsia"/>
        </w:rPr>
        <w:t xml:space="preserve"> </w:t>
      </w:r>
    </w:p>
    <w:p w:rsidR="00835D5F" w:rsidRPr="00835D5F" w:rsidRDefault="00835D5F" w:rsidP="00835D5F">
      <w:r>
        <w:rPr>
          <w:noProof/>
          <w:lang w:eastAsia="en-GB"/>
        </w:rPr>
        <w:drawing>
          <wp:inline distT="0" distB="0" distL="0" distR="0" wp14:anchorId="7AD72372" wp14:editId="2A975F3D">
            <wp:extent cx="6042991" cy="3228230"/>
            <wp:effectExtent l="0" t="0" r="15240" b="1079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E38D7" w:rsidRDefault="00835D5F" w:rsidP="00835D5F">
      <w:pPr>
        <w:pStyle w:val="Heading2"/>
      </w:pPr>
      <w:bookmarkStart w:id="21" w:name="_Toc523215373"/>
      <w:r>
        <w:t>Mental and Physical Health</w:t>
      </w:r>
      <w:bookmarkEnd w:id="21"/>
      <w:r>
        <w:t xml:space="preserve"> </w:t>
      </w:r>
    </w:p>
    <w:p w:rsidR="00835D5F" w:rsidRPr="00835D5F" w:rsidRDefault="00835D5F" w:rsidP="00835D5F">
      <w:r>
        <w:rPr>
          <w:noProof/>
          <w:lang w:eastAsia="en-GB"/>
        </w:rPr>
        <w:drawing>
          <wp:inline distT="0" distB="0" distL="0" distR="0" wp14:anchorId="4DB7304A" wp14:editId="5CF17059">
            <wp:extent cx="6042660" cy="3140765"/>
            <wp:effectExtent l="0" t="0" r="15240" b="25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668A0" w:rsidRPr="006668A0" w:rsidRDefault="006668A0" w:rsidP="006668A0"/>
    <w:p w:rsidR="006668A0" w:rsidRPr="006668A0" w:rsidRDefault="002934B6" w:rsidP="006668A0">
      <w:r>
        <w:t xml:space="preserve"> </w:t>
      </w:r>
    </w:p>
    <w:p w:rsidR="006668A0" w:rsidRDefault="00835D5F" w:rsidP="00835D5F">
      <w:pPr>
        <w:pStyle w:val="Heading2"/>
      </w:pPr>
      <w:bookmarkStart w:id="22" w:name="_Toc523215374"/>
      <w:r>
        <w:lastRenderedPageBreak/>
        <w:t>Shelter and Accommodation</w:t>
      </w:r>
      <w:bookmarkEnd w:id="22"/>
      <w:r>
        <w:t xml:space="preserve"> </w:t>
      </w:r>
    </w:p>
    <w:p w:rsidR="00835D5F" w:rsidRDefault="00835D5F" w:rsidP="00835D5F">
      <w:r>
        <w:rPr>
          <w:noProof/>
          <w:lang w:eastAsia="en-GB"/>
        </w:rPr>
        <w:drawing>
          <wp:inline distT="0" distB="0" distL="0" distR="0" wp14:anchorId="1388CD57" wp14:editId="237F52F0">
            <wp:extent cx="6074796" cy="3236181"/>
            <wp:effectExtent l="0" t="0" r="2540" b="25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35D5F" w:rsidRDefault="00835D5F" w:rsidP="00835D5F">
      <w:pPr>
        <w:pStyle w:val="Heading2"/>
      </w:pPr>
      <w:bookmarkStart w:id="23" w:name="_Toc523215375"/>
      <w:r>
        <w:t>Drugs, Alcohol and Other Harmful Behaviours</w:t>
      </w:r>
      <w:bookmarkEnd w:id="23"/>
      <w:r>
        <w:t xml:space="preserve"> </w:t>
      </w:r>
    </w:p>
    <w:p w:rsidR="00835D5F" w:rsidRDefault="00835D5F" w:rsidP="00835D5F">
      <w:r>
        <w:rPr>
          <w:noProof/>
          <w:lang w:eastAsia="en-GB"/>
        </w:rPr>
        <w:drawing>
          <wp:inline distT="0" distB="0" distL="0" distR="0" wp14:anchorId="0E64B35D" wp14:editId="1B1F2E1F">
            <wp:extent cx="6074410" cy="3848431"/>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35D5F" w:rsidRDefault="00835D5F" w:rsidP="00835D5F"/>
    <w:p w:rsidR="00835D5F" w:rsidRDefault="00835D5F" w:rsidP="00835D5F"/>
    <w:p w:rsidR="00835D5F" w:rsidRDefault="00835D5F" w:rsidP="00835D5F"/>
    <w:p w:rsidR="00835D5F" w:rsidRDefault="00835D5F" w:rsidP="00835D5F"/>
    <w:p w:rsidR="00835D5F" w:rsidRDefault="00835D5F" w:rsidP="00835D5F">
      <w:pPr>
        <w:pStyle w:val="Heading2"/>
      </w:pPr>
      <w:bookmarkStart w:id="24" w:name="_Toc523215376"/>
      <w:r>
        <w:lastRenderedPageBreak/>
        <w:t>Family</w:t>
      </w:r>
      <w:bookmarkEnd w:id="24"/>
      <w:r>
        <w:t xml:space="preserve"> </w:t>
      </w:r>
    </w:p>
    <w:p w:rsidR="00835D5F" w:rsidRPr="00835D5F" w:rsidRDefault="00835D5F" w:rsidP="00835D5F">
      <w:r>
        <w:rPr>
          <w:noProof/>
          <w:lang w:eastAsia="en-GB"/>
        </w:rPr>
        <w:drawing>
          <wp:inline distT="0" distB="0" distL="0" distR="0" wp14:anchorId="1C587C0F" wp14:editId="5EFFDC47">
            <wp:extent cx="6241774" cy="3522428"/>
            <wp:effectExtent l="0" t="0" r="6985"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C0063" w:rsidRDefault="003C0063" w:rsidP="006668A0"/>
    <w:p w:rsidR="00835D5F" w:rsidRDefault="00835D5F" w:rsidP="00835D5F">
      <w:pPr>
        <w:pStyle w:val="Heading2"/>
      </w:pPr>
      <w:bookmarkStart w:id="25" w:name="_Toc523215377"/>
      <w:r>
        <w:t>Education and Employment</w:t>
      </w:r>
      <w:bookmarkEnd w:id="25"/>
      <w:r>
        <w:t xml:space="preserve"> </w:t>
      </w:r>
    </w:p>
    <w:p w:rsidR="00835D5F" w:rsidRDefault="00835D5F" w:rsidP="00835D5F">
      <w:r>
        <w:rPr>
          <w:noProof/>
          <w:lang w:eastAsia="en-GB"/>
        </w:rPr>
        <w:drawing>
          <wp:inline distT="0" distB="0" distL="0" distR="0" wp14:anchorId="40AC5A7A" wp14:editId="78787F6D">
            <wp:extent cx="6241415" cy="3681454"/>
            <wp:effectExtent l="0" t="0" r="6985" b="1460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35D5F" w:rsidRDefault="00835D5F" w:rsidP="00835D5F"/>
    <w:p w:rsidR="00835D5F" w:rsidRDefault="00835D5F" w:rsidP="00835D5F"/>
    <w:p w:rsidR="00835D5F" w:rsidRDefault="00835D5F" w:rsidP="00835D5F"/>
    <w:p w:rsidR="00835D5F" w:rsidRDefault="00041344" w:rsidP="00835D5F">
      <w:pPr>
        <w:pStyle w:val="Heading2"/>
      </w:pPr>
      <w:bookmarkStart w:id="26" w:name="_Toc523215378"/>
      <w:r>
        <w:lastRenderedPageBreak/>
        <w:t>Finance and Benefits</w:t>
      </w:r>
      <w:bookmarkEnd w:id="26"/>
      <w:r>
        <w:t xml:space="preserve"> </w:t>
      </w:r>
    </w:p>
    <w:p w:rsidR="00041344" w:rsidRDefault="00041344" w:rsidP="00041344">
      <w:r>
        <w:rPr>
          <w:noProof/>
          <w:lang w:eastAsia="en-GB"/>
        </w:rPr>
        <w:drawing>
          <wp:inline distT="0" distB="0" distL="0" distR="0" wp14:anchorId="3FB48042" wp14:editId="2E8AB3E0">
            <wp:extent cx="6233822" cy="3880237"/>
            <wp:effectExtent l="0" t="0" r="14605" b="63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41344" w:rsidRDefault="00041344" w:rsidP="00041344"/>
    <w:p w:rsidR="00041344" w:rsidRDefault="00041344" w:rsidP="00041344">
      <w:pPr>
        <w:pStyle w:val="Heading2"/>
      </w:pPr>
      <w:bookmarkStart w:id="27" w:name="_Toc523215379"/>
      <w:r>
        <w:t>Outlook Attitudes and Beliefs</w:t>
      </w:r>
      <w:bookmarkEnd w:id="27"/>
      <w:r>
        <w:t xml:space="preserve"> </w:t>
      </w:r>
    </w:p>
    <w:p w:rsidR="00041344" w:rsidRDefault="00041344" w:rsidP="00041344">
      <w:r>
        <w:rPr>
          <w:noProof/>
          <w:lang w:eastAsia="en-GB"/>
        </w:rPr>
        <w:drawing>
          <wp:inline distT="0" distB="0" distL="0" distR="0" wp14:anchorId="18119F7B" wp14:editId="3C792E0A">
            <wp:extent cx="6170212" cy="3617844"/>
            <wp:effectExtent l="0" t="0" r="2540" b="190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41344" w:rsidRDefault="00041344" w:rsidP="00041344"/>
    <w:p w:rsidR="00041344" w:rsidRDefault="00041344" w:rsidP="00041344"/>
    <w:p w:rsidR="00041344" w:rsidRDefault="00041344" w:rsidP="00041344">
      <w:pPr>
        <w:pStyle w:val="Heading2"/>
      </w:pPr>
      <w:bookmarkStart w:id="28" w:name="_Toc523215380"/>
      <w:r>
        <w:lastRenderedPageBreak/>
        <w:t>Social Interactions</w:t>
      </w:r>
      <w:bookmarkEnd w:id="28"/>
      <w:r>
        <w:t xml:space="preserve"> </w:t>
      </w:r>
    </w:p>
    <w:p w:rsidR="00041344" w:rsidRDefault="00041344" w:rsidP="00041344">
      <w:r>
        <w:rPr>
          <w:noProof/>
          <w:lang w:eastAsia="en-GB"/>
        </w:rPr>
        <w:drawing>
          <wp:inline distT="0" distB="0" distL="0" distR="0" wp14:anchorId="2183FB15" wp14:editId="7EE88B39">
            <wp:extent cx="6202017" cy="3498574"/>
            <wp:effectExtent l="0" t="0" r="8890" b="698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30F74" w:rsidRDefault="00D30F74" w:rsidP="00041344"/>
    <w:p w:rsidR="00D30F74" w:rsidRDefault="00D30F74" w:rsidP="00D30F74">
      <w:pPr>
        <w:pStyle w:val="Heading2"/>
      </w:pPr>
      <w:bookmarkStart w:id="29" w:name="_Toc523215381"/>
      <w:r>
        <w:t>Any Other Issues</w:t>
      </w:r>
      <w:bookmarkEnd w:id="29"/>
      <w:r>
        <w:t xml:space="preserve"> </w:t>
      </w:r>
    </w:p>
    <w:p w:rsidR="00D30F74" w:rsidRDefault="00D30F74" w:rsidP="00D30F74">
      <w:r>
        <w:rPr>
          <w:noProof/>
          <w:lang w:eastAsia="en-GB"/>
        </w:rPr>
        <w:drawing>
          <wp:inline distT="0" distB="0" distL="0" distR="0" wp14:anchorId="503142E5" wp14:editId="0D7EF58B">
            <wp:extent cx="6201410" cy="3514476"/>
            <wp:effectExtent l="0" t="0" r="8890" b="1016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30F74" w:rsidRDefault="00D30F74" w:rsidP="00D30F74"/>
    <w:p w:rsidR="00D30F74" w:rsidRDefault="00D30F74" w:rsidP="00D30F74">
      <w:pPr>
        <w:tabs>
          <w:tab w:val="left" w:pos="989"/>
        </w:tabs>
      </w:pPr>
      <w:r>
        <w:tab/>
      </w:r>
    </w:p>
    <w:p w:rsidR="00D30F74" w:rsidRDefault="00D30F74" w:rsidP="00D30F74">
      <w:pPr>
        <w:tabs>
          <w:tab w:val="left" w:pos="989"/>
        </w:tabs>
      </w:pPr>
    </w:p>
    <w:p w:rsidR="00D30F74" w:rsidRDefault="00D30F74" w:rsidP="00D30F74">
      <w:pPr>
        <w:tabs>
          <w:tab w:val="left" w:pos="989"/>
        </w:tabs>
      </w:pPr>
    </w:p>
    <w:p w:rsidR="00D30F74" w:rsidRDefault="00D30F74" w:rsidP="00D30F74">
      <w:pPr>
        <w:tabs>
          <w:tab w:val="left" w:pos="989"/>
        </w:tabs>
        <w:sectPr w:rsidR="00D30F74" w:rsidSect="00412779">
          <w:pgSz w:w="11906" w:h="16838"/>
          <w:pgMar w:top="1276" w:right="851" w:bottom="992" w:left="1134" w:header="284" w:footer="403" w:gutter="0"/>
          <w:cols w:space="708"/>
          <w:docGrid w:linePitch="360"/>
        </w:sectPr>
      </w:pPr>
    </w:p>
    <w:p w:rsidR="00D30F74" w:rsidRDefault="00D30F74" w:rsidP="00D30F74">
      <w:pPr>
        <w:pStyle w:val="Heading1"/>
      </w:pPr>
      <w:bookmarkStart w:id="30" w:name="_Toc523215382"/>
      <w:r>
        <w:lastRenderedPageBreak/>
        <w:t>1</w:t>
      </w:r>
      <w:r w:rsidR="00C84AC9">
        <w:t>3</w:t>
      </w:r>
      <w:r>
        <w:t>. Support Provided for Closed Cases that Received Enhanced Support</w:t>
      </w:r>
      <w:bookmarkEnd w:id="30"/>
      <w:r>
        <w:t xml:space="preserve"> </w:t>
      </w:r>
    </w:p>
    <w:p w:rsidR="00D30F74" w:rsidRDefault="00D30F74" w:rsidP="00D30F74">
      <w:r>
        <w:t xml:space="preserve">The following charts illustrate the specific action taken by caseworkers to address the needs. </w:t>
      </w:r>
    </w:p>
    <w:p w:rsidR="00D30F74" w:rsidRDefault="00D30F74" w:rsidP="00D30F74">
      <w:pPr>
        <w:sectPr w:rsidR="00D30F74" w:rsidSect="004147E2">
          <w:pgSz w:w="16838" w:h="11906" w:orient="landscape"/>
          <w:pgMar w:top="1134" w:right="1276" w:bottom="851" w:left="992" w:header="284" w:footer="403" w:gutter="0"/>
          <w:cols w:space="708"/>
          <w:docGrid w:linePitch="360"/>
        </w:sectPr>
      </w:pPr>
      <w:r>
        <w:rPr>
          <w:noProof/>
          <w:lang w:eastAsia="en-GB"/>
        </w:rPr>
        <w:drawing>
          <wp:inline distT="0" distB="0" distL="0" distR="0" wp14:anchorId="0D0DC030" wp14:editId="2B747F90">
            <wp:extent cx="9493857" cy="5573864"/>
            <wp:effectExtent l="0" t="0" r="12700" b="825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30F74" w:rsidRDefault="00C84AC9" w:rsidP="00D30F74">
      <w:pPr>
        <w:pStyle w:val="Heading1"/>
      </w:pPr>
      <w:bookmarkStart w:id="31" w:name="_Toc523215383"/>
      <w:r>
        <w:lastRenderedPageBreak/>
        <w:t>14</w:t>
      </w:r>
      <w:r w:rsidR="00D30F74">
        <w:t>. Length of Support</w:t>
      </w:r>
      <w:bookmarkEnd w:id="31"/>
      <w:r w:rsidR="00D30F74">
        <w:t xml:space="preserve"> </w:t>
      </w:r>
    </w:p>
    <w:p w:rsidR="00D30F74" w:rsidRDefault="00D30F74" w:rsidP="00D30F74">
      <w:r>
        <w:t>This chart illustrates the length of support provided to service users who received enhanced support, and</w:t>
      </w:r>
      <w:r w:rsidR="00100F2D">
        <w:t xml:space="preserve"> whose cases were then closed </w:t>
      </w:r>
      <w:r w:rsidR="00074DE0">
        <w:t xml:space="preserve">between </w:t>
      </w:r>
      <w:r w:rsidR="002F7C9A">
        <w:t>July and September</w:t>
      </w:r>
      <w:r w:rsidR="00012BEF">
        <w:t xml:space="preserve"> 2018. </w:t>
      </w:r>
    </w:p>
    <w:p w:rsidR="00D30F74" w:rsidRDefault="00D30F74" w:rsidP="00D30F74">
      <w:r>
        <w:rPr>
          <w:noProof/>
          <w:lang w:eastAsia="en-GB"/>
        </w:rPr>
        <w:drawing>
          <wp:inline distT="0" distB="0" distL="0" distR="0" wp14:anchorId="0AA28422" wp14:editId="0BBA1E97">
            <wp:extent cx="6162261" cy="5096786"/>
            <wp:effectExtent l="0" t="0" r="10160" b="889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E10BD" w:rsidRDefault="003E10BD" w:rsidP="003E10BD"/>
    <w:p w:rsidR="004E161B" w:rsidRDefault="004E161B" w:rsidP="003E10BD"/>
    <w:p w:rsidR="004E161B" w:rsidRDefault="004E161B" w:rsidP="003E10BD"/>
    <w:p w:rsidR="004E161B" w:rsidRDefault="004E161B" w:rsidP="003E10BD"/>
    <w:p w:rsidR="004E161B" w:rsidRDefault="004E161B" w:rsidP="003E10BD"/>
    <w:p w:rsidR="004E161B" w:rsidRDefault="004E161B" w:rsidP="003E10BD"/>
    <w:p w:rsidR="004E161B" w:rsidRDefault="004E161B" w:rsidP="003E10BD"/>
    <w:p w:rsidR="004E161B" w:rsidRDefault="004E161B" w:rsidP="003E10BD"/>
    <w:p w:rsidR="004E161B" w:rsidRPr="003E10BD" w:rsidRDefault="004E161B" w:rsidP="003E10BD"/>
    <w:p w:rsidR="00EE389D" w:rsidRDefault="00C84AC9" w:rsidP="00643DC1">
      <w:pPr>
        <w:pStyle w:val="Heading1"/>
      </w:pPr>
      <w:bookmarkStart w:id="32" w:name="_Toc523215384"/>
      <w:r>
        <w:lastRenderedPageBreak/>
        <w:t>15</w:t>
      </w:r>
      <w:r w:rsidR="00643DC1">
        <w:t>. Summary / Analysis of Performance</w:t>
      </w:r>
      <w:bookmarkEnd w:id="32"/>
      <w:r w:rsidR="00643DC1">
        <w:t xml:space="preserve"> </w:t>
      </w:r>
    </w:p>
    <w:p w:rsidR="00ED7EC7" w:rsidRDefault="00ED7EC7" w:rsidP="00B37323">
      <w:pPr>
        <w:spacing w:after="0" w:line="259" w:lineRule="auto"/>
        <w:rPr>
          <w:rFonts w:ascii="Calibri" w:eastAsia="Calibri" w:hAnsi="Calibri" w:cs="Times New Roman"/>
        </w:rPr>
      </w:pPr>
    </w:p>
    <w:p w:rsidR="00132E81" w:rsidRDefault="005405CA" w:rsidP="005405CA">
      <w:pPr>
        <w:spacing w:after="0" w:line="259" w:lineRule="auto"/>
        <w:ind w:left="720" w:hanging="720"/>
        <w:rPr>
          <w:rFonts w:asciiTheme="majorHAnsi" w:eastAsia="Calibri" w:hAnsiTheme="majorHAnsi" w:cstheme="majorHAnsi"/>
        </w:rPr>
      </w:pPr>
      <w:r>
        <w:rPr>
          <w:rFonts w:asciiTheme="majorHAnsi" w:eastAsia="Calibri" w:hAnsiTheme="majorHAnsi" w:cstheme="majorHAnsi"/>
        </w:rPr>
        <w:t>15.1</w:t>
      </w:r>
      <w:r>
        <w:rPr>
          <w:rFonts w:asciiTheme="majorHAnsi" w:eastAsia="Calibri" w:hAnsiTheme="majorHAnsi" w:cstheme="majorHAnsi"/>
        </w:rPr>
        <w:tab/>
        <w:t xml:space="preserve">When comparing the data from </w:t>
      </w:r>
      <w:r w:rsidR="00FA271E">
        <w:rPr>
          <w:rFonts w:asciiTheme="majorHAnsi" w:eastAsia="Calibri" w:hAnsiTheme="majorHAnsi" w:cstheme="majorHAnsi"/>
        </w:rPr>
        <w:t>January – March 2018 with that of April - June</w:t>
      </w:r>
      <w:r>
        <w:rPr>
          <w:rFonts w:asciiTheme="majorHAnsi" w:eastAsia="Calibri" w:hAnsiTheme="majorHAnsi" w:cstheme="majorHAnsi"/>
        </w:rPr>
        <w:t xml:space="preserve"> 2018, the following headlines emerge:</w:t>
      </w:r>
    </w:p>
    <w:p w:rsidR="005405CA" w:rsidRDefault="005405CA" w:rsidP="00B37323">
      <w:pPr>
        <w:spacing w:after="0" w:line="259" w:lineRule="auto"/>
        <w:rPr>
          <w:rFonts w:asciiTheme="majorHAnsi" w:eastAsia="Calibri" w:hAnsiTheme="majorHAnsi" w:cstheme="majorHAnsi"/>
        </w:rPr>
      </w:pPr>
    </w:p>
    <w:p w:rsidR="005405CA" w:rsidRDefault="00D75782" w:rsidP="00B37323">
      <w:pPr>
        <w:spacing w:after="0" w:line="259" w:lineRule="auto"/>
        <w:rPr>
          <w:rFonts w:asciiTheme="majorHAnsi" w:eastAsia="Calibri" w:hAnsiTheme="majorHAnsi" w:cstheme="majorHAnsi"/>
        </w:rPr>
      </w:pPr>
      <w:r>
        <w:rPr>
          <w:rFonts w:asciiTheme="majorHAnsi" w:eastAsia="Calibri" w:hAnsiTheme="majorHAnsi" w:cstheme="majorHAnsi"/>
        </w:rPr>
        <w:t>15.2</w:t>
      </w:r>
      <w:r>
        <w:rPr>
          <w:rFonts w:asciiTheme="majorHAnsi" w:eastAsia="Calibri" w:hAnsiTheme="majorHAnsi" w:cstheme="majorHAnsi"/>
        </w:rPr>
        <w:tab/>
        <w:t>Overall Headlines</w:t>
      </w:r>
    </w:p>
    <w:p w:rsidR="005405CA" w:rsidRDefault="005405CA" w:rsidP="00B37323">
      <w:pPr>
        <w:spacing w:after="0" w:line="259" w:lineRule="auto"/>
        <w:rPr>
          <w:rFonts w:asciiTheme="majorHAnsi" w:eastAsia="Calibri" w:hAnsiTheme="majorHAnsi" w:cstheme="majorHAnsi"/>
        </w:rPr>
      </w:pPr>
    </w:p>
    <w:p w:rsidR="00D46864" w:rsidRDefault="00D46864" w:rsidP="00D46864">
      <w:pPr>
        <w:pStyle w:val="ListParagraph"/>
        <w:numPr>
          <w:ilvl w:val="0"/>
          <w:numId w:val="11"/>
        </w:numPr>
        <w:spacing w:after="0" w:line="259" w:lineRule="auto"/>
        <w:rPr>
          <w:rFonts w:asciiTheme="majorHAnsi" w:eastAsia="Calibri" w:hAnsiTheme="majorHAnsi" w:cstheme="majorHAnsi"/>
        </w:rPr>
      </w:pPr>
      <w:r>
        <w:rPr>
          <w:rFonts w:asciiTheme="majorHAnsi" w:eastAsia="Calibri" w:hAnsiTheme="majorHAnsi" w:cstheme="majorHAnsi"/>
        </w:rPr>
        <w:t xml:space="preserve">There has been </w:t>
      </w:r>
      <w:r w:rsidR="00FA271E">
        <w:rPr>
          <w:rFonts w:asciiTheme="majorHAnsi" w:eastAsia="Calibri" w:hAnsiTheme="majorHAnsi" w:cstheme="majorHAnsi"/>
        </w:rPr>
        <w:t>an increase</w:t>
      </w:r>
      <w:r>
        <w:rPr>
          <w:rFonts w:asciiTheme="majorHAnsi" w:eastAsia="Calibri" w:hAnsiTheme="majorHAnsi" w:cstheme="majorHAnsi"/>
        </w:rPr>
        <w:t xml:space="preserve"> in cases referred to Victim First: </w:t>
      </w:r>
      <w:r w:rsidR="00FA271E">
        <w:rPr>
          <w:rFonts w:asciiTheme="majorHAnsi" w:eastAsia="Calibri" w:hAnsiTheme="majorHAnsi" w:cstheme="majorHAnsi"/>
        </w:rPr>
        <w:t>3598 vs 3313</w:t>
      </w:r>
    </w:p>
    <w:p w:rsidR="00D46864" w:rsidRDefault="00D46864" w:rsidP="00D46864">
      <w:pPr>
        <w:pStyle w:val="ListParagraph"/>
        <w:numPr>
          <w:ilvl w:val="0"/>
          <w:numId w:val="11"/>
        </w:numPr>
        <w:spacing w:after="0" w:line="259" w:lineRule="auto"/>
        <w:rPr>
          <w:rFonts w:asciiTheme="majorHAnsi" w:eastAsia="Calibri" w:hAnsiTheme="majorHAnsi" w:cstheme="majorHAnsi"/>
        </w:rPr>
      </w:pPr>
      <w:r>
        <w:rPr>
          <w:rFonts w:asciiTheme="majorHAnsi" w:eastAsia="Calibri" w:hAnsiTheme="majorHAnsi" w:cstheme="majorHAnsi"/>
        </w:rPr>
        <w:t xml:space="preserve">There has been </w:t>
      </w:r>
      <w:r w:rsidR="00FA271E">
        <w:rPr>
          <w:rFonts w:asciiTheme="majorHAnsi" w:eastAsia="Calibri" w:hAnsiTheme="majorHAnsi" w:cstheme="majorHAnsi"/>
        </w:rPr>
        <w:t>an increase</w:t>
      </w:r>
      <w:r>
        <w:rPr>
          <w:rFonts w:asciiTheme="majorHAnsi" w:eastAsia="Calibri" w:hAnsiTheme="majorHAnsi" w:cstheme="majorHAnsi"/>
        </w:rPr>
        <w:t xml:space="preserve"> in cases closed: </w:t>
      </w:r>
      <w:r w:rsidR="00FA271E">
        <w:rPr>
          <w:rFonts w:asciiTheme="majorHAnsi" w:eastAsia="Calibri" w:hAnsiTheme="majorHAnsi" w:cstheme="majorHAnsi"/>
        </w:rPr>
        <w:t>3399 vs 3284</w:t>
      </w:r>
    </w:p>
    <w:p w:rsidR="00D46864" w:rsidRDefault="00D46864" w:rsidP="00D46864">
      <w:pPr>
        <w:pStyle w:val="ListParagraph"/>
        <w:numPr>
          <w:ilvl w:val="0"/>
          <w:numId w:val="11"/>
        </w:numPr>
        <w:spacing w:after="0" w:line="259" w:lineRule="auto"/>
        <w:rPr>
          <w:rFonts w:asciiTheme="majorHAnsi" w:eastAsia="Calibri" w:hAnsiTheme="majorHAnsi" w:cstheme="majorHAnsi"/>
        </w:rPr>
      </w:pPr>
      <w:r>
        <w:rPr>
          <w:rFonts w:asciiTheme="majorHAnsi" w:eastAsia="Calibri" w:hAnsiTheme="majorHAnsi" w:cstheme="majorHAnsi"/>
        </w:rPr>
        <w:t xml:space="preserve">There has </w:t>
      </w:r>
      <w:r w:rsidR="00FA271E">
        <w:rPr>
          <w:rFonts w:asciiTheme="majorHAnsi" w:eastAsia="Calibri" w:hAnsiTheme="majorHAnsi" w:cstheme="majorHAnsi"/>
        </w:rPr>
        <w:t>an increase</w:t>
      </w:r>
      <w:r>
        <w:rPr>
          <w:rFonts w:asciiTheme="majorHAnsi" w:eastAsia="Calibri" w:hAnsiTheme="majorHAnsi" w:cstheme="majorHAnsi"/>
        </w:rPr>
        <w:t xml:space="preserve"> in the number of victims accepting Enhanced Support (</w:t>
      </w:r>
      <w:r w:rsidR="00FA271E">
        <w:rPr>
          <w:rFonts w:asciiTheme="majorHAnsi" w:eastAsia="Calibri" w:hAnsiTheme="majorHAnsi" w:cstheme="majorHAnsi"/>
        </w:rPr>
        <w:t xml:space="preserve">524 vs </w:t>
      </w:r>
      <w:r>
        <w:rPr>
          <w:rFonts w:asciiTheme="majorHAnsi" w:eastAsia="Calibri" w:hAnsiTheme="majorHAnsi" w:cstheme="majorHAnsi"/>
        </w:rPr>
        <w:t xml:space="preserve">460) and the percentage has </w:t>
      </w:r>
      <w:r w:rsidR="00FA271E">
        <w:rPr>
          <w:rFonts w:asciiTheme="majorHAnsi" w:eastAsia="Calibri" w:hAnsiTheme="majorHAnsi" w:cstheme="majorHAnsi"/>
        </w:rPr>
        <w:t xml:space="preserve">increased </w:t>
      </w:r>
      <w:r>
        <w:rPr>
          <w:rFonts w:asciiTheme="majorHAnsi" w:eastAsia="Calibri" w:hAnsiTheme="majorHAnsi" w:cstheme="majorHAnsi"/>
        </w:rPr>
        <w:t>(</w:t>
      </w:r>
      <w:r w:rsidR="00FA271E">
        <w:rPr>
          <w:rFonts w:asciiTheme="majorHAnsi" w:eastAsia="Calibri" w:hAnsiTheme="majorHAnsi" w:cstheme="majorHAnsi"/>
        </w:rPr>
        <w:t>15.4% vs 14.3%)</w:t>
      </w:r>
    </w:p>
    <w:p w:rsidR="00D46864" w:rsidRDefault="00D46864" w:rsidP="00D46864">
      <w:pPr>
        <w:pStyle w:val="ListParagraph"/>
        <w:numPr>
          <w:ilvl w:val="0"/>
          <w:numId w:val="11"/>
        </w:numPr>
        <w:spacing w:after="0" w:line="259" w:lineRule="auto"/>
        <w:rPr>
          <w:rFonts w:asciiTheme="majorHAnsi" w:eastAsia="Calibri" w:hAnsiTheme="majorHAnsi" w:cstheme="majorHAnsi"/>
        </w:rPr>
      </w:pPr>
      <w:r>
        <w:rPr>
          <w:rFonts w:asciiTheme="majorHAnsi" w:eastAsia="Calibri" w:hAnsiTheme="majorHAnsi" w:cstheme="majorHAnsi"/>
        </w:rPr>
        <w:t>We have seen a significant increase in the number of cases which had to close with no contact made due to no response from the Police Officer in the Case (OIC) to our request risk information (</w:t>
      </w:r>
      <w:r w:rsidR="00FA271E">
        <w:rPr>
          <w:rFonts w:asciiTheme="majorHAnsi" w:eastAsia="Calibri" w:hAnsiTheme="majorHAnsi" w:cstheme="majorHAnsi"/>
        </w:rPr>
        <w:t xml:space="preserve">84 this quarter </w:t>
      </w:r>
      <w:r>
        <w:rPr>
          <w:rFonts w:asciiTheme="majorHAnsi" w:eastAsia="Calibri" w:hAnsiTheme="majorHAnsi" w:cstheme="majorHAnsi"/>
        </w:rPr>
        <w:t xml:space="preserve">compared to </w:t>
      </w:r>
      <w:r w:rsidR="00FA271E">
        <w:rPr>
          <w:rFonts w:asciiTheme="majorHAnsi" w:eastAsia="Calibri" w:hAnsiTheme="majorHAnsi" w:cstheme="majorHAnsi"/>
        </w:rPr>
        <w:t xml:space="preserve">64 from January-March 2018 and 16 from October-December 2017) </w:t>
      </w:r>
    </w:p>
    <w:p w:rsidR="00D46864" w:rsidRDefault="00D46864" w:rsidP="00D46864">
      <w:pPr>
        <w:spacing w:after="0" w:line="259" w:lineRule="auto"/>
        <w:rPr>
          <w:rFonts w:asciiTheme="majorHAnsi" w:eastAsia="Calibri" w:hAnsiTheme="majorHAnsi" w:cstheme="majorHAnsi"/>
        </w:rPr>
      </w:pPr>
    </w:p>
    <w:p w:rsidR="00D46864" w:rsidRDefault="00D46864" w:rsidP="00D46864">
      <w:pPr>
        <w:spacing w:after="0" w:line="259" w:lineRule="auto"/>
        <w:rPr>
          <w:rFonts w:asciiTheme="majorHAnsi" w:eastAsia="Calibri" w:hAnsiTheme="majorHAnsi" w:cstheme="majorHAnsi"/>
        </w:rPr>
      </w:pPr>
      <w:r>
        <w:rPr>
          <w:rFonts w:asciiTheme="majorHAnsi" w:eastAsia="Calibri" w:hAnsiTheme="majorHAnsi" w:cstheme="majorHAnsi"/>
        </w:rPr>
        <w:t>15.3</w:t>
      </w:r>
      <w:r>
        <w:rPr>
          <w:rFonts w:asciiTheme="majorHAnsi" w:eastAsia="Calibri" w:hAnsiTheme="majorHAnsi" w:cstheme="majorHAnsi"/>
        </w:rPr>
        <w:tab/>
        <w:t xml:space="preserve">Referral Source </w:t>
      </w:r>
    </w:p>
    <w:p w:rsidR="00D46864" w:rsidRDefault="00D46864" w:rsidP="00D46864">
      <w:pPr>
        <w:spacing w:after="0" w:line="259" w:lineRule="auto"/>
        <w:rPr>
          <w:rFonts w:asciiTheme="majorHAnsi" w:eastAsia="Calibri" w:hAnsiTheme="majorHAnsi" w:cstheme="majorHAnsi"/>
        </w:rPr>
      </w:pPr>
      <w:r>
        <w:rPr>
          <w:rFonts w:asciiTheme="majorHAnsi" w:eastAsia="Calibri" w:hAnsiTheme="majorHAnsi" w:cstheme="majorHAnsi"/>
        </w:rPr>
        <w:tab/>
      </w:r>
    </w:p>
    <w:p w:rsidR="00D46864" w:rsidRDefault="00D46864" w:rsidP="00D46864">
      <w:pPr>
        <w:pStyle w:val="ListParagraph"/>
        <w:numPr>
          <w:ilvl w:val="0"/>
          <w:numId w:val="11"/>
        </w:numPr>
        <w:spacing w:after="0" w:line="259" w:lineRule="auto"/>
        <w:rPr>
          <w:rFonts w:asciiTheme="majorHAnsi" w:eastAsia="Calibri" w:hAnsiTheme="majorHAnsi" w:cstheme="majorHAnsi"/>
        </w:rPr>
      </w:pPr>
      <w:r>
        <w:rPr>
          <w:rFonts w:asciiTheme="majorHAnsi" w:eastAsia="Calibri" w:hAnsiTheme="majorHAnsi" w:cstheme="majorHAnsi"/>
        </w:rPr>
        <w:t xml:space="preserve">The referral sources remained similar to last quarter with by far our highest number of referrals still coming through Leicestershire Police for reported crime: </w:t>
      </w:r>
      <w:r w:rsidR="00B95D46">
        <w:rPr>
          <w:rFonts w:asciiTheme="majorHAnsi" w:eastAsia="Calibri" w:hAnsiTheme="majorHAnsi" w:cstheme="majorHAnsi"/>
        </w:rPr>
        <w:t xml:space="preserve">2985 (87.8%) vs 2904 (88.4%) </w:t>
      </w:r>
    </w:p>
    <w:p w:rsidR="00D46864" w:rsidRDefault="00D46864" w:rsidP="00D46864">
      <w:pPr>
        <w:pStyle w:val="ListParagraph"/>
        <w:numPr>
          <w:ilvl w:val="0"/>
          <w:numId w:val="11"/>
        </w:numPr>
        <w:spacing w:after="0" w:line="259" w:lineRule="auto"/>
        <w:rPr>
          <w:rFonts w:asciiTheme="majorHAnsi" w:eastAsia="Calibri" w:hAnsiTheme="majorHAnsi" w:cstheme="majorHAnsi"/>
        </w:rPr>
      </w:pPr>
      <w:r>
        <w:rPr>
          <w:rFonts w:asciiTheme="majorHAnsi" w:eastAsia="Calibri" w:hAnsiTheme="majorHAnsi" w:cstheme="majorHAnsi"/>
        </w:rPr>
        <w:t xml:space="preserve">There was a </w:t>
      </w:r>
      <w:r w:rsidR="00B95D46">
        <w:rPr>
          <w:rFonts w:asciiTheme="majorHAnsi" w:eastAsia="Calibri" w:hAnsiTheme="majorHAnsi" w:cstheme="majorHAnsi"/>
        </w:rPr>
        <w:t>decrease</w:t>
      </w:r>
      <w:r>
        <w:rPr>
          <w:rFonts w:asciiTheme="majorHAnsi" w:eastAsia="Calibri" w:hAnsiTheme="majorHAnsi" w:cstheme="majorHAnsi"/>
        </w:rPr>
        <w:t xml:space="preserve"> </w:t>
      </w:r>
      <w:r w:rsidR="00E72863">
        <w:rPr>
          <w:rFonts w:asciiTheme="majorHAnsi" w:eastAsia="Calibri" w:hAnsiTheme="majorHAnsi" w:cstheme="majorHAnsi"/>
        </w:rPr>
        <w:t>in self-referrals (</w:t>
      </w:r>
      <w:r w:rsidR="00B95D46">
        <w:rPr>
          <w:rFonts w:asciiTheme="majorHAnsi" w:eastAsia="Calibri" w:hAnsiTheme="majorHAnsi" w:cstheme="majorHAnsi"/>
        </w:rPr>
        <w:t>45 vs 58)</w:t>
      </w:r>
    </w:p>
    <w:p w:rsidR="00E72863" w:rsidRDefault="00E72863" w:rsidP="00D46864">
      <w:pPr>
        <w:pStyle w:val="ListParagraph"/>
        <w:numPr>
          <w:ilvl w:val="0"/>
          <w:numId w:val="11"/>
        </w:numPr>
        <w:spacing w:after="0" w:line="259" w:lineRule="auto"/>
        <w:rPr>
          <w:rFonts w:asciiTheme="majorHAnsi" w:eastAsia="Calibri" w:hAnsiTheme="majorHAnsi" w:cstheme="majorHAnsi"/>
        </w:rPr>
      </w:pPr>
      <w:r>
        <w:rPr>
          <w:rFonts w:asciiTheme="majorHAnsi" w:eastAsia="Calibri" w:hAnsiTheme="majorHAnsi" w:cstheme="majorHAnsi"/>
        </w:rPr>
        <w:t xml:space="preserve">Referrals from Action Fraud </w:t>
      </w:r>
      <w:r w:rsidR="00B95D46">
        <w:rPr>
          <w:rFonts w:asciiTheme="majorHAnsi" w:eastAsia="Calibri" w:hAnsiTheme="majorHAnsi" w:cstheme="majorHAnsi"/>
        </w:rPr>
        <w:t>increased</w:t>
      </w:r>
      <w:r>
        <w:rPr>
          <w:rFonts w:asciiTheme="majorHAnsi" w:eastAsia="Calibri" w:hAnsiTheme="majorHAnsi" w:cstheme="majorHAnsi"/>
        </w:rPr>
        <w:t xml:space="preserve"> (</w:t>
      </w:r>
      <w:r w:rsidR="00B95D46">
        <w:rPr>
          <w:rFonts w:asciiTheme="majorHAnsi" w:eastAsia="Calibri" w:hAnsiTheme="majorHAnsi" w:cstheme="majorHAnsi"/>
        </w:rPr>
        <w:t xml:space="preserve">137 vs </w:t>
      </w:r>
      <w:r>
        <w:rPr>
          <w:rFonts w:asciiTheme="majorHAnsi" w:eastAsia="Calibri" w:hAnsiTheme="majorHAnsi" w:cstheme="majorHAnsi"/>
        </w:rPr>
        <w:t>119)</w:t>
      </w:r>
    </w:p>
    <w:p w:rsidR="00D75782" w:rsidRDefault="00D75782" w:rsidP="00D75782">
      <w:pPr>
        <w:spacing w:after="0" w:line="259" w:lineRule="auto"/>
        <w:rPr>
          <w:rFonts w:asciiTheme="majorHAnsi" w:eastAsia="Calibri" w:hAnsiTheme="majorHAnsi" w:cstheme="majorHAnsi"/>
        </w:rPr>
      </w:pPr>
    </w:p>
    <w:p w:rsidR="00D75782" w:rsidRDefault="00D75782" w:rsidP="00D75782">
      <w:pPr>
        <w:spacing w:after="0" w:line="259" w:lineRule="auto"/>
        <w:rPr>
          <w:rFonts w:asciiTheme="majorHAnsi" w:eastAsia="Calibri" w:hAnsiTheme="majorHAnsi" w:cstheme="majorHAnsi"/>
        </w:rPr>
      </w:pPr>
      <w:r>
        <w:rPr>
          <w:rFonts w:asciiTheme="majorHAnsi" w:eastAsia="Calibri" w:hAnsiTheme="majorHAnsi" w:cstheme="majorHAnsi"/>
        </w:rPr>
        <w:t>15.4</w:t>
      </w:r>
      <w:r>
        <w:rPr>
          <w:rFonts w:asciiTheme="majorHAnsi" w:eastAsia="Calibri" w:hAnsiTheme="majorHAnsi" w:cstheme="majorHAnsi"/>
        </w:rPr>
        <w:tab/>
        <w:t xml:space="preserve">Crime Types </w:t>
      </w:r>
    </w:p>
    <w:p w:rsidR="00D75782" w:rsidRDefault="00D75782" w:rsidP="00D75782">
      <w:pPr>
        <w:spacing w:after="0" w:line="259" w:lineRule="auto"/>
        <w:rPr>
          <w:rFonts w:asciiTheme="majorHAnsi" w:eastAsia="Calibri" w:hAnsiTheme="majorHAnsi" w:cstheme="majorHAnsi"/>
        </w:rPr>
      </w:pPr>
    </w:p>
    <w:p w:rsidR="00D75782" w:rsidRDefault="00D75782" w:rsidP="00D75782">
      <w:pPr>
        <w:pStyle w:val="ListParagraph"/>
        <w:numPr>
          <w:ilvl w:val="0"/>
          <w:numId w:val="11"/>
        </w:numPr>
        <w:spacing w:after="0" w:line="259" w:lineRule="auto"/>
        <w:rPr>
          <w:rFonts w:asciiTheme="majorHAnsi" w:eastAsia="Calibri" w:hAnsiTheme="majorHAnsi" w:cstheme="majorHAnsi"/>
        </w:rPr>
      </w:pPr>
      <w:r>
        <w:rPr>
          <w:rFonts w:asciiTheme="majorHAnsi" w:eastAsia="Calibri" w:hAnsiTheme="majorHAnsi" w:cstheme="majorHAnsi"/>
        </w:rPr>
        <w:t>The picture for the types of crime our victims have experienced remains similar to previous quarters:</w:t>
      </w:r>
    </w:p>
    <w:p w:rsidR="00D75782" w:rsidRDefault="00D75782" w:rsidP="00D75782">
      <w:pPr>
        <w:pStyle w:val="ListParagraph"/>
        <w:numPr>
          <w:ilvl w:val="1"/>
          <w:numId w:val="11"/>
        </w:numPr>
        <w:spacing w:after="0" w:line="259" w:lineRule="auto"/>
        <w:rPr>
          <w:rFonts w:asciiTheme="majorHAnsi" w:eastAsia="Calibri" w:hAnsiTheme="majorHAnsi" w:cstheme="majorHAnsi"/>
        </w:rPr>
      </w:pPr>
      <w:r>
        <w:rPr>
          <w:rFonts w:asciiTheme="majorHAnsi" w:eastAsia="Calibri" w:hAnsiTheme="majorHAnsi" w:cstheme="majorHAnsi"/>
        </w:rPr>
        <w:t xml:space="preserve">The most common occurrence type of cases we closed this quarter was Assault ABH / Common. </w:t>
      </w:r>
    </w:p>
    <w:p w:rsidR="00D75782" w:rsidRDefault="00D75782" w:rsidP="00D75782">
      <w:pPr>
        <w:pStyle w:val="ListParagraph"/>
        <w:numPr>
          <w:ilvl w:val="1"/>
          <w:numId w:val="11"/>
        </w:numPr>
        <w:spacing w:after="0" w:line="259" w:lineRule="auto"/>
        <w:rPr>
          <w:rFonts w:asciiTheme="majorHAnsi" w:eastAsia="Calibri" w:hAnsiTheme="majorHAnsi" w:cstheme="majorHAnsi"/>
        </w:rPr>
      </w:pPr>
      <w:r>
        <w:rPr>
          <w:rFonts w:asciiTheme="majorHAnsi" w:eastAsia="Calibri" w:hAnsiTheme="majorHAnsi" w:cstheme="majorHAnsi"/>
        </w:rPr>
        <w:t>This is followed by Burglary of Dwelling, Criminal Damage, Harassment then Theft</w:t>
      </w:r>
    </w:p>
    <w:p w:rsidR="00D75782" w:rsidRDefault="00D75782" w:rsidP="00D75782">
      <w:pPr>
        <w:spacing w:after="0" w:line="259" w:lineRule="auto"/>
        <w:rPr>
          <w:rFonts w:asciiTheme="majorHAnsi" w:eastAsia="Calibri" w:hAnsiTheme="majorHAnsi" w:cstheme="majorHAnsi"/>
        </w:rPr>
      </w:pPr>
    </w:p>
    <w:p w:rsidR="00D75782" w:rsidRDefault="00D75782" w:rsidP="00D75782">
      <w:pPr>
        <w:spacing w:after="0" w:line="259" w:lineRule="auto"/>
        <w:rPr>
          <w:rFonts w:asciiTheme="majorHAnsi" w:eastAsia="Calibri" w:hAnsiTheme="majorHAnsi" w:cstheme="majorHAnsi"/>
        </w:rPr>
      </w:pPr>
      <w:r>
        <w:rPr>
          <w:rFonts w:asciiTheme="majorHAnsi" w:eastAsia="Calibri" w:hAnsiTheme="majorHAnsi" w:cstheme="majorHAnsi"/>
        </w:rPr>
        <w:t>15.5</w:t>
      </w:r>
      <w:r>
        <w:rPr>
          <w:rFonts w:asciiTheme="majorHAnsi" w:eastAsia="Calibri" w:hAnsiTheme="majorHAnsi" w:cstheme="majorHAnsi"/>
        </w:rPr>
        <w:tab/>
        <w:t>Hate Crime</w:t>
      </w:r>
    </w:p>
    <w:p w:rsidR="00D75782" w:rsidRDefault="00D75782" w:rsidP="00D75782">
      <w:pPr>
        <w:spacing w:after="0" w:line="259" w:lineRule="auto"/>
        <w:rPr>
          <w:rFonts w:asciiTheme="majorHAnsi" w:eastAsia="Calibri" w:hAnsiTheme="majorHAnsi" w:cstheme="majorHAnsi"/>
        </w:rPr>
      </w:pPr>
    </w:p>
    <w:p w:rsidR="00D75782" w:rsidRDefault="00D75782" w:rsidP="00D75782">
      <w:pPr>
        <w:pStyle w:val="ListParagraph"/>
        <w:numPr>
          <w:ilvl w:val="0"/>
          <w:numId w:val="11"/>
        </w:numPr>
        <w:spacing w:after="0" w:line="259" w:lineRule="auto"/>
        <w:rPr>
          <w:rFonts w:asciiTheme="majorHAnsi" w:eastAsia="Calibri" w:hAnsiTheme="majorHAnsi" w:cstheme="majorHAnsi"/>
        </w:rPr>
      </w:pPr>
      <w:r>
        <w:rPr>
          <w:rFonts w:asciiTheme="majorHAnsi" w:eastAsia="Calibri" w:hAnsiTheme="majorHAnsi" w:cstheme="majorHAnsi"/>
        </w:rPr>
        <w:t>The following themes have emerged:</w:t>
      </w:r>
    </w:p>
    <w:p w:rsidR="00D75782" w:rsidRDefault="00D75782" w:rsidP="00D75782">
      <w:pPr>
        <w:pStyle w:val="ListParagraph"/>
        <w:numPr>
          <w:ilvl w:val="1"/>
          <w:numId w:val="11"/>
        </w:numPr>
        <w:spacing w:after="0" w:line="259" w:lineRule="auto"/>
        <w:rPr>
          <w:rFonts w:asciiTheme="majorHAnsi" w:eastAsia="Calibri" w:hAnsiTheme="majorHAnsi" w:cstheme="majorHAnsi"/>
        </w:rPr>
      </w:pPr>
      <w:r>
        <w:rPr>
          <w:rFonts w:asciiTheme="majorHAnsi" w:eastAsia="Calibri" w:hAnsiTheme="majorHAnsi" w:cstheme="majorHAnsi"/>
        </w:rPr>
        <w:t xml:space="preserve">There was a slight </w:t>
      </w:r>
      <w:r w:rsidR="00B95D46">
        <w:rPr>
          <w:rFonts w:asciiTheme="majorHAnsi" w:eastAsia="Calibri" w:hAnsiTheme="majorHAnsi" w:cstheme="majorHAnsi"/>
        </w:rPr>
        <w:t>increase</w:t>
      </w:r>
      <w:r>
        <w:rPr>
          <w:rFonts w:asciiTheme="majorHAnsi" w:eastAsia="Calibri" w:hAnsiTheme="majorHAnsi" w:cstheme="majorHAnsi"/>
        </w:rPr>
        <w:t xml:space="preserve"> in the number of service users we supported who had been a victim of hate crime (</w:t>
      </w:r>
      <w:r w:rsidR="00B95D46">
        <w:rPr>
          <w:rFonts w:asciiTheme="majorHAnsi" w:eastAsia="Calibri" w:hAnsiTheme="majorHAnsi" w:cstheme="majorHAnsi"/>
        </w:rPr>
        <w:t>69 vs 67</w:t>
      </w:r>
      <w:r>
        <w:rPr>
          <w:rFonts w:asciiTheme="majorHAnsi" w:eastAsia="Calibri" w:hAnsiTheme="majorHAnsi" w:cstheme="majorHAnsi"/>
        </w:rPr>
        <w:t>)</w:t>
      </w:r>
    </w:p>
    <w:p w:rsidR="00D75782" w:rsidRDefault="00D75782" w:rsidP="00D75782">
      <w:pPr>
        <w:pStyle w:val="ListParagraph"/>
        <w:numPr>
          <w:ilvl w:val="1"/>
          <w:numId w:val="11"/>
        </w:numPr>
        <w:spacing w:after="0" w:line="259" w:lineRule="auto"/>
        <w:rPr>
          <w:rFonts w:asciiTheme="majorHAnsi" w:eastAsia="Calibri" w:hAnsiTheme="majorHAnsi" w:cstheme="majorHAnsi"/>
        </w:rPr>
      </w:pPr>
      <w:r>
        <w:rPr>
          <w:rFonts w:asciiTheme="majorHAnsi" w:eastAsia="Calibri" w:hAnsiTheme="majorHAnsi" w:cstheme="majorHAnsi"/>
        </w:rPr>
        <w:t xml:space="preserve">Similar to last quarter, the majority of Hate Crimes which were recorded were recorded by Leicestershire Police as Public Order </w:t>
      </w:r>
      <w:r w:rsidR="006E6D03">
        <w:rPr>
          <w:rFonts w:asciiTheme="majorHAnsi" w:eastAsia="Calibri" w:hAnsiTheme="majorHAnsi" w:cstheme="majorHAnsi"/>
        </w:rPr>
        <w:t>occurrences</w:t>
      </w:r>
    </w:p>
    <w:p w:rsidR="00D75782" w:rsidRDefault="00B95D46" w:rsidP="00D75782">
      <w:pPr>
        <w:pStyle w:val="ListParagraph"/>
        <w:numPr>
          <w:ilvl w:val="1"/>
          <w:numId w:val="11"/>
        </w:numPr>
        <w:spacing w:after="0" w:line="259" w:lineRule="auto"/>
        <w:rPr>
          <w:rFonts w:asciiTheme="majorHAnsi" w:eastAsia="Calibri" w:hAnsiTheme="majorHAnsi" w:cstheme="majorHAnsi"/>
        </w:rPr>
      </w:pPr>
      <w:r>
        <w:rPr>
          <w:rFonts w:asciiTheme="majorHAnsi" w:eastAsia="Calibri" w:hAnsiTheme="majorHAnsi" w:cstheme="majorHAnsi"/>
        </w:rPr>
        <w:t>Less</w:t>
      </w:r>
      <w:r w:rsidR="006E6D03">
        <w:rPr>
          <w:rFonts w:asciiTheme="majorHAnsi" w:eastAsia="Calibri" w:hAnsiTheme="majorHAnsi" w:cstheme="majorHAnsi"/>
        </w:rPr>
        <w:t xml:space="preserve"> than a half of these occurrences were flagged by Police Officers as ‘Hate’ within the relevant section on the Niche VCOP page (</w:t>
      </w:r>
      <w:r>
        <w:rPr>
          <w:rFonts w:asciiTheme="majorHAnsi" w:eastAsia="Calibri" w:hAnsiTheme="majorHAnsi" w:cstheme="majorHAnsi"/>
        </w:rPr>
        <w:t>43.5% vs 49%)</w:t>
      </w:r>
    </w:p>
    <w:p w:rsidR="006E6D03" w:rsidRDefault="006E6D03" w:rsidP="00D75782">
      <w:pPr>
        <w:pStyle w:val="ListParagraph"/>
        <w:numPr>
          <w:ilvl w:val="1"/>
          <w:numId w:val="11"/>
        </w:numPr>
        <w:spacing w:after="0" w:line="259" w:lineRule="auto"/>
        <w:rPr>
          <w:rFonts w:asciiTheme="majorHAnsi" w:eastAsia="Calibri" w:hAnsiTheme="majorHAnsi" w:cstheme="majorHAnsi"/>
        </w:rPr>
      </w:pPr>
      <w:r>
        <w:rPr>
          <w:rFonts w:asciiTheme="majorHAnsi" w:eastAsia="Calibri" w:hAnsiTheme="majorHAnsi" w:cstheme="majorHAnsi"/>
        </w:rPr>
        <w:t>Similar to last quarter, we found that large majority of these Hate Crimes were linked to Race or Religion (</w:t>
      </w:r>
      <w:r w:rsidR="00B95D46">
        <w:rPr>
          <w:rFonts w:asciiTheme="majorHAnsi" w:eastAsia="Calibri" w:hAnsiTheme="majorHAnsi" w:cstheme="majorHAnsi"/>
        </w:rPr>
        <w:t xml:space="preserve">82.6% vs </w:t>
      </w:r>
      <w:r>
        <w:rPr>
          <w:rFonts w:asciiTheme="majorHAnsi" w:eastAsia="Calibri" w:hAnsiTheme="majorHAnsi" w:cstheme="majorHAnsi"/>
        </w:rPr>
        <w:t>59.7</w:t>
      </w:r>
      <w:r w:rsidR="00B95D46">
        <w:rPr>
          <w:rFonts w:asciiTheme="majorHAnsi" w:eastAsia="Calibri" w:hAnsiTheme="majorHAnsi" w:cstheme="majorHAnsi"/>
        </w:rPr>
        <w:t>%)</w:t>
      </w:r>
    </w:p>
    <w:p w:rsidR="00DB262B" w:rsidRDefault="00DB262B" w:rsidP="00DB262B">
      <w:pPr>
        <w:spacing w:after="0" w:line="259" w:lineRule="auto"/>
        <w:rPr>
          <w:rFonts w:asciiTheme="majorHAnsi" w:eastAsia="Calibri" w:hAnsiTheme="majorHAnsi" w:cstheme="majorHAnsi"/>
        </w:rPr>
      </w:pPr>
    </w:p>
    <w:p w:rsidR="00DB262B" w:rsidRDefault="00DB262B" w:rsidP="00DB262B">
      <w:pPr>
        <w:spacing w:after="0" w:line="259" w:lineRule="auto"/>
        <w:rPr>
          <w:rFonts w:asciiTheme="majorHAnsi" w:eastAsia="Calibri" w:hAnsiTheme="majorHAnsi" w:cstheme="majorHAnsi"/>
        </w:rPr>
      </w:pPr>
      <w:r>
        <w:rPr>
          <w:rFonts w:asciiTheme="majorHAnsi" w:eastAsia="Calibri" w:hAnsiTheme="majorHAnsi" w:cstheme="majorHAnsi"/>
        </w:rPr>
        <w:t>15.6</w:t>
      </w:r>
      <w:r>
        <w:rPr>
          <w:rFonts w:asciiTheme="majorHAnsi" w:eastAsia="Calibri" w:hAnsiTheme="majorHAnsi" w:cstheme="majorHAnsi"/>
        </w:rPr>
        <w:tab/>
        <w:t xml:space="preserve">Victim Personal Statement </w:t>
      </w:r>
    </w:p>
    <w:p w:rsidR="00DB262B" w:rsidRDefault="00DB262B" w:rsidP="00DB262B">
      <w:pPr>
        <w:spacing w:after="0" w:line="259" w:lineRule="auto"/>
        <w:rPr>
          <w:rFonts w:asciiTheme="majorHAnsi" w:eastAsia="Calibri" w:hAnsiTheme="majorHAnsi" w:cstheme="majorHAnsi"/>
        </w:rPr>
      </w:pPr>
    </w:p>
    <w:p w:rsidR="00DB262B" w:rsidRDefault="00DB262B" w:rsidP="00DB262B">
      <w:pPr>
        <w:pStyle w:val="ListParagraph"/>
        <w:numPr>
          <w:ilvl w:val="0"/>
          <w:numId w:val="11"/>
        </w:numPr>
        <w:spacing w:after="0" w:line="259" w:lineRule="auto"/>
        <w:rPr>
          <w:rFonts w:asciiTheme="majorHAnsi" w:eastAsia="Calibri" w:hAnsiTheme="majorHAnsi" w:cstheme="majorHAnsi"/>
        </w:rPr>
      </w:pPr>
      <w:r>
        <w:rPr>
          <w:rFonts w:asciiTheme="majorHAnsi" w:eastAsia="Calibri" w:hAnsiTheme="majorHAnsi" w:cstheme="majorHAnsi"/>
        </w:rPr>
        <w:t>Compared to the last quarter we have noted the following themes:</w:t>
      </w:r>
    </w:p>
    <w:p w:rsidR="00DB262B" w:rsidRDefault="00DB262B" w:rsidP="00DB262B">
      <w:pPr>
        <w:pStyle w:val="ListParagraph"/>
        <w:numPr>
          <w:ilvl w:val="1"/>
          <w:numId w:val="11"/>
        </w:numPr>
        <w:spacing w:after="0" w:line="259" w:lineRule="auto"/>
        <w:rPr>
          <w:rFonts w:asciiTheme="majorHAnsi" w:eastAsia="Calibri" w:hAnsiTheme="majorHAnsi" w:cstheme="majorHAnsi"/>
        </w:rPr>
      </w:pPr>
      <w:r>
        <w:rPr>
          <w:rFonts w:asciiTheme="majorHAnsi" w:eastAsia="Calibri" w:hAnsiTheme="majorHAnsi" w:cstheme="majorHAnsi"/>
        </w:rPr>
        <w:t>There has been a decrease in the percentage of victims who recalled being offered the opportunity to complete a VPS (</w:t>
      </w:r>
      <w:r w:rsidR="00B95D46">
        <w:rPr>
          <w:rFonts w:asciiTheme="majorHAnsi" w:eastAsia="Calibri" w:hAnsiTheme="majorHAnsi" w:cstheme="majorHAnsi"/>
        </w:rPr>
        <w:t>31.3% vs 37%)</w:t>
      </w:r>
      <w:r>
        <w:rPr>
          <w:rFonts w:asciiTheme="majorHAnsi" w:eastAsia="Calibri" w:hAnsiTheme="majorHAnsi" w:cstheme="majorHAnsi"/>
        </w:rPr>
        <w:t>. Th</w:t>
      </w:r>
      <w:r w:rsidR="00B95D46">
        <w:rPr>
          <w:rFonts w:asciiTheme="majorHAnsi" w:eastAsia="Calibri" w:hAnsiTheme="majorHAnsi" w:cstheme="majorHAnsi"/>
        </w:rPr>
        <w:t>e percentage of those who were no</w:t>
      </w:r>
      <w:r>
        <w:rPr>
          <w:rFonts w:asciiTheme="majorHAnsi" w:eastAsia="Calibri" w:hAnsiTheme="majorHAnsi" w:cstheme="majorHAnsi"/>
        </w:rPr>
        <w:t xml:space="preserve">t offered that opportunity increased </w:t>
      </w:r>
      <w:r w:rsidR="007E3037">
        <w:rPr>
          <w:rFonts w:asciiTheme="majorHAnsi" w:eastAsia="Calibri" w:hAnsiTheme="majorHAnsi" w:cstheme="majorHAnsi"/>
        </w:rPr>
        <w:t>(</w:t>
      </w:r>
      <w:r w:rsidR="00B95D46">
        <w:rPr>
          <w:rFonts w:asciiTheme="majorHAnsi" w:eastAsia="Calibri" w:hAnsiTheme="majorHAnsi" w:cstheme="majorHAnsi"/>
        </w:rPr>
        <w:t>26.7% vs 48%</w:t>
      </w:r>
      <w:r w:rsidR="007E3037">
        <w:rPr>
          <w:rFonts w:asciiTheme="majorHAnsi" w:eastAsia="Calibri" w:hAnsiTheme="majorHAnsi" w:cstheme="majorHAnsi"/>
        </w:rPr>
        <w:t>) and the percentage of those</w:t>
      </w:r>
      <w:r w:rsidR="00B95D46">
        <w:rPr>
          <w:rFonts w:asciiTheme="majorHAnsi" w:eastAsia="Calibri" w:hAnsiTheme="majorHAnsi" w:cstheme="majorHAnsi"/>
        </w:rPr>
        <w:t xml:space="preserve"> who were no</w:t>
      </w:r>
      <w:r w:rsidR="007E3037">
        <w:rPr>
          <w:rFonts w:asciiTheme="majorHAnsi" w:eastAsia="Calibri" w:hAnsiTheme="majorHAnsi" w:cstheme="majorHAnsi"/>
        </w:rPr>
        <w:t>t sure decreased (</w:t>
      </w:r>
      <w:r w:rsidR="00B95D46">
        <w:rPr>
          <w:rFonts w:asciiTheme="majorHAnsi" w:eastAsia="Calibri" w:hAnsiTheme="majorHAnsi" w:cstheme="majorHAnsi"/>
        </w:rPr>
        <w:t>8.3% vs 15%</w:t>
      </w:r>
      <w:r w:rsidR="007E3037">
        <w:rPr>
          <w:rFonts w:asciiTheme="majorHAnsi" w:eastAsia="Calibri" w:hAnsiTheme="majorHAnsi" w:cstheme="majorHAnsi"/>
        </w:rPr>
        <w:t>)</w:t>
      </w:r>
    </w:p>
    <w:p w:rsidR="007E3037" w:rsidRDefault="007E3037" w:rsidP="00DB262B">
      <w:pPr>
        <w:pStyle w:val="ListParagraph"/>
        <w:numPr>
          <w:ilvl w:val="1"/>
          <w:numId w:val="11"/>
        </w:numPr>
        <w:spacing w:after="0" w:line="259" w:lineRule="auto"/>
        <w:rPr>
          <w:rFonts w:asciiTheme="majorHAnsi" w:eastAsia="Calibri" w:hAnsiTheme="majorHAnsi" w:cstheme="majorHAnsi"/>
        </w:rPr>
      </w:pPr>
      <w:r>
        <w:rPr>
          <w:rFonts w:asciiTheme="majorHAnsi" w:eastAsia="Calibri" w:hAnsiTheme="majorHAnsi" w:cstheme="majorHAnsi"/>
        </w:rPr>
        <w:lastRenderedPageBreak/>
        <w:t>Following an explanation from our Caseworkers as to what the VPS is and offer to help f</w:t>
      </w:r>
      <w:r w:rsidR="00B95D46">
        <w:rPr>
          <w:rFonts w:asciiTheme="majorHAnsi" w:eastAsia="Calibri" w:hAnsiTheme="majorHAnsi" w:cstheme="majorHAnsi"/>
        </w:rPr>
        <w:t>acilitate completion of this, 22</w:t>
      </w:r>
      <w:r>
        <w:rPr>
          <w:rFonts w:asciiTheme="majorHAnsi" w:eastAsia="Calibri" w:hAnsiTheme="majorHAnsi" w:cstheme="majorHAnsi"/>
        </w:rPr>
        <w:t xml:space="preserve"> victims asked for our s</w:t>
      </w:r>
      <w:r w:rsidR="00B95D46">
        <w:rPr>
          <w:rFonts w:asciiTheme="majorHAnsi" w:eastAsia="Calibri" w:hAnsiTheme="majorHAnsi" w:cstheme="majorHAnsi"/>
        </w:rPr>
        <w:t>upport with this, compared to 42</w:t>
      </w:r>
      <w:r>
        <w:rPr>
          <w:rFonts w:asciiTheme="majorHAnsi" w:eastAsia="Calibri" w:hAnsiTheme="majorHAnsi" w:cstheme="majorHAnsi"/>
        </w:rPr>
        <w:t xml:space="preserve"> last quarter</w:t>
      </w:r>
    </w:p>
    <w:p w:rsidR="007E3037" w:rsidRDefault="007E3037" w:rsidP="007E3037">
      <w:pPr>
        <w:spacing w:after="0" w:line="259" w:lineRule="auto"/>
        <w:rPr>
          <w:rFonts w:asciiTheme="majorHAnsi" w:eastAsia="Calibri" w:hAnsiTheme="majorHAnsi" w:cstheme="majorHAnsi"/>
        </w:rPr>
      </w:pPr>
    </w:p>
    <w:p w:rsidR="007E3037" w:rsidRDefault="007E3037" w:rsidP="007E3037">
      <w:pPr>
        <w:spacing w:after="0" w:line="259" w:lineRule="auto"/>
        <w:rPr>
          <w:rFonts w:asciiTheme="majorHAnsi" w:eastAsia="Calibri" w:hAnsiTheme="majorHAnsi" w:cstheme="majorHAnsi"/>
        </w:rPr>
      </w:pPr>
      <w:r>
        <w:rPr>
          <w:rFonts w:asciiTheme="majorHAnsi" w:eastAsia="Calibri" w:hAnsiTheme="majorHAnsi" w:cstheme="majorHAnsi"/>
        </w:rPr>
        <w:t>15.7</w:t>
      </w:r>
      <w:r>
        <w:rPr>
          <w:rFonts w:asciiTheme="majorHAnsi" w:eastAsia="Calibri" w:hAnsiTheme="majorHAnsi" w:cstheme="majorHAnsi"/>
        </w:rPr>
        <w:tab/>
        <w:t xml:space="preserve">Repeat Victims and Previous Support </w:t>
      </w:r>
    </w:p>
    <w:p w:rsidR="00724FE7" w:rsidRDefault="00724FE7" w:rsidP="007E3037">
      <w:pPr>
        <w:spacing w:after="0" w:line="259" w:lineRule="auto"/>
        <w:rPr>
          <w:rFonts w:asciiTheme="majorHAnsi" w:eastAsia="Calibri" w:hAnsiTheme="majorHAnsi" w:cstheme="majorHAnsi"/>
        </w:rPr>
      </w:pPr>
    </w:p>
    <w:p w:rsidR="007E3037" w:rsidRDefault="00355EA7" w:rsidP="007E3037">
      <w:pPr>
        <w:pStyle w:val="ListParagraph"/>
        <w:numPr>
          <w:ilvl w:val="0"/>
          <w:numId w:val="13"/>
        </w:numPr>
        <w:spacing w:after="0" w:line="259" w:lineRule="auto"/>
        <w:rPr>
          <w:rFonts w:asciiTheme="majorHAnsi" w:eastAsia="Calibri" w:hAnsiTheme="majorHAnsi" w:cstheme="majorHAnsi"/>
        </w:rPr>
      </w:pPr>
      <w:r>
        <w:rPr>
          <w:rFonts w:asciiTheme="majorHAnsi" w:eastAsia="Calibri" w:hAnsiTheme="majorHAnsi" w:cstheme="majorHAnsi"/>
        </w:rPr>
        <w:t xml:space="preserve">182 of the 3399 </w:t>
      </w:r>
      <w:r w:rsidR="007E3037">
        <w:rPr>
          <w:rFonts w:asciiTheme="majorHAnsi" w:eastAsia="Calibri" w:hAnsiTheme="majorHAnsi" w:cstheme="majorHAnsi"/>
        </w:rPr>
        <w:t>we closed in this quarter were repeat victims of crime (</w:t>
      </w:r>
      <w:r>
        <w:rPr>
          <w:rFonts w:asciiTheme="majorHAnsi" w:eastAsia="Calibri" w:hAnsiTheme="majorHAnsi" w:cstheme="majorHAnsi"/>
        </w:rPr>
        <w:t>5.3% compared to last quarter’s 8</w:t>
      </w:r>
      <w:r w:rsidR="007E3037">
        <w:rPr>
          <w:rFonts w:asciiTheme="majorHAnsi" w:eastAsia="Calibri" w:hAnsiTheme="majorHAnsi" w:cstheme="majorHAnsi"/>
        </w:rPr>
        <w:t>.2%). 8</w:t>
      </w:r>
      <w:r>
        <w:rPr>
          <w:rFonts w:asciiTheme="majorHAnsi" w:eastAsia="Calibri" w:hAnsiTheme="majorHAnsi" w:cstheme="majorHAnsi"/>
        </w:rPr>
        <w:t>1</w:t>
      </w:r>
      <w:r w:rsidR="007E3037">
        <w:rPr>
          <w:rFonts w:asciiTheme="majorHAnsi" w:eastAsia="Calibri" w:hAnsiTheme="majorHAnsi" w:cstheme="majorHAnsi"/>
        </w:rPr>
        <w:t xml:space="preserve"> of these victims accepted Enhanced Suppo</w:t>
      </w:r>
      <w:r>
        <w:rPr>
          <w:rFonts w:asciiTheme="majorHAnsi" w:eastAsia="Calibri" w:hAnsiTheme="majorHAnsi" w:cstheme="majorHAnsi"/>
        </w:rPr>
        <w:t>rt compared to last quarter’s 78</w:t>
      </w:r>
      <w:r w:rsidR="007E3037">
        <w:rPr>
          <w:rFonts w:asciiTheme="majorHAnsi" w:eastAsia="Calibri" w:hAnsiTheme="majorHAnsi" w:cstheme="majorHAnsi"/>
        </w:rPr>
        <w:t>.</w:t>
      </w:r>
    </w:p>
    <w:p w:rsidR="007E3037" w:rsidRDefault="00355EA7" w:rsidP="007E3037">
      <w:pPr>
        <w:pStyle w:val="ListParagraph"/>
        <w:numPr>
          <w:ilvl w:val="0"/>
          <w:numId w:val="13"/>
        </w:numPr>
        <w:spacing w:after="0" w:line="259" w:lineRule="auto"/>
        <w:rPr>
          <w:rFonts w:asciiTheme="majorHAnsi" w:eastAsia="Calibri" w:hAnsiTheme="majorHAnsi" w:cstheme="majorHAnsi"/>
        </w:rPr>
      </w:pPr>
      <w:r>
        <w:rPr>
          <w:rFonts w:asciiTheme="majorHAnsi" w:eastAsia="Calibri" w:hAnsiTheme="majorHAnsi" w:cstheme="majorHAnsi"/>
        </w:rPr>
        <w:t>56 (1.6%</w:t>
      </w:r>
      <w:r w:rsidR="00724FE7">
        <w:rPr>
          <w:rFonts w:asciiTheme="majorHAnsi" w:eastAsia="Calibri" w:hAnsiTheme="majorHAnsi" w:cstheme="majorHAnsi"/>
        </w:rPr>
        <w:t>) of the cases we closed has previously been supported</w:t>
      </w:r>
      <w:r>
        <w:rPr>
          <w:rFonts w:asciiTheme="majorHAnsi" w:eastAsia="Calibri" w:hAnsiTheme="majorHAnsi" w:cstheme="majorHAnsi"/>
        </w:rPr>
        <w:t xml:space="preserve"> by Victim First (compared to 104 / 3.2% last quarter), with 23</w:t>
      </w:r>
      <w:r w:rsidR="00724FE7">
        <w:rPr>
          <w:rFonts w:asciiTheme="majorHAnsi" w:eastAsia="Calibri" w:hAnsiTheme="majorHAnsi" w:cstheme="majorHAnsi"/>
        </w:rPr>
        <w:t xml:space="preserve"> of these accepting Enhanced support </w:t>
      </w:r>
      <w:r>
        <w:rPr>
          <w:rFonts w:asciiTheme="majorHAnsi" w:eastAsia="Calibri" w:hAnsiTheme="majorHAnsi" w:cstheme="majorHAnsi"/>
        </w:rPr>
        <w:t>(compared to 20</w:t>
      </w:r>
      <w:r w:rsidR="00724FE7">
        <w:rPr>
          <w:rFonts w:asciiTheme="majorHAnsi" w:eastAsia="Calibri" w:hAnsiTheme="majorHAnsi" w:cstheme="majorHAnsi"/>
        </w:rPr>
        <w:t xml:space="preserve"> last quarter). </w:t>
      </w:r>
    </w:p>
    <w:p w:rsidR="00724FE7" w:rsidRDefault="00724FE7" w:rsidP="00724FE7">
      <w:pPr>
        <w:spacing w:after="0" w:line="259" w:lineRule="auto"/>
        <w:rPr>
          <w:rFonts w:asciiTheme="majorHAnsi" w:eastAsia="Calibri" w:hAnsiTheme="majorHAnsi" w:cstheme="majorHAnsi"/>
        </w:rPr>
      </w:pPr>
    </w:p>
    <w:p w:rsidR="00724FE7" w:rsidRDefault="00724FE7" w:rsidP="00724FE7">
      <w:pPr>
        <w:spacing w:after="0" w:line="259" w:lineRule="auto"/>
        <w:rPr>
          <w:rFonts w:asciiTheme="majorHAnsi" w:eastAsia="Calibri" w:hAnsiTheme="majorHAnsi" w:cstheme="majorHAnsi"/>
        </w:rPr>
      </w:pPr>
      <w:r>
        <w:rPr>
          <w:rFonts w:asciiTheme="majorHAnsi" w:eastAsia="Calibri" w:hAnsiTheme="majorHAnsi" w:cstheme="majorHAnsi"/>
        </w:rPr>
        <w:t>15.8</w:t>
      </w:r>
      <w:r>
        <w:rPr>
          <w:rFonts w:asciiTheme="majorHAnsi" w:eastAsia="Calibri" w:hAnsiTheme="majorHAnsi" w:cstheme="majorHAnsi"/>
        </w:rPr>
        <w:tab/>
        <w:t>Caseloads</w:t>
      </w:r>
    </w:p>
    <w:p w:rsidR="00724FE7" w:rsidRDefault="00724FE7" w:rsidP="00724FE7">
      <w:pPr>
        <w:spacing w:after="0" w:line="259" w:lineRule="auto"/>
        <w:rPr>
          <w:rFonts w:asciiTheme="majorHAnsi" w:eastAsia="Calibri" w:hAnsiTheme="majorHAnsi" w:cstheme="majorHAnsi"/>
        </w:rPr>
      </w:pPr>
    </w:p>
    <w:p w:rsidR="00724FE7" w:rsidRDefault="00724FE7" w:rsidP="00724FE7">
      <w:pPr>
        <w:pStyle w:val="ListParagraph"/>
        <w:numPr>
          <w:ilvl w:val="0"/>
          <w:numId w:val="15"/>
        </w:numPr>
        <w:spacing w:after="0" w:line="259" w:lineRule="auto"/>
        <w:rPr>
          <w:rFonts w:asciiTheme="majorHAnsi" w:eastAsia="Calibri" w:hAnsiTheme="majorHAnsi" w:cstheme="majorHAnsi"/>
        </w:rPr>
      </w:pPr>
      <w:r>
        <w:rPr>
          <w:rFonts w:asciiTheme="majorHAnsi" w:eastAsia="Calibri" w:hAnsiTheme="majorHAnsi" w:cstheme="majorHAnsi"/>
        </w:rPr>
        <w:t xml:space="preserve">The snapshot of open cases at the end of this quarter shows that the number of cases open has </w:t>
      </w:r>
      <w:r w:rsidR="00355EA7">
        <w:rPr>
          <w:rFonts w:asciiTheme="majorHAnsi" w:eastAsia="Calibri" w:hAnsiTheme="majorHAnsi" w:cstheme="majorHAnsi"/>
        </w:rPr>
        <w:t>increased</w:t>
      </w:r>
      <w:r>
        <w:rPr>
          <w:rFonts w:asciiTheme="majorHAnsi" w:eastAsia="Calibri" w:hAnsiTheme="majorHAnsi" w:cstheme="majorHAnsi"/>
        </w:rPr>
        <w:t xml:space="preserve"> comp</w:t>
      </w:r>
      <w:r w:rsidR="00355EA7">
        <w:rPr>
          <w:rFonts w:asciiTheme="majorHAnsi" w:eastAsia="Calibri" w:hAnsiTheme="majorHAnsi" w:cstheme="majorHAnsi"/>
        </w:rPr>
        <w:t>ared to last quarter (580 vs 451</w:t>
      </w:r>
      <w:r>
        <w:rPr>
          <w:rFonts w:asciiTheme="majorHAnsi" w:eastAsia="Calibri" w:hAnsiTheme="majorHAnsi" w:cstheme="majorHAnsi"/>
        </w:rPr>
        <w:t>)</w:t>
      </w:r>
    </w:p>
    <w:p w:rsidR="00DB262B" w:rsidRDefault="00724FE7" w:rsidP="00151F62">
      <w:pPr>
        <w:pStyle w:val="ListParagraph"/>
        <w:numPr>
          <w:ilvl w:val="0"/>
          <w:numId w:val="15"/>
        </w:numPr>
        <w:spacing w:after="0" w:line="259" w:lineRule="auto"/>
        <w:rPr>
          <w:rFonts w:asciiTheme="majorHAnsi" w:eastAsia="Calibri" w:hAnsiTheme="majorHAnsi" w:cstheme="majorHAnsi"/>
        </w:rPr>
      </w:pPr>
      <w:r w:rsidRPr="00724FE7">
        <w:rPr>
          <w:rFonts w:asciiTheme="majorHAnsi" w:eastAsia="Calibri" w:hAnsiTheme="majorHAnsi" w:cstheme="majorHAnsi"/>
        </w:rPr>
        <w:t xml:space="preserve">Last quarter this was spread over </w:t>
      </w:r>
      <w:r w:rsidR="00355EA7">
        <w:rPr>
          <w:rFonts w:asciiTheme="majorHAnsi" w:eastAsia="Calibri" w:hAnsiTheme="majorHAnsi" w:cstheme="majorHAnsi"/>
        </w:rPr>
        <w:t>8</w:t>
      </w:r>
      <w:r w:rsidRPr="00724FE7">
        <w:rPr>
          <w:rFonts w:asciiTheme="majorHAnsi" w:eastAsia="Calibri" w:hAnsiTheme="majorHAnsi" w:cstheme="majorHAnsi"/>
        </w:rPr>
        <w:t xml:space="preserve"> Caseworkers whereas this qua</w:t>
      </w:r>
      <w:r w:rsidR="00355EA7">
        <w:rPr>
          <w:rFonts w:asciiTheme="majorHAnsi" w:eastAsia="Calibri" w:hAnsiTheme="majorHAnsi" w:cstheme="majorHAnsi"/>
        </w:rPr>
        <w:t>rter the number is spread over 10</w:t>
      </w:r>
      <w:r w:rsidRPr="00724FE7">
        <w:rPr>
          <w:rFonts w:asciiTheme="majorHAnsi" w:eastAsia="Calibri" w:hAnsiTheme="majorHAnsi" w:cstheme="majorHAnsi"/>
        </w:rPr>
        <w:t xml:space="preserve"> Caseworkers</w:t>
      </w:r>
      <w:r>
        <w:rPr>
          <w:rFonts w:asciiTheme="majorHAnsi" w:eastAsia="Calibri" w:hAnsiTheme="majorHAnsi" w:cstheme="majorHAnsi"/>
        </w:rPr>
        <w:t xml:space="preserve">. </w:t>
      </w:r>
    </w:p>
    <w:p w:rsidR="00724FE7" w:rsidRDefault="00724FE7" w:rsidP="00724FE7">
      <w:pPr>
        <w:spacing w:after="0" w:line="259" w:lineRule="auto"/>
        <w:rPr>
          <w:rFonts w:asciiTheme="majorHAnsi" w:eastAsia="Calibri" w:hAnsiTheme="majorHAnsi" w:cstheme="majorHAnsi"/>
        </w:rPr>
      </w:pPr>
    </w:p>
    <w:p w:rsidR="00724FE7" w:rsidRDefault="00724FE7" w:rsidP="00724FE7">
      <w:pPr>
        <w:spacing w:after="0" w:line="259" w:lineRule="auto"/>
        <w:rPr>
          <w:rFonts w:asciiTheme="majorHAnsi" w:eastAsia="Calibri" w:hAnsiTheme="majorHAnsi" w:cstheme="majorHAnsi"/>
        </w:rPr>
      </w:pPr>
      <w:r>
        <w:rPr>
          <w:rFonts w:asciiTheme="majorHAnsi" w:eastAsia="Calibri" w:hAnsiTheme="majorHAnsi" w:cstheme="majorHAnsi"/>
        </w:rPr>
        <w:t>15.9</w:t>
      </w:r>
      <w:r>
        <w:rPr>
          <w:rFonts w:asciiTheme="majorHAnsi" w:eastAsia="Calibri" w:hAnsiTheme="majorHAnsi" w:cstheme="majorHAnsi"/>
        </w:rPr>
        <w:tab/>
        <w:t>Demographics</w:t>
      </w:r>
    </w:p>
    <w:p w:rsidR="00724FE7" w:rsidRDefault="00724FE7" w:rsidP="00724FE7">
      <w:pPr>
        <w:spacing w:after="0" w:line="259" w:lineRule="auto"/>
        <w:rPr>
          <w:rFonts w:asciiTheme="majorHAnsi" w:eastAsia="Calibri" w:hAnsiTheme="majorHAnsi" w:cstheme="majorHAnsi"/>
        </w:rPr>
      </w:pPr>
    </w:p>
    <w:p w:rsidR="00724FE7" w:rsidRDefault="00724FE7" w:rsidP="00724FE7">
      <w:pPr>
        <w:pStyle w:val="ListParagraph"/>
        <w:numPr>
          <w:ilvl w:val="0"/>
          <w:numId w:val="16"/>
        </w:numPr>
        <w:spacing w:after="0" w:line="259" w:lineRule="auto"/>
        <w:rPr>
          <w:rFonts w:asciiTheme="majorHAnsi" w:eastAsia="Calibri" w:hAnsiTheme="majorHAnsi" w:cstheme="majorHAnsi"/>
        </w:rPr>
      </w:pPr>
      <w:r>
        <w:rPr>
          <w:rFonts w:asciiTheme="majorHAnsi" w:eastAsia="Calibri" w:hAnsiTheme="majorHAnsi" w:cstheme="majorHAnsi"/>
        </w:rPr>
        <w:t>There are no particular deviations from last quarter’s records in relation to gender, age, ethnicity, disability, religion or communication needs</w:t>
      </w:r>
    </w:p>
    <w:p w:rsidR="00724FE7" w:rsidRDefault="00724FE7" w:rsidP="00724FE7">
      <w:pPr>
        <w:pStyle w:val="ListParagraph"/>
        <w:numPr>
          <w:ilvl w:val="0"/>
          <w:numId w:val="16"/>
        </w:numPr>
        <w:spacing w:after="0" w:line="259" w:lineRule="auto"/>
        <w:rPr>
          <w:rFonts w:asciiTheme="majorHAnsi" w:eastAsia="Calibri" w:hAnsiTheme="majorHAnsi" w:cstheme="majorHAnsi"/>
        </w:rPr>
      </w:pPr>
      <w:r>
        <w:rPr>
          <w:rFonts w:asciiTheme="majorHAnsi" w:eastAsia="Calibri" w:hAnsiTheme="majorHAnsi" w:cstheme="majorHAnsi"/>
        </w:rPr>
        <w:t xml:space="preserve">Number of referrals from the Leicestershire counties decreased </w:t>
      </w:r>
      <w:r w:rsidR="00355EA7">
        <w:rPr>
          <w:rFonts w:asciiTheme="majorHAnsi" w:eastAsia="Calibri" w:hAnsiTheme="majorHAnsi" w:cstheme="majorHAnsi"/>
        </w:rPr>
        <w:t xml:space="preserve">1275 vs 1495 </w:t>
      </w:r>
      <w:r>
        <w:rPr>
          <w:rFonts w:asciiTheme="majorHAnsi" w:eastAsia="Calibri" w:hAnsiTheme="majorHAnsi" w:cstheme="majorHAnsi"/>
        </w:rPr>
        <w:t xml:space="preserve">and referrals for the city of Leicester </w:t>
      </w:r>
      <w:r w:rsidR="00355EA7">
        <w:rPr>
          <w:rFonts w:asciiTheme="majorHAnsi" w:eastAsia="Calibri" w:hAnsiTheme="majorHAnsi" w:cstheme="majorHAnsi"/>
        </w:rPr>
        <w:t>increased 1842 vs 1553</w:t>
      </w:r>
      <w:r>
        <w:rPr>
          <w:rFonts w:asciiTheme="majorHAnsi" w:eastAsia="Calibri" w:hAnsiTheme="majorHAnsi" w:cstheme="majorHAnsi"/>
        </w:rPr>
        <w:t xml:space="preserve"> </w:t>
      </w:r>
    </w:p>
    <w:p w:rsidR="00724FE7" w:rsidRDefault="00724FE7" w:rsidP="00724FE7">
      <w:pPr>
        <w:spacing w:after="0" w:line="259" w:lineRule="auto"/>
        <w:rPr>
          <w:rFonts w:asciiTheme="majorHAnsi" w:eastAsia="Calibri" w:hAnsiTheme="majorHAnsi" w:cstheme="majorHAnsi"/>
        </w:rPr>
      </w:pPr>
    </w:p>
    <w:p w:rsidR="00724FE7" w:rsidRDefault="00724FE7" w:rsidP="00724FE7">
      <w:pPr>
        <w:spacing w:after="0" w:line="259" w:lineRule="auto"/>
        <w:rPr>
          <w:rFonts w:asciiTheme="majorHAnsi" w:eastAsia="Calibri" w:hAnsiTheme="majorHAnsi" w:cstheme="majorHAnsi"/>
        </w:rPr>
      </w:pPr>
      <w:r>
        <w:rPr>
          <w:rFonts w:asciiTheme="majorHAnsi" w:eastAsia="Calibri" w:hAnsiTheme="majorHAnsi" w:cstheme="majorHAnsi"/>
        </w:rPr>
        <w:t>15.10</w:t>
      </w:r>
      <w:r>
        <w:rPr>
          <w:rFonts w:asciiTheme="majorHAnsi" w:eastAsia="Calibri" w:hAnsiTheme="majorHAnsi" w:cstheme="majorHAnsi"/>
        </w:rPr>
        <w:tab/>
        <w:t>Identified Needs and Support Provided</w:t>
      </w:r>
    </w:p>
    <w:p w:rsidR="00724FE7" w:rsidRDefault="00724FE7" w:rsidP="00724FE7">
      <w:pPr>
        <w:spacing w:after="0" w:line="259" w:lineRule="auto"/>
        <w:rPr>
          <w:rFonts w:asciiTheme="majorHAnsi" w:eastAsia="Calibri" w:hAnsiTheme="majorHAnsi" w:cstheme="majorHAnsi"/>
        </w:rPr>
      </w:pPr>
    </w:p>
    <w:p w:rsidR="00724FE7" w:rsidRDefault="00253CF7" w:rsidP="00724FE7">
      <w:pPr>
        <w:pStyle w:val="ListParagraph"/>
        <w:numPr>
          <w:ilvl w:val="0"/>
          <w:numId w:val="17"/>
        </w:numPr>
        <w:spacing w:after="0" w:line="259" w:lineRule="auto"/>
        <w:rPr>
          <w:rFonts w:asciiTheme="majorHAnsi" w:eastAsia="Calibri" w:hAnsiTheme="majorHAnsi" w:cstheme="majorHAnsi"/>
        </w:rPr>
      </w:pPr>
      <w:r>
        <w:rPr>
          <w:rFonts w:asciiTheme="majorHAnsi" w:eastAsia="Calibri" w:hAnsiTheme="majorHAnsi" w:cstheme="majorHAnsi"/>
        </w:rPr>
        <w:t>The pattern is broadly similar to last quarter:</w:t>
      </w:r>
    </w:p>
    <w:p w:rsidR="00253CF7" w:rsidRDefault="00253CF7" w:rsidP="00253CF7">
      <w:pPr>
        <w:pStyle w:val="ListParagraph"/>
        <w:numPr>
          <w:ilvl w:val="1"/>
          <w:numId w:val="17"/>
        </w:numPr>
        <w:spacing w:after="0" w:line="259" w:lineRule="auto"/>
        <w:rPr>
          <w:rFonts w:asciiTheme="majorHAnsi" w:eastAsia="Calibri" w:hAnsiTheme="majorHAnsi" w:cstheme="majorHAnsi"/>
        </w:rPr>
      </w:pPr>
      <w:r>
        <w:rPr>
          <w:rFonts w:asciiTheme="majorHAnsi" w:eastAsia="Calibri" w:hAnsiTheme="majorHAnsi" w:cstheme="majorHAnsi"/>
        </w:rPr>
        <w:t>The highest level of presenting need was across the categories of Personal Safety, Mental and Physical Health and Shelter and Accommodation.</w:t>
      </w:r>
    </w:p>
    <w:p w:rsidR="00253CF7" w:rsidRDefault="00253CF7" w:rsidP="00253CF7">
      <w:pPr>
        <w:pStyle w:val="ListParagraph"/>
        <w:numPr>
          <w:ilvl w:val="1"/>
          <w:numId w:val="17"/>
        </w:numPr>
        <w:spacing w:after="0" w:line="259" w:lineRule="auto"/>
        <w:rPr>
          <w:rFonts w:asciiTheme="majorHAnsi" w:eastAsia="Calibri" w:hAnsiTheme="majorHAnsi" w:cstheme="majorHAnsi"/>
        </w:rPr>
      </w:pPr>
      <w:r>
        <w:rPr>
          <w:rFonts w:asciiTheme="majorHAnsi" w:eastAsia="Calibri" w:hAnsiTheme="majorHAnsi" w:cstheme="majorHAnsi"/>
        </w:rPr>
        <w:t xml:space="preserve">Telephone support remains the most popular support on offer, followed by the provision of Information and Advice and then </w:t>
      </w:r>
      <w:r w:rsidR="00355EA7">
        <w:rPr>
          <w:rFonts w:asciiTheme="majorHAnsi" w:eastAsia="Calibri" w:hAnsiTheme="majorHAnsi" w:cstheme="majorHAnsi"/>
        </w:rPr>
        <w:t>sending a personal alarm</w:t>
      </w:r>
    </w:p>
    <w:p w:rsidR="00253CF7" w:rsidRDefault="00253CF7" w:rsidP="00253CF7">
      <w:pPr>
        <w:pStyle w:val="ListParagraph"/>
        <w:numPr>
          <w:ilvl w:val="0"/>
          <w:numId w:val="17"/>
        </w:numPr>
        <w:spacing w:after="0" w:line="259" w:lineRule="auto"/>
        <w:rPr>
          <w:rFonts w:asciiTheme="majorHAnsi" w:eastAsia="Calibri" w:hAnsiTheme="majorHAnsi" w:cstheme="majorHAnsi"/>
        </w:rPr>
      </w:pPr>
      <w:r>
        <w:rPr>
          <w:rFonts w:asciiTheme="majorHAnsi" w:eastAsia="Calibri" w:hAnsiTheme="majorHAnsi" w:cstheme="majorHAnsi"/>
        </w:rPr>
        <w:t xml:space="preserve">The most frequent duration of support provided to a service user </w:t>
      </w:r>
      <w:r w:rsidR="00355EA7">
        <w:rPr>
          <w:rFonts w:asciiTheme="majorHAnsi" w:eastAsia="Calibri" w:hAnsiTheme="majorHAnsi" w:cstheme="majorHAnsi"/>
        </w:rPr>
        <w:t xml:space="preserve">this quarter is 1-2 days, followed by 1-2 months. </w:t>
      </w:r>
    </w:p>
    <w:p w:rsidR="00253CF7" w:rsidRDefault="00253CF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p w:rsidR="00355EA7" w:rsidRDefault="00355EA7" w:rsidP="00253CF7">
      <w:pPr>
        <w:spacing w:after="0" w:line="259" w:lineRule="auto"/>
        <w:rPr>
          <w:rFonts w:asciiTheme="majorHAnsi" w:eastAsia="Calibri" w:hAnsiTheme="majorHAnsi" w:cstheme="majorHAnsi"/>
        </w:rPr>
      </w:pPr>
    </w:p>
    <w:p w:rsidR="00355EA7" w:rsidRDefault="00355EA7" w:rsidP="00253CF7">
      <w:pPr>
        <w:spacing w:after="0" w:line="259" w:lineRule="auto"/>
        <w:rPr>
          <w:rFonts w:asciiTheme="majorHAnsi" w:eastAsia="Calibri" w:hAnsiTheme="majorHAnsi" w:cstheme="majorHAnsi"/>
        </w:rPr>
      </w:pPr>
    </w:p>
    <w:p w:rsidR="00355EA7" w:rsidRDefault="00355EA7" w:rsidP="00253CF7">
      <w:pPr>
        <w:spacing w:after="0" w:line="259" w:lineRule="auto"/>
        <w:rPr>
          <w:rFonts w:asciiTheme="majorHAnsi" w:eastAsia="Calibri" w:hAnsiTheme="majorHAnsi" w:cstheme="majorHAnsi"/>
        </w:rPr>
      </w:pPr>
    </w:p>
    <w:p w:rsidR="00355EA7" w:rsidRDefault="00355EA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p w:rsidR="00253CF7" w:rsidRDefault="00253CF7" w:rsidP="00253CF7">
      <w:pPr>
        <w:spacing w:after="0" w:line="259" w:lineRule="auto"/>
        <w:rPr>
          <w:rFonts w:asciiTheme="majorHAnsi" w:eastAsia="Calibri" w:hAnsiTheme="majorHAnsi" w:cstheme="majorHAnsi"/>
        </w:rPr>
      </w:pPr>
    </w:p>
    <w:tbl>
      <w:tblPr>
        <w:tblStyle w:val="TableGrid"/>
        <w:tblW w:w="0" w:type="auto"/>
        <w:tblLook w:val="04A0" w:firstRow="1" w:lastRow="0" w:firstColumn="1" w:lastColumn="0" w:noHBand="0" w:noVBand="1"/>
      </w:tblPr>
      <w:tblGrid>
        <w:gridCol w:w="9911"/>
      </w:tblGrid>
      <w:tr w:rsidR="00253CF7" w:rsidTr="00151F62">
        <w:tc>
          <w:tcPr>
            <w:tcW w:w="9911" w:type="dxa"/>
            <w:shd w:val="clear" w:color="auto" w:fill="F2DBDB" w:themeFill="accent2" w:themeFillTint="33"/>
          </w:tcPr>
          <w:p w:rsidR="00253CF7" w:rsidRDefault="00253CF7" w:rsidP="00151F62">
            <w:pPr>
              <w:shd w:val="clear" w:color="auto" w:fill="F2DBDB" w:themeFill="accent2" w:themeFillTint="33"/>
              <w:spacing w:line="276" w:lineRule="auto"/>
              <w:rPr>
                <w:rFonts w:ascii="Calibri" w:hAnsi="Calibri"/>
                <w:b/>
                <w:sz w:val="28"/>
                <w:szCs w:val="28"/>
                <w:highlight w:val="green"/>
                <w:u w:val="single"/>
              </w:rPr>
            </w:pPr>
          </w:p>
          <w:p w:rsidR="00253CF7" w:rsidRPr="00183521" w:rsidRDefault="00253CF7" w:rsidP="00151F62">
            <w:pPr>
              <w:shd w:val="clear" w:color="auto" w:fill="F2DBDB" w:themeFill="accent2" w:themeFillTint="33"/>
              <w:spacing w:line="276" w:lineRule="auto"/>
              <w:jc w:val="center"/>
              <w:rPr>
                <w:rFonts w:ascii="Calibri" w:hAnsi="Calibri"/>
                <w:b/>
                <w:sz w:val="28"/>
                <w:szCs w:val="28"/>
                <w:u w:val="single"/>
              </w:rPr>
            </w:pPr>
            <w:r w:rsidRPr="00183521">
              <w:rPr>
                <w:rFonts w:ascii="Calibri" w:hAnsi="Calibri"/>
                <w:b/>
                <w:sz w:val="28"/>
                <w:szCs w:val="28"/>
                <w:highlight w:val="green"/>
                <w:u w:val="single"/>
              </w:rPr>
              <w:t>Demonstrable Impact</w:t>
            </w:r>
            <w:r w:rsidRPr="00BB28C6">
              <w:rPr>
                <w:rFonts w:ascii="Calibri" w:hAnsi="Calibri"/>
                <w:b/>
                <w:sz w:val="28"/>
                <w:szCs w:val="28"/>
                <w:highlight w:val="green"/>
                <w:u w:val="single"/>
              </w:rPr>
              <w:t>: Reduction in Need</w:t>
            </w:r>
          </w:p>
          <w:p w:rsidR="00253CF7" w:rsidRDefault="00253CF7" w:rsidP="00151F62">
            <w:pPr>
              <w:pStyle w:val="ListParagraph"/>
              <w:shd w:val="clear" w:color="auto" w:fill="F2DBDB" w:themeFill="accent2" w:themeFillTint="33"/>
              <w:spacing w:line="276" w:lineRule="auto"/>
              <w:rPr>
                <w:rFonts w:ascii="Calibri" w:hAnsi="Calibri"/>
              </w:rPr>
            </w:pPr>
          </w:p>
          <w:p w:rsidR="00253CF7" w:rsidRPr="00A67543" w:rsidRDefault="00253CF7" w:rsidP="00151F62">
            <w:pPr>
              <w:pStyle w:val="ListParagraph"/>
              <w:shd w:val="clear" w:color="auto" w:fill="F2DBDB" w:themeFill="accent2" w:themeFillTint="33"/>
              <w:spacing w:line="276" w:lineRule="auto"/>
              <w:rPr>
                <w:rFonts w:ascii="Calibri" w:hAnsi="Calibri"/>
                <w:b/>
                <w:bCs/>
                <w:highlight w:val="yellow"/>
              </w:rPr>
            </w:pPr>
            <w:r w:rsidRPr="00A67543">
              <w:rPr>
                <w:rFonts w:ascii="Calibri" w:hAnsi="Calibri"/>
                <w:b/>
                <w:bCs/>
                <w:highlight w:val="yellow"/>
              </w:rPr>
              <w:t>As a result of the supp</w:t>
            </w:r>
            <w:r w:rsidR="00854CE5">
              <w:rPr>
                <w:rFonts w:ascii="Calibri" w:hAnsi="Calibri"/>
                <w:b/>
                <w:bCs/>
                <w:highlight w:val="yellow"/>
              </w:rPr>
              <w:t>ort provided by Victim First, 97.5</w:t>
            </w:r>
            <w:r w:rsidRPr="00A67543">
              <w:rPr>
                <w:rFonts w:ascii="Calibri" w:hAnsi="Calibri"/>
                <w:b/>
                <w:bCs/>
                <w:highlight w:val="yellow"/>
              </w:rPr>
              <w:t xml:space="preserve">% of victims had their </w:t>
            </w:r>
            <w:r>
              <w:rPr>
                <w:rFonts w:ascii="Calibri" w:hAnsi="Calibri"/>
                <w:b/>
                <w:bCs/>
                <w:highlight w:val="yellow"/>
              </w:rPr>
              <w:t xml:space="preserve">level of </w:t>
            </w:r>
            <w:r w:rsidRPr="00A67543">
              <w:rPr>
                <w:rFonts w:ascii="Calibri" w:hAnsi="Calibri"/>
                <w:b/>
                <w:bCs/>
                <w:highlight w:val="yellow"/>
              </w:rPr>
              <w:t xml:space="preserve">need reduced. </w:t>
            </w:r>
          </w:p>
          <w:p w:rsidR="00253CF7" w:rsidRDefault="00253CF7" w:rsidP="00151F62">
            <w:pPr>
              <w:rPr>
                <w:rFonts w:ascii="Arial" w:eastAsia="Calibri" w:hAnsi="Arial" w:cs="Arial"/>
                <w:color w:val="002060"/>
              </w:rPr>
            </w:pPr>
          </w:p>
          <w:p w:rsidR="00253CF7" w:rsidRPr="00BB28C6" w:rsidRDefault="00253CF7" w:rsidP="00151F62">
            <w:pPr>
              <w:rPr>
                <w:rFonts w:ascii="Calibri" w:eastAsia="Calibri" w:hAnsi="Calibri" w:cs="Arial"/>
                <w:color w:val="002060"/>
              </w:rPr>
            </w:pPr>
            <w:r w:rsidRPr="009B3E75">
              <w:rPr>
                <w:rFonts w:ascii="Calibri" w:eastAsia="Calibri" w:hAnsi="Calibri" w:cs="Arial"/>
                <w:color w:val="002060"/>
              </w:rPr>
              <w:t>We</w:t>
            </w:r>
            <w:r w:rsidRPr="00BB28C6">
              <w:rPr>
                <w:rFonts w:ascii="Calibri" w:eastAsia="Calibri" w:hAnsi="Calibri" w:cs="Arial"/>
                <w:color w:val="002060"/>
              </w:rPr>
              <w:t xml:space="preserve"> </w:t>
            </w:r>
            <w:r w:rsidRPr="009B3E75">
              <w:rPr>
                <w:rFonts w:ascii="Calibri" w:eastAsia="Calibri" w:hAnsi="Calibri" w:cs="Arial"/>
                <w:color w:val="002060"/>
              </w:rPr>
              <w:t>selected a random sample of 2</w:t>
            </w:r>
            <w:r w:rsidRPr="00BB28C6">
              <w:rPr>
                <w:rFonts w:ascii="Calibri" w:eastAsia="Calibri" w:hAnsi="Calibri" w:cs="Arial"/>
                <w:color w:val="002060"/>
              </w:rPr>
              <w:t xml:space="preserve">00 cases </w:t>
            </w:r>
            <w:r w:rsidRPr="009B3E75">
              <w:rPr>
                <w:rFonts w:ascii="Calibri" w:eastAsia="Calibri" w:hAnsi="Calibri" w:cs="Arial"/>
                <w:color w:val="002060"/>
              </w:rPr>
              <w:t>which were closed between</w:t>
            </w:r>
            <w:r w:rsidRPr="00BB28C6">
              <w:rPr>
                <w:rFonts w:ascii="Calibri" w:eastAsia="Calibri" w:hAnsi="Calibri" w:cs="Arial"/>
                <w:color w:val="002060"/>
              </w:rPr>
              <w:t xml:space="preserve"> </w:t>
            </w:r>
            <w:r w:rsidR="00854CE5">
              <w:rPr>
                <w:rFonts w:ascii="Calibri" w:eastAsia="Calibri" w:hAnsi="Calibri" w:cs="Arial"/>
                <w:color w:val="002060"/>
              </w:rPr>
              <w:t>April and June</w:t>
            </w:r>
            <w:r>
              <w:rPr>
                <w:rFonts w:ascii="Calibri" w:eastAsia="Calibri" w:hAnsi="Calibri" w:cs="Arial"/>
                <w:color w:val="002060"/>
              </w:rPr>
              <w:t xml:space="preserve"> 2018 </w:t>
            </w:r>
            <w:r w:rsidRPr="00BB28C6">
              <w:rPr>
                <w:rFonts w:ascii="Calibri" w:eastAsia="Calibri" w:hAnsi="Calibri" w:cs="Arial"/>
                <w:color w:val="002060"/>
              </w:rPr>
              <w:t xml:space="preserve"> and compared </w:t>
            </w:r>
            <w:r w:rsidRPr="009B3E75">
              <w:rPr>
                <w:rFonts w:ascii="Calibri" w:eastAsia="Calibri" w:hAnsi="Calibri" w:cs="Arial"/>
                <w:color w:val="002060"/>
              </w:rPr>
              <w:t xml:space="preserve">their </w:t>
            </w:r>
            <w:r w:rsidRPr="00BB28C6">
              <w:rPr>
                <w:rFonts w:ascii="Calibri" w:eastAsia="Calibri" w:hAnsi="Calibri" w:cs="Arial"/>
                <w:color w:val="002060"/>
              </w:rPr>
              <w:t>total need score at the start of the support we provided with the</w:t>
            </w:r>
            <w:r w:rsidRPr="009B3E75">
              <w:rPr>
                <w:rFonts w:ascii="Calibri" w:eastAsia="Calibri" w:hAnsi="Calibri" w:cs="Arial"/>
                <w:color w:val="002060"/>
              </w:rPr>
              <w:t>ir</w:t>
            </w:r>
            <w:r w:rsidRPr="00BB28C6">
              <w:rPr>
                <w:rFonts w:ascii="Calibri" w:eastAsia="Calibri" w:hAnsi="Calibri" w:cs="Arial"/>
                <w:color w:val="002060"/>
              </w:rPr>
              <w:t xml:space="preserve"> total need score at the end of our support:</w:t>
            </w:r>
          </w:p>
          <w:p w:rsidR="00253CF7" w:rsidRPr="00BB28C6" w:rsidRDefault="00253CF7" w:rsidP="00151F62">
            <w:pPr>
              <w:rPr>
                <w:rFonts w:ascii="Calibri" w:eastAsia="Calibri" w:hAnsi="Calibri" w:cs="Arial"/>
                <w:color w:val="002060"/>
              </w:rPr>
            </w:pPr>
          </w:p>
          <w:tbl>
            <w:tblPr>
              <w:tblW w:w="0" w:type="auto"/>
              <w:tblInd w:w="709" w:type="dxa"/>
              <w:tblCellMar>
                <w:left w:w="0" w:type="dxa"/>
                <w:right w:w="0" w:type="dxa"/>
              </w:tblCellMar>
              <w:tblLook w:val="04A0" w:firstRow="1" w:lastRow="0" w:firstColumn="1" w:lastColumn="0" w:noHBand="0" w:noVBand="1"/>
            </w:tblPr>
            <w:tblGrid>
              <w:gridCol w:w="5406"/>
              <w:gridCol w:w="1417"/>
              <w:gridCol w:w="1418"/>
            </w:tblGrid>
            <w:tr w:rsidR="00253CF7" w:rsidRPr="00BB28C6" w:rsidTr="00151F62">
              <w:tc>
                <w:tcPr>
                  <w:tcW w:w="5406" w:type="dxa"/>
                  <w:tcBorders>
                    <w:top w:val="single" w:sz="8" w:space="0" w:color="999999"/>
                    <w:left w:val="single" w:sz="8" w:space="0" w:color="999999"/>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Need Level Direction of Travel </w:t>
                  </w:r>
                </w:p>
              </w:tc>
              <w:tc>
                <w:tcPr>
                  <w:tcW w:w="1417" w:type="dxa"/>
                  <w:tcBorders>
                    <w:top w:val="single" w:sz="8" w:space="0" w:color="999999"/>
                    <w:left w:val="nil"/>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Number </w:t>
                  </w:r>
                </w:p>
              </w:tc>
              <w:tc>
                <w:tcPr>
                  <w:tcW w:w="1418" w:type="dxa"/>
                  <w:tcBorders>
                    <w:top w:val="single" w:sz="8" w:space="0" w:color="999999"/>
                    <w:left w:val="nil"/>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Percentage </w:t>
                  </w:r>
                </w:p>
              </w:tc>
            </w:tr>
            <w:tr w:rsidR="00253CF7" w:rsidRPr="00BB28C6" w:rsidTr="00151F62">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color w:val="002060"/>
                    </w:rPr>
                  </w:pPr>
                  <w:r w:rsidRPr="00BB28C6">
                    <w:rPr>
                      <w:rFonts w:ascii="Calibri" w:eastAsia="Calibri" w:hAnsi="Calibri" w:cs="Times New Roman"/>
                      <w:color w:val="002060"/>
                    </w:rPr>
                    <w:t>Reduced</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rsidR="00253CF7" w:rsidRPr="00BB28C6" w:rsidRDefault="00854CE5" w:rsidP="00151F62">
                  <w:pPr>
                    <w:spacing w:after="0" w:line="240" w:lineRule="auto"/>
                    <w:rPr>
                      <w:rFonts w:ascii="Calibri" w:eastAsia="Calibri" w:hAnsi="Calibri" w:cs="Times New Roman"/>
                      <w:color w:val="002060"/>
                    </w:rPr>
                  </w:pPr>
                  <w:r>
                    <w:rPr>
                      <w:rFonts w:ascii="Calibri" w:eastAsia="Calibri" w:hAnsi="Calibri" w:cs="Times New Roman"/>
                      <w:color w:val="002060"/>
                    </w:rPr>
                    <w:t>195</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rsidR="00253CF7" w:rsidRPr="00BB28C6" w:rsidRDefault="00854CE5" w:rsidP="00151F62">
                  <w:pPr>
                    <w:spacing w:after="0" w:line="240" w:lineRule="auto"/>
                    <w:rPr>
                      <w:rFonts w:ascii="Calibri" w:eastAsia="Calibri" w:hAnsi="Calibri" w:cs="Times New Roman"/>
                      <w:b/>
                      <w:bCs/>
                      <w:color w:val="002060"/>
                    </w:rPr>
                  </w:pPr>
                  <w:r>
                    <w:rPr>
                      <w:rFonts w:ascii="Calibri" w:eastAsia="Calibri" w:hAnsi="Calibri" w:cs="Times New Roman"/>
                      <w:b/>
                      <w:bCs/>
                      <w:color w:val="002060"/>
                    </w:rPr>
                    <w:t>97.5%</w:t>
                  </w:r>
                </w:p>
              </w:tc>
            </w:tr>
            <w:tr w:rsidR="00253CF7" w:rsidRPr="00BB28C6" w:rsidTr="00151F62">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color w:val="002060"/>
                    </w:rPr>
                  </w:pPr>
                  <w:r w:rsidRPr="00BB28C6">
                    <w:rPr>
                      <w:rFonts w:ascii="Calibri" w:eastAsia="Calibri" w:hAnsi="Calibri" w:cs="Times New Roman"/>
                      <w:color w:val="002060"/>
                    </w:rPr>
                    <w:t>Stayed the same</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rsidR="00253CF7" w:rsidRPr="00BB28C6" w:rsidRDefault="00854CE5" w:rsidP="00151F62">
                  <w:pPr>
                    <w:spacing w:after="0" w:line="240" w:lineRule="auto"/>
                    <w:rPr>
                      <w:rFonts w:ascii="Calibri" w:eastAsia="Calibri" w:hAnsi="Calibri" w:cs="Times New Roman"/>
                      <w:color w:val="002060"/>
                    </w:rPr>
                  </w:pPr>
                  <w:r>
                    <w:rPr>
                      <w:rFonts w:ascii="Calibri" w:eastAsia="Calibri" w:hAnsi="Calibri" w:cs="Times New Roman"/>
                      <w:color w:val="002060"/>
                    </w:rPr>
                    <w:t>5</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rsidR="00253CF7" w:rsidRPr="00BB28C6" w:rsidRDefault="00854CE5" w:rsidP="00151F62">
                  <w:pPr>
                    <w:spacing w:after="0" w:line="240" w:lineRule="auto"/>
                    <w:rPr>
                      <w:rFonts w:ascii="Calibri" w:eastAsia="Calibri" w:hAnsi="Calibri" w:cs="Times New Roman"/>
                      <w:b/>
                      <w:bCs/>
                      <w:color w:val="002060"/>
                    </w:rPr>
                  </w:pPr>
                  <w:r>
                    <w:rPr>
                      <w:rFonts w:ascii="Calibri" w:eastAsia="Calibri" w:hAnsi="Calibri" w:cs="Times New Roman"/>
                      <w:b/>
                      <w:bCs/>
                      <w:color w:val="002060"/>
                    </w:rPr>
                    <w:t>2.5%</w:t>
                  </w:r>
                </w:p>
              </w:tc>
            </w:tr>
            <w:tr w:rsidR="00253CF7" w:rsidRPr="00BB28C6" w:rsidTr="00151F62">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color w:val="002060"/>
                    </w:rPr>
                  </w:pPr>
                  <w:r w:rsidRPr="00BB28C6">
                    <w:rPr>
                      <w:rFonts w:ascii="Calibri" w:eastAsia="Calibri" w:hAnsi="Calibri" w:cs="Times New Roman"/>
                      <w:color w:val="002060"/>
                    </w:rPr>
                    <w:t>Increased</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color w:val="002060"/>
                    </w:rPr>
                  </w:pPr>
                  <w:r>
                    <w:rPr>
                      <w:rFonts w:ascii="Calibri" w:eastAsia="Calibri" w:hAnsi="Calibri" w:cs="Times New Roman"/>
                      <w:color w:val="002060"/>
                    </w:rPr>
                    <w:t>0</w:t>
                  </w:r>
                </w:p>
              </w:tc>
              <w:tc>
                <w:tcPr>
                  <w:tcW w:w="1418" w:type="dxa"/>
                  <w:tcBorders>
                    <w:top w:val="nil"/>
                    <w:left w:val="nil"/>
                    <w:bottom w:val="single" w:sz="8" w:space="0" w:color="999999"/>
                    <w:right w:val="single" w:sz="8" w:space="0" w:color="999999"/>
                  </w:tcBorders>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0% </w:t>
                  </w:r>
                </w:p>
              </w:tc>
            </w:tr>
          </w:tbl>
          <w:p w:rsidR="00253CF7" w:rsidRPr="00BB28C6" w:rsidRDefault="00253CF7" w:rsidP="00151F62">
            <w:pPr>
              <w:rPr>
                <w:rFonts w:ascii="Calibri" w:eastAsia="Calibri" w:hAnsi="Calibri" w:cs="Arial"/>
                <w:color w:val="002060"/>
              </w:rPr>
            </w:pPr>
          </w:p>
          <w:p w:rsidR="00854CE5" w:rsidRPr="00BB28C6" w:rsidRDefault="00854CE5" w:rsidP="00854CE5">
            <w:pPr>
              <w:rPr>
                <w:rFonts w:ascii="Calibri" w:eastAsia="Calibri" w:hAnsi="Calibri" w:cs="Arial"/>
                <w:color w:val="002060"/>
              </w:rPr>
            </w:pPr>
            <w:r w:rsidRPr="00BB28C6">
              <w:rPr>
                <w:rFonts w:ascii="Calibri" w:eastAsia="Calibri" w:hAnsi="Calibri" w:cs="Arial"/>
                <w:color w:val="002060"/>
              </w:rPr>
              <w:t>For the</w:t>
            </w:r>
            <w:r w:rsidRPr="009B3E75">
              <w:rPr>
                <w:rFonts w:ascii="Calibri" w:eastAsia="Calibri" w:hAnsi="Calibri" w:cs="Arial"/>
                <w:color w:val="002060"/>
              </w:rPr>
              <w:t xml:space="preserve"> </w:t>
            </w:r>
            <w:r>
              <w:rPr>
                <w:rFonts w:ascii="Calibri" w:eastAsia="Calibri" w:hAnsi="Calibri" w:cs="Arial"/>
                <w:color w:val="002060"/>
              </w:rPr>
              <w:t xml:space="preserve">5 </w:t>
            </w:r>
            <w:r w:rsidRPr="009B3E75">
              <w:rPr>
                <w:rFonts w:ascii="Calibri" w:eastAsia="Calibri" w:hAnsi="Calibri" w:cs="Arial"/>
                <w:color w:val="002060"/>
              </w:rPr>
              <w:t>cases which</w:t>
            </w:r>
            <w:r w:rsidRPr="00BB28C6">
              <w:rPr>
                <w:rFonts w:ascii="Calibri" w:eastAsia="Calibri" w:hAnsi="Calibri" w:cs="Arial"/>
                <w:color w:val="002060"/>
              </w:rPr>
              <w:t xml:space="preserve"> stayed the same:</w:t>
            </w:r>
          </w:p>
          <w:p w:rsidR="00854CE5" w:rsidRPr="00BB28C6" w:rsidRDefault="00854CE5" w:rsidP="00854CE5">
            <w:pPr>
              <w:numPr>
                <w:ilvl w:val="0"/>
                <w:numId w:val="19"/>
              </w:numPr>
              <w:rPr>
                <w:rFonts w:ascii="Calibri" w:eastAsia="Calibri" w:hAnsi="Calibri" w:cs="Arial"/>
                <w:color w:val="002060"/>
              </w:rPr>
            </w:pPr>
            <w:r w:rsidRPr="009B3E75">
              <w:rPr>
                <w:rFonts w:ascii="Calibri" w:eastAsia="Calibri" w:hAnsi="Calibri" w:cs="Arial"/>
                <w:color w:val="002060"/>
              </w:rPr>
              <w:t xml:space="preserve">We were unable to make further contact with </w:t>
            </w:r>
            <w:r>
              <w:rPr>
                <w:rFonts w:ascii="Calibri" w:eastAsia="Calibri" w:hAnsi="Calibri" w:cs="Arial"/>
                <w:color w:val="002060"/>
              </w:rPr>
              <w:t xml:space="preserve">4 service users. </w:t>
            </w:r>
          </w:p>
          <w:p w:rsidR="00253CF7" w:rsidRPr="00854CE5" w:rsidRDefault="00854CE5" w:rsidP="00854CE5">
            <w:pPr>
              <w:pStyle w:val="ListParagraph"/>
              <w:numPr>
                <w:ilvl w:val="0"/>
                <w:numId w:val="19"/>
              </w:numPr>
              <w:rPr>
                <w:rFonts w:ascii="Calibri" w:eastAsia="Calibri" w:hAnsi="Calibri" w:cs="Arial"/>
                <w:color w:val="002060"/>
              </w:rPr>
            </w:pPr>
            <w:r w:rsidRPr="00854CE5">
              <w:rPr>
                <w:rFonts w:ascii="Calibri" w:eastAsia="Calibri" w:hAnsi="Calibri" w:cs="Arial"/>
                <w:color w:val="002060"/>
              </w:rPr>
              <w:t>1 service user stated that they felt the same even though they received regular emotional support.</w:t>
            </w:r>
          </w:p>
          <w:p w:rsidR="00854CE5" w:rsidRPr="00BB28C6" w:rsidRDefault="00854CE5" w:rsidP="00854CE5">
            <w:pPr>
              <w:rPr>
                <w:rFonts w:ascii="Calibri" w:eastAsia="Calibri" w:hAnsi="Calibri" w:cs="Arial"/>
                <w:b/>
                <w:bCs/>
                <w:color w:val="002060"/>
              </w:rPr>
            </w:pPr>
          </w:p>
          <w:p w:rsidR="00253CF7" w:rsidRDefault="00253CF7" w:rsidP="00151F62">
            <w:pPr>
              <w:rPr>
                <w:rFonts w:ascii="Calibri" w:eastAsia="Calibri" w:hAnsi="Calibri" w:cs="Arial"/>
                <w:bCs/>
                <w:color w:val="002060"/>
              </w:rPr>
            </w:pPr>
            <w:r w:rsidRPr="00BB28C6">
              <w:rPr>
                <w:rFonts w:ascii="Calibri" w:eastAsia="Calibri" w:hAnsi="Calibri" w:cs="Arial"/>
                <w:bCs/>
                <w:color w:val="002060"/>
              </w:rPr>
              <w:t xml:space="preserve">We also </w:t>
            </w:r>
            <w:r w:rsidRPr="009B3E75">
              <w:rPr>
                <w:rFonts w:ascii="Calibri" w:eastAsia="Calibri" w:hAnsi="Calibri" w:cs="Arial"/>
                <w:bCs/>
                <w:color w:val="002060"/>
              </w:rPr>
              <w:t xml:space="preserve">selected a further smaller sample </w:t>
            </w:r>
            <w:r>
              <w:rPr>
                <w:rFonts w:ascii="Calibri" w:eastAsia="Calibri" w:hAnsi="Calibri" w:cs="Arial"/>
                <w:bCs/>
                <w:color w:val="002060"/>
              </w:rPr>
              <w:t xml:space="preserve">of 25, </w:t>
            </w:r>
            <w:r w:rsidRPr="009B3E75">
              <w:rPr>
                <w:rFonts w:ascii="Calibri" w:eastAsia="Calibri" w:hAnsi="Calibri" w:cs="Arial"/>
                <w:bCs/>
                <w:color w:val="002060"/>
              </w:rPr>
              <w:t xml:space="preserve">specifically for hate crime cases which were closed between </w:t>
            </w:r>
            <w:r w:rsidR="00854CE5">
              <w:rPr>
                <w:rFonts w:ascii="Calibri" w:eastAsia="Calibri" w:hAnsi="Calibri" w:cs="Arial"/>
                <w:bCs/>
                <w:color w:val="002060"/>
              </w:rPr>
              <w:t>April and June</w:t>
            </w:r>
            <w:r>
              <w:rPr>
                <w:rFonts w:ascii="Calibri" w:eastAsia="Calibri" w:hAnsi="Calibri" w:cs="Arial"/>
                <w:bCs/>
                <w:color w:val="002060"/>
              </w:rPr>
              <w:t xml:space="preserve"> 2018</w:t>
            </w:r>
            <w:r w:rsidRPr="009B3E75">
              <w:rPr>
                <w:rFonts w:ascii="Calibri" w:eastAsia="Calibri" w:hAnsi="Calibri" w:cs="Arial"/>
                <w:bCs/>
                <w:color w:val="002060"/>
              </w:rPr>
              <w:t>.  This helped us to better demonstrate the impact of our support in this area:</w:t>
            </w:r>
          </w:p>
          <w:p w:rsidR="00253CF7" w:rsidRDefault="00253CF7" w:rsidP="00151F62">
            <w:pPr>
              <w:rPr>
                <w:rFonts w:ascii="Calibri" w:eastAsia="Calibri" w:hAnsi="Calibri" w:cs="Arial"/>
                <w:bCs/>
                <w:color w:val="002060"/>
              </w:rPr>
            </w:pPr>
          </w:p>
          <w:p w:rsidR="00253CF7" w:rsidRPr="00BB28C6" w:rsidRDefault="00253CF7" w:rsidP="00151F62">
            <w:pPr>
              <w:rPr>
                <w:rFonts w:ascii="Calibri" w:eastAsia="Calibri" w:hAnsi="Calibri" w:cs="Arial"/>
                <w:bCs/>
                <w:color w:val="002060"/>
              </w:rPr>
            </w:pPr>
            <w:r w:rsidRPr="009B3E75">
              <w:rPr>
                <w:rFonts w:ascii="Calibri" w:hAnsi="Calibri"/>
                <w:b/>
                <w:bCs/>
              </w:rPr>
              <w:tab/>
            </w:r>
            <w:r w:rsidRPr="00A67543">
              <w:rPr>
                <w:rFonts w:ascii="Calibri" w:hAnsi="Calibri"/>
                <w:b/>
                <w:bCs/>
                <w:highlight w:val="yellow"/>
              </w:rPr>
              <w:t>As a result of the supp</w:t>
            </w:r>
            <w:r w:rsidR="00854CE5">
              <w:rPr>
                <w:rFonts w:ascii="Calibri" w:hAnsi="Calibri"/>
                <w:b/>
                <w:bCs/>
                <w:highlight w:val="yellow"/>
              </w:rPr>
              <w:t>ort provided by Victim First, 92</w:t>
            </w:r>
            <w:r>
              <w:rPr>
                <w:rFonts w:ascii="Calibri" w:hAnsi="Calibri"/>
                <w:b/>
                <w:bCs/>
                <w:highlight w:val="yellow"/>
              </w:rPr>
              <w:t>%</w:t>
            </w:r>
            <w:r w:rsidRPr="00A67543">
              <w:rPr>
                <w:rFonts w:ascii="Calibri" w:hAnsi="Calibri"/>
                <w:b/>
                <w:bCs/>
                <w:highlight w:val="yellow"/>
              </w:rPr>
              <w:t xml:space="preserve"> of </w:t>
            </w:r>
            <w:r>
              <w:rPr>
                <w:rFonts w:ascii="Calibri" w:hAnsi="Calibri"/>
                <w:b/>
                <w:bCs/>
                <w:highlight w:val="yellow"/>
              </w:rPr>
              <w:t xml:space="preserve">Hate Crime </w:t>
            </w:r>
            <w:r w:rsidRPr="00A67543">
              <w:rPr>
                <w:rFonts w:ascii="Calibri" w:hAnsi="Calibri"/>
                <w:b/>
                <w:bCs/>
                <w:highlight w:val="yellow"/>
              </w:rPr>
              <w:t xml:space="preserve">victims had their </w:t>
            </w:r>
            <w:r>
              <w:rPr>
                <w:rFonts w:ascii="Calibri" w:hAnsi="Calibri"/>
                <w:b/>
                <w:bCs/>
                <w:highlight w:val="yellow"/>
              </w:rPr>
              <w:t xml:space="preserve">level of </w:t>
            </w:r>
            <w:r w:rsidRPr="009B3E75">
              <w:rPr>
                <w:rFonts w:ascii="Calibri" w:hAnsi="Calibri"/>
                <w:b/>
                <w:bCs/>
              </w:rPr>
              <w:tab/>
            </w:r>
            <w:r w:rsidRPr="00A67543">
              <w:rPr>
                <w:rFonts w:ascii="Calibri" w:hAnsi="Calibri"/>
                <w:b/>
                <w:bCs/>
                <w:highlight w:val="yellow"/>
              </w:rPr>
              <w:t>need reduced.</w:t>
            </w:r>
          </w:p>
          <w:p w:rsidR="00253CF7" w:rsidRPr="00BB28C6" w:rsidRDefault="00253CF7" w:rsidP="00151F62">
            <w:pPr>
              <w:rPr>
                <w:rFonts w:ascii="Calibri" w:eastAsia="Calibri" w:hAnsi="Calibri" w:cs="Arial"/>
                <w:color w:val="002060"/>
              </w:rPr>
            </w:pPr>
          </w:p>
          <w:tbl>
            <w:tblPr>
              <w:tblW w:w="0" w:type="auto"/>
              <w:tblInd w:w="709" w:type="dxa"/>
              <w:tblCellMar>
                <w:left w:w="0" w:type="dxa"/>
                <w:right w:w="0" w:type="dxa"/>
              </w:tblCellMar>
              <w:tblLook w:val="04A0" w:firstRow="1" w:lastRow="0" w:firstColumn="1" w:lastColumn="0" w:noHBand="0" w:noVBand="1"/>
            </w:tblPr>
            <w:tblGrid>
              <w:gridCol w:w="5406"/>
              <w:gridCol w:w="1417"/>
              <w:gridCol w:w="1476"/>
            </w:tblGrid>
            <w:tr w:rsidR="00253CF7" w:rsidRPr="00BB28C6" w:rsidTr="00151F62">
              <w:tc>
                <w:tcPr>
                  <w:tcW w:w="5406" w:type="dxa"/>
                  <w:tcBorders>
                    <w:top w:val="single" w:sz="8" w:space="0" w:color="999999"/>
                    <w:left w:val="single" w:sz="8" w:space="0" w:color="999999"/>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Need Level Direction of Travel </w:t>
                  </w:r>
                </w:p>
              </w:tc>
              <w:tc>
                <w:tcPr>
                  <w:tcW w:w="1417" w:type="dxa"/>
                  <w:tcBorders>
                    <w:top w:val="single" w:sz="8" w:space="0" w:color="999999"/>
                    <w:left w:val="nil"/>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Number </w:t>
                  </w:r>
                </w:p>
              </w:tc>
              <w:tc>
                <w:tcPr>
                  <w:tcW w:w="1476" w:type="dxa"/>
                  <w:tcBorders>
                    <w:top w:val="single" w:sz="8" w:space="0" w:color="999999"/>
                    <w:left w:val="nil"/>
                    <w:bottom w:val="single" w:sz="8" w:space="0" w:color="999999"/>
                    <w:right w:val="single" w:sz="8" w:space="0" w:color="999999"/>
                  </w:tcBorders>
                  <w:shd w:val="clear" w:color="auto" w:fill="BFBFBF" w:themeFill="background1" w:themeFillShade="BF"/>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 xml:space="preserve">Percentage </w:t>
                  </w:r>
                </w:p>
              </w:tc>
            </w:tr>
            <w:tr w:rsidR="00253CF7" w:rsidRPr="00BB28C6" w:rsidTr="00151F62">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color w:val="002060"/>
                    </w:rPr>
                  </w:pPr>
                  <w:r w:rsidRPr="00BB28C6">
                    <w:rPr>
                      <w:rFonts w:ascii="Calibri" w:eastAsia="Calibri" w:hAnsi="Calibri" w:cs="Times New Roman"/>
                      <w:color w:val="002060"/>
                    </w:rPr>
                    <w:t>Reduced</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rsidR="00253CF7" w:rsidRPr="00BB28C6" w:rsidRDefault="00854CE5" w:rsidP="00151F62">
                  <w:pPr>
                    <w:spacing w:after="0" w:line="240" w:lineRule="auto"/>
                    <w:rPr>
                      <w:rFonts w:ascii="Calibri" w:eastAsia="Calibri" w:hAnsi="Calibri" w:cs="Times New Roman"/>
                      <w:color w:val="002060"/>
                    </w:rPr>
                  </w:pPr>
                  <w:r>
                    <w:rPr>
                      <w:rFonts w:ascii="Calibri" w:eastAsia="Calibri" w:hAnsi="Calibri" w:cs="Times New Roman"/>
                      <w:color w:val="002060"/>
                    </w:rPr>
                    <w:t>23</w:t>
                  </w:r>
                </w:p>
              </w:tc>
              <w:tc>
                <w:tcPr>
                  <w:tcW w:w="1476" w:type="dxa"/>
                  <w:tcBorders>
                    <w:top w:val="nil"/>
                    <w:left w:val="nil"/>
                    <w:bottom w:val="single" w:sz="8" w:space="0" w:color="999999"/>
                    <w:right w:val="single" w:sz="8" w:space="0" w:color="999999"/>
                  </w:tcBorders>
                  <w:tcMar>
                    <w:top w:w="0" w:type="dxa"/>
                    <w:left w:w="108" w:type="dxa"/>
                    <w:bottom w:w="0" w:type="dxa"/>
                    <w:right w:w="108" w:type="dxa"/>
                  </w:tcMar>
                  <w:hideMark/>
                </w:tcPr>
                <w:p w:rsidR="00253CF7" w:rsidRPr="00BB28C6" w:rsidRDefault="00854CE5" w:rsidP="00151F62">
                  <w:pPr>
                    <w:spacing w:after="0" w:line="240" w:lineRule="auto"/>
                    <w:rPr>
                      <w:rFonts w:ascii="Calibri" w:eastAsia="Calibri" w:hAnsi="Calibri" w:cs="Times New Roman"/>
                      <w:b/>
                      <w:bCs/>
                      <w:color w:val="002060"/>
                    </w:rPr>
                  </w:pPr>
                  <w:r>
                    <w:rPr>
                      <w:rFonts w:ascii="Calibri" w:eastAsia="Calibri" w:hAnsi="Calibri" w:cs="Times New Roman"/>
                      <w:b/>
                      <w:bCs/>
                      <w:color w:val="002060"/>
                    </w:rPr>
                    <w:t>92</w:t>
                  </w:r>
                  <w:r w:rsidR="00253CF7" w:rsidRPr="00BB28C6">
                    <w:rPr>
                      <w:rFonts w:ascii="Calibri" w:eastAsia="Calibri" w:hAnsi="Calibri" w:cs="Times New Roman"/>
                      <w:b/>
                      <w:bCs/>
                      <w:color w:val="002060"/>
                    </w:rPr>
                    <w:t>%</w:t>
                  </w:r>
                </w:p>
              </w:tc>
            </w:tr>
            <w:tr w:rsidR="00253CF7" w:rsidRPr="00BB28C6" w:rsidTr="00151F62">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color w:val="002060"/>
                    </w:rPr>
                  </w:pPr>
                  <w:r w:rsidRPr="00BB28C6">
                    <w:rPr>
                      <w:rFonts w:ascii="Calibri" w:eastAsia="Calibri" w:hAnsi="Calibri" w:cs="Times New Roman"/>
                      <w:color w:val="002060"/>
                    </w:rPr>
                    <w:t>Stayed the same</w:t>
                  </w:r>
                </w:p>
              </w:tc>
              <w:tc>
                <w:tcPr>
                  <w:tcW w:w="1417" w:type="dxa"/>
                  <w:tcBorders>
                    <w:top w:val="nil"/>
                    <w:left w:val="nil"/>
                    <w:bottom w:val="single" w:sz="8" w:space="0" w:color="999999"/>
                    <w:right w:val="single" w:sz="8" w:space="0" w:color="999999"/>
                  </w:tcBorders>
                  <w:tcMar>
                    <w:top w:w="0" w:type="dxa"/>
                    <w:left w:w="108" w:type="dxa"/>
                    <w:bottom w:w="0" w:type="dxa"/>
                    <w:right w:w="108" w:type="dxa"/>
                  </w:tcMar>
                  <w:hideMark/>
                </w:tcPr>
                <w:p w:rsidR="00253CF7" w:rsidRPr="00BB28C6" w:rsidRDefault="00854CE5" w:rsidP="00151F62">
                  <w:pPr>
                    <w:spacing w:after="0" w:line="240" w:lineRule="auto"/>
                    <w:rPr>
                      <w:rFonts w:ascii="Calibri" w:eastAsia="Calibri" w:hAnsi="Calibri" w:cs="Times New Roman"/>
                      <w:color w:val="002060"/>
                    </w:rPr>
                  </w:pPr>
                  <w:r>
                    <w:rPr>
                      <w:rFonts w:ascii="Calibri" w:eastAsia="Calibri" w:hAnsi="Calibri" w:cs="Times New Roman"/>
                      <w:color w:val="002060"/>
                    </w:rPr>
                    <w:t>2</w:t>
                  </w:r>
                </w:p>
              </w:tc>
              <w:tc>
                <w:tcPr>
                  <w:tcW w:w="1476" w:type="dxa"/>
                  <w:tcBorders>
                    <w:top w:val="nil"/>
                    <w:left w:val="nil"/>
                    <w:bottom w:val="single" w:sz="8" w:space="0" w:color="999999"/>
                    <w:right w:val="single" w:sz="8" w:space="0" w:color="999999"/>
                  </w:tcBorders>
                  <w:tcMar>
                    <w:top w:w="0" w:type="dxa"/>
                    <w:left w:w="108" w:type="dxa"/>
                    <w:bottom w:w="0" w:type="dxa"/>
                    <w:right w:w="108" w:type="dxa"/>
                  </w:tcMar>
                  <w:hideMark/>
                </w:tcPr>
                <w:p w:rsidR="00253CF7" w:rsidRPr="00BB28C6" w:rsidRDefault="00253CF7" w:rsidP="00151F62">
                  <w:pPr>
                    <w:spacing w:after="0" w:line="240" w:lineRule="auto"/>
                    <w:rPr>
                      <w:rFonts w:ascii="Calibri" w:eastAsia="Calibri" w:hAnsi="Calibri" w:cs="Times New Roman"/>
                      <w:b/>
                      <w:bCs/>
                      <w:color w:val="002060"/>
                    </w:rPr>
                  </w:pPr>
                  <w:r>
                    <w:rPr>
                      <w:rFonts w:ascii="Calibri" w:eastAsia="Calibri" w:hAnsi="Calibri" w:cs="Times New Roman"/>
                      <w:b/>
                      <w:bCs/>
                      <w:color w:val="002060"/>
                    </w:rPr>
                    <w:t>12</w:t>
                  </w:r>
                  <w:r w:rsidRPr="00BB28C6">
                    <w:rPr>
                      <w:rFonts w:ascii="Calibri" w:eastAsia="Calibri" w:hAnsi="Calibri" w:cs="Times New Roman"/>
                      <w:b/>
                      <w:bCs/>
                      <w:color w:val="002060"/>
                    </w:rPr>
                    <w:t>%</w:t>
                  </w:r>
                </w:p>
              </w:tc>
            </w:tr>
            <w:tr w:rsidR="00253CF7" w:rsidRPr="009B3E75" w:rsidTr="00151F62">
              <w:tc>
                <w:tcPr>
                  <w:tcW w:w="5406"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rsidR="00253CF7" w:rsidRPr="009B3E75" w:rsidRDefault="00253CF7" w:rsidP="00151F62">
                  <w:pPr>
                    <w:spacing w:after="0" w:line="240" w:lineRule="auto"/>
                    <w:rPr>
                      <w:rFonts w:ascii="Calibri" w:eastAsia="Calibri" w:hAnsi="Calibri" w:cs="Times New Roman"/>
                      <w:color w:val="002060"/>
                    </w:rPr>
                  </w:pPr>
                  <w:r w:rsidRPr="00BB28C6">
                    <w:rPr>
                      <w:rFonts w:ascii="Calibri" w:eastAsia="Calibri" w:hAnsi="Calibri" w:cs="Times New Roman"/>
                      <w:color w:val="002060"/>
                    </w:rPr>
                    <w:t>Increased</w:t>
                  </w:r>
                </w:p>
              </w:tc>
              <w:tc>
                <w:tcPr>
                  <w:tcW w:w="1417" w:type="dxa"/>
                  <w:tcBorders>
                    <w:top w:val="nil"/>
                    <w:left w:val="nil"/>
                    <w:bottom w:val="single" w:sz="8" w:space="0" w:color="999999"/>
                    <w:right w:val="single" w:sz="8" w:space="0" w:color="999999"/>
                  </w:tcBorders>
                  <w:tcMar>
                    <w:top w:w="0" w:type="dxa"/>
                    <w:left w:w="108" w:type="dxa"/>
                    <w:bottom w:w="0" w:type="dxa"/>
                    <w:right w:w="108" w:type="dxa"/>
                  </w:tcMar>
                </w:tcPr>
                <w:p w:rsidR="00253CF7" w:rsidRPr="009B3E75" w:rsidRDefault="00253CF7" w:rsidP="00151F62">
                  <w:pPr>
                    <w:spacing w:after="0" w:line="240" w:lineRule="auto"/>
                    <w:rPr>
                      <w:rFonts w:ascii="Calibri" w:eastAsia="Calibri" w:hAnsi="Calibri" w:cs="Times New Roman"/>
                      <w:color w:val="002060"/>
                    </w:rPr>
                  </w:pPr>
                  <w:r w:rsidRPr="00BB28C6">
                    <w:rPr>
                      <w:rFonts w:ascii="Calibri" w:eastAsia="Calibri" w:hAnsi="Calibri" w:cs="Times New Roman"/>
                      <w:color w:val="002060"/>
                    </w:rPr>
                    <w:t>0</w:t>
                  </w:r>
                </w:p>
              </w:tc>
              <w:tc>
                <w:tcPr>
                  <w:tcW w:w="1476" w:type="dxa"/>
                  <w:tcBorders>
                    <w:top w:val="nil"/>
                    <w:left w:val="nil"/>
                    <w:bottom w:val="single" w:sz="8" w:space="0" w:color="999999"/>
                    <w:right w:val="single" w:sz="8" w:space="0" w:color="999999"/>
                  </w:tcBorders>
                  <w:tcMar>
                    <w:top w:w="0" w:type="dxa"/>
                    <w:left w:w="108" w:type="dxa"/>
                    <w:bottom w:w="0" w:type="dxa"/>
                    <w:right w:w="108" w:type="dxa"/>
                  </w:tcMar>
                </w:tcPr>
                <w:p w:rsidR="00253CF7" w:rsidRPr="009B3E75" w:rsidRDefault="00253CF7" w:rsidP="00151F62">
                  <w:pPr>
                    <w:spacing w:after="0" w:line="240" w:lineRule="auto"/>
                    <w:rPr>
                      <w:rFonts w:ascii="Calibri" w:eastAsia="Calibri" w:hAnsi="Calibri" w:cs="Times New Roman"/>
                      <w:b/>
                      <w:bCs/>
                      <w:color w:val="002060"/>
                    </w:rPr>
                  </w:pPr>
                  <w:r w:rsidRPr="00BB28C6">
                    <w:rPr>
                      <w:rFonts w:ascii="Calibri" w:eastAsia="Calibri" w:hAnsi="Calibri" w:cs="Times New Roman"/>
                      <w:b/>
                      <w:bCs/>
                      <w:color w:val="002060"/>
                    </w:rPr>
                    <w:t>0%</w:t>
                  </w:r>
                </w:p>
              </w:tc>
            </w:tr>
          </w:tbl>
          <w:p w:rsidR="00253CF7" w:rsidRPr="00BB28C6" w:rsidRDefault="00253CF7" w:rsidP="00151F62">
            <w:pPr>
              <w:rPr>
                <w:rFonts w:ascii="Calibri" w:eastAsia="Calibri" w:hAnsi="Calibri" w:cs="Arial"/>
                <w:color w:val="002060"/>
              </w:rPr>
            </w:pPr>
          </w:p>
          <w:p w:rsidR="00253CF7" w:rsidRPr="00BB28C6" w:rsidRDefault="00253CF7" w:rsidP="00151F62">
            <w:pPr>
              <w:rPr>
                <w:rFonts w:ascii="Calibri" w:eastAsia="Calibri" w:hAnsi="Calibri" w:cs="Arial"/>
                <w:color w:val="002060"/>
              </w:rPr>
            </w:pPr>
            <w:r w:rsidRPr="00BB28C6">
              <w:rPr>
                <w:rFonts w:ascii="Calibri" w:eastAsia="Calibri" w:hAnsi="Calibri" w:cs="Arial"/>
                <w:color w:val="002060"/>
              </w:rPr>
              <w:t>For the</w:t>
            </w:r>
            <w:r w:rsidRPr="009B3E75">
              <w:rPr>
                <w:rFonts w:ascii="Calibri" w:eastAsia="Calibri" w:hAnsi="Calibri" w:cs="Arial"/>
                <w:color w:val="002060"/>
              </w:rPr>
              <w:t xml:space="preserve"> </w:t>
            </w:r>
            <w:r>
              <w:rPr>
                <w:rFonts w:ascii="Calibri" w:eastAsia="Calibri" w:hAnsi="Calibri" w:cs="Arial"/>
                <w:color w:val="002060"/>
              </w:rPr>
              <w:t xml:space="preserve">2 </w:t>
            </w:r>
            <w:r w:rsidRPr="009B3E75">
              <w:rPr>
                <w:rFonts w:ascii="Calibri" w:eastAsia="Calibri" w:hAnsi="Calibri" w:cs="Arial"/>
                <w:color w:val="002060"/>
              </w:rPr>
              <w:t>cases which</w:t>
            </w:r>
            <w:r w:rsidRPr="00BB28C6">
              <w:rPr>
                <w:rFonts w:ascii="Calibri" w:eastAsia="Calibri" w:hAnsi="Calibri" w:cs="Arial"/>
                <w:color w:val="002060"/>
              </w:rPr>
              <w:t xml:space="preserve"> stayed the same:</w:t>
            </w:r>
          </w:p>
          <w:p w:rsidR="00253CF7" w:rsidRPr="00854CE5" w:rsidRDefault="00253CF7" w:rsidP="00854CE5">
            <w:pPr>
              <w:numPr>
                <w:ilvl w:val="0"/>
                <w:numId w:val="19"/>
              </w:numPr>
              <w:rPr>
                <w:rFonts w:ascii="Calibri" w:eastAsia="Calibri" w:hAnsi="Calibri" w:cs="Arial"/>
                <w:color w:val="002060"/>
              </w:rPr>
            </w:pPr>
            <w:r w:rsidRPr="009B3E75">
              <w:rPr>
                <w:rFonts w:ascii="Calibri" w:eastAsia="Calibri" w:hAnsi="Calibri" w:cs="Arial"/>
                <w:color w:val="002060"/>
              </w:rPr>
              <w:t xml:space="preserve">We were unable to make further contact with </w:t>
            </w:r>
            <w:r>
              <w:rPr>
                <w:rFonts w:ascii="Calibri" w:eastAsia="Calibri" w:hAnsi="Calibri" w:cs="Arial"/>
                <w:color w:val="002060"/>
              </w:rPr>
              <w:t xml:space="preserve">2 service users. </w:t>
            </w:r>
          </w:p>
        </w:tc>
      </w:tr>
    </w:tbl>
    <w:p w:rsidR="00253CF7" w:rsidRPr="00253CF7" w:rsidRDefault="00253CF7" w:rsidP="00253CF7">
      <w:pPr>
        <w:spacing w:after="0" w:line="259" w:lineRule="auto"/>
        <w:rPr>
          <w:rFonts w:asciiTheme="majorHAnsi" w:eastAsia="Calibri" w:hAnsiTheme="majorHAnsi" w:cstheme="majorHAnsi"/>
        </w:rPr>
      </w:pPr>
    </w:p>
    <w:p w:rsidR="00724FE7" w:rsidRPr="00724FE7" w:rsidRDefault="00724FE7" w:rsidP="00724FE7">
      <w:pPr>
        <w:spacing w:after="0" w:line="259" w:lineRule="auto"/>
        <w:rPr>
          <w:rFonts w:asciiTheme="majorHAnsi" w:eastAsia="Calibri" w:hAnsiTheme="majorHAnsi" w:cstheme="majorHAnsi"/>
        </w:rPr>
      </w:pPr>
    </w:p>
    <w:p w:rsidR="00DB262B" w:rsidRPr="00DB262B" w:rsidRDefault="00DB262B" w:rsidP="00DB262B">
      <w:pPr>
        <w:spacing w:after="0" w:line="259" w:lineRule="auto"/>
        <w:rPr>
          <w:rFonts w:asciiTheme="majorHAnsi" w:eastAsia="Calibri" w:hAnsiTheme="majorHAnsi" w:cstheme="majorHAnsi"/>
        </w:rPr>
      </w:pPr>
    </w:p>
    <w:p w:rsidR="00DB262B" w:rsidRPr="00DB262B" w:rsidRDefault="00DB262B" w:rsidP="00DB262B">
      <w:pPr>
        <w:spacing w:after="0" w:line="259" w:lineRule="auto"/>
        <w:rPr>
          <w:rFonts w:asciiTheme="majorHAnsi" w:eastAsia="Calibri" w:hAnsiTheme="majorHAnsi" w:cstheme="majorHAnsi"/>
        </w:rPr>
      </w:pPr>
    </w:p>
    <w:p w:rsidR="006E6D03" w:rsidRDefault="006E6D03" w:rsidP="006E6D03">
      <w:pPr>
        <w:spacing w:after="0" w:line="259" w:lineRule="auto"/>
        <w:rPr>
          <w:rFonts w:asciiTheme="majorHAnsi" w:eastAsia="Calibri" w:hAnsiTheme="majorHAnsi" w:cstheme="majorHAnsi"/>
        </w:rPr>
      </w:pPr>
    </w:p>
    <w:p w:rsidR="00DB262B" w:rsidRDefault="00DB262B" w:rsidP="006E6D03">
      <w:pPr>
        <w:spacing w:after="0" w:line="259" w:lineRule="auto"/>
        <w:rPr>
          <w:rFonts w:asciiTheme="majorHAnsi" w:eastAsia="Calibri" w:hAnsiTheme="majorHAnsi" w:cstheme="majorHAnsi"/>
        </w:rPr>
      </w:pPr>
      <w:r>
        <w:rPr>
          <w:rFonts w:asciiTheme="majorHAnsi" w:eastAsia="Calibri" w:hAnsiTheme="majorHAnsi" w:cstheme="majorHAnsi"/>
        </w:rPr>
        <w:tab/>
      </w: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6E6D03">
      <w:pPr>
        <w:spacing w:after="0" w:line="259" w:lineRule="auto"/>
        <w:rPr>
          <w:rFonts w:asciiTheme="majorHAnsi" w:eastAsia="Calibri" w:hAnsiTheme="majorHAnsi" w:cstheme="majorHAnsi"/>
        </w:rPr>
      </w:pPr>
    </w:p>
    <w:p w:rsidR="005C242C" w:rsidRDefault="005C242C" w:rsidP="005C242C">
      <w:pPr>
        <w:pStyle w:val="Heading1"/>
        <w:rPr>
          <w:rFonts w:eastAsia="Calibri"/>
        </w:rPr>
      </w:pPr>
      <w:bookmarkStart w:id="33" w:name="_Toc523215385"/>
      <w:r>
        <w:rPr>
          <w:rFonts w:eastAsia="Calibri"/>
        </w:rPr>
        <w:lastRenderedPageBreak/>
        <w:t>16. Victim Satisfaction</w:t>
      </w:r>
      <w:bookmarkEnd w:id="33"/>
    </w:p>
    <w:p w:rsidR="005C242C" w:rsidRPr="002D404E" w:rsidRDefault="005C242C" w:rsidP="005C242C">
      <w:pPr>
        <w:rPr>
          <w:color w:val="FF0000"/>
        </w:rPr>
      </w:pPr>
    </w:p>
    <w:p w:rsidR="00BB59FC" w:rsidRPr="004E161B" w:rsidRDefault="00BB59FC" w:rsidP="00BB59FC">
      <w:pPr>
        <w:ind w:left="720" w:hanging="720"/>
      </w:pPr>
      <w:r w:rsidRPr="004E161B">
        <w:t>16.1</w:t>
      </w:r>
      <w:r w:rsidRPr="004E161B">
        <w:tab/>
        <w:t xml:space="preserve">As we have done in previous quarters, we sent a sample of 150 randomly selected cases to the Leicestershire Police Service Improvement Unit for them to survey, made up of victims who received an enhanced support service and whose cases were closed between </w:t>
      </w:r>
      <w:r w:rsidR="004E161B" w:rsidRPr="004E161B">
        <w:t>April and June</w:t>
      </w:r>
      <w:r w:rsidRPr="004E161B">
        <w:t xml:space="preserve"> 2018. </w:t>
      </w:r>
    </w:p>
    <w:p w:rsidR="00BB59FC" w:rsidRPr="004E161B" w:rsidRDefault="004E161B" w:rsidP="00BB59FC">
      <w:pPr>
        <w:ind w:left="720" w:hanging="720"/>
      </w:pPr>
      <w:r w:rsidRPr="004E161B">
        <w:t>16.2</w:t>
      </w:r>
      <w:r w:rsidRPr="004E161B">
        <w:tab/>
        <w:t>25</w:t>
      </w:r>
      <w:r w:rsidR="00BB59FC" w:rsidRPr="004E161B">
        <w:t xml:space="preserve"> victims responded to the survey. This </w:t>
      </w:r>
      <w:r w:rsidRPr="004E161B">
        <w:t xml:space="preserve">has slightly decreased since last quester (25 vs 27). </w:t>
      </w:r>
    </w:p>
    <w:p w:rsidR="00BB59FC" w:rsidRPr="004E161B" w:rsidRDefault="00BB59FC" w:rsidP="00BB59FC">
      <w:pPr>
        <w:ind w:left="720" w:hanging="720"/>
      </w:pPr>
      <w:r w:rsidRPr="004E161B">
        <w:t>16.3</w:t>
      </w:r>
      <w:r w:rsidRPr="004E161B">
        <w:tab/>
        <w:t xml:space="preserve">We have produced a separate report detailing the full findings from this quarter, but the headlines can be found below: </w:t>
      </w:r>
    </w:p>
    <w:p w:rsidR="00BB59FC" w:rsidRPr="002D404E" w:rsidRDefault="00BB59FC" w:rsidP="00BB59FC">
      <w:pPr>
        <w:rPr>
          <w:color w:val="FF0000"/>
        </w:rPr>
      </w:pPr>
    </w:p>
    <w:tbl>
      <w:tblPr>
        <w:tblStyle w:val="TableGrid1"/>
        <w:tblW w:w="0" w:type="auto"/>
        <w:tblLook w:val="04A0" w:firstRow="1" w:lastRow="0" w:firstColumn="1" w:lastColumn="0" w:noHBand="0" w:noVBand="1"/>
      </w:tblPr>
      <w:tblGrid>
        <w:gridCol w:w="9911"/>
      </w:tblGrid>
      <w:tr w:rsidR="00BB59FC" w:rsidRPr="002D404E" w:rsidTr="00BB59FC">
        <w:tc>
          <w:tcPr>
            <w:tcW w:w="9911" w:type="dxa"/>
            <w:shd w:val="clear" w:color="auto" w:fill="F2DBDB" w:themeFill="accent2" w:themeFillTint="33"/>
          </w:tcPr>
          <w:p w:rsidR="00BB59FC" w:rsidRPr="002D404E" w:rsidRDefault="00BB59FC" w:rsidP="00BB59FC">
            <w:pPr>
              <w:spacing w:line="276" w:lineRule="auto"/>
              <w:rPr>
                <w:rFonts w:ascii="Calibri" w:hAnsi="Calibri"/>
                <w:b/>
                <w:color w:val="FF0000"/>
                <w:highlight w:val="green"/>
                <w:u w:val="single"/>
              </w:rPr>
            </w:pPr>
          </w:p>
          <w:p w:rsidR="00BB59FC" w:rsidRPr="004E161B" w:rsidRDefault="00BB59FC" w:rsidP="00BB59FC">
            <w:pPr>
              <w:shd w:val="clear" w:color="auto" w:fill="F2DBDB" w:themeFill="accent2" w:themeFillTint="33"/>
              <w:spacing w:line="276" w:lineRule="auto"/>
              <w:jc w:val="center"/>
              <w:rPr>
                <w:rFonts w:ascii="Calibri" w:hAnsi="Calibri"/>
                <w:b/>
                <w:sz w:val="28"/>
                <w:szCs w:val="28"/>
                <w:u w:val="single"/>
              </w:rPr>
            </w:pPr>
            <w:r w:rsidRPr="004E161B">
              <w:rPr>
                <w:rFonts w:ascii="Calibri" w:hAnsi="Calibri"/>
                <w:b/>
                <w:sz w:val="28"/>
                <w:szCs w:val="28"/>
                <w:highlight w:val="green"/>
                <w:u w:val="single"/>
              </w:rPr>
              <w:t>Demonstrable Impact:</w:t>
            </w:r>
          </w:p>
          <w:p w:rsidR="00BB59FC" w:rsidRPr="004E161B" w:rsidRDefault="00BB59FC" w:rsidP="00BB59FC">
            <w:pPr>
              <w:shd w:val="clear" w:color="auto" w:fill="F2DBDB" w:themeFill="accent2" w:themeFillTint="33"/>
              <w:spacing w:line="276" w:lineRule="auto"/>
              <w:rPr>
                <w:rFonts w:ascii="Calibri" w:hAnsi="Calibri"/>
              </w:rPr>
            </w:pPr>
          </w:p>
          <w:p w:rsidR="00BB59FC" w:rsidRPr="004E161B" w:rsidRDefault="00BB59FC" w:rsidP="00BB59FC">
            <w:pPr>
              <w:numPr>
                <w:ilvl w:val="0"/>
                <w:numId w:val="5"/>
              </w:numPr>
              <w:shd w:val="clear" w:color="auto" w:fill="F2DBDB" w:themeFill="accent2" w:themeFillTint="33"/>
              <w:spacing w:line="276" w:lineRule="auto"/>
              <w:contextualSpacing/>
              <w:rPr>
                <w:rFonts w:ascii="Calibri" w:hAnsi="Calibri"/>
                <w:highlight w:val="yellow"/>
              </w:rPr>
            </w:pPr>
            <w:r w:rsidRPr="004E161B">
              <w:rPr>
                <w:rFonts w:ascii="Calibri" w:hAnsi="Calibri"/>
                <w:highlight w:val="yellow"/>
              </w:rPr>
              <w:t>When considering their overa</w:t>
            </w:r>
            <w:r w:rsidR="004E161B">
              <w:rPr>
                <w:rFonts w:ascii="Calibri" w:hAnsi="Calibri"/>
                <w:highlight w:val="yellow"/>
              </w:rPr>
              <w:t>ll Victim First experience, 92</w:t>
            </w:r>
            <w:r w:rsidRPr="004E161B">
              <w:rPr>
                <w:rFonts w:ascii="Calibri" w:hAnsi="Calibri"/>
                <w:highlight w:val="yellow"/>
              </w:rPr>
              <w:t>% of victims were ‘Completely Satisfied’, ‘Very Satisfied’ or ‘Fairly Satisfied’</w:t>
            </w:r>
            <w:r w:rsidRPr="004E161B">
              <w:rPr>
                <w:rFonts w:ascii="Calibri" w:hAnsi="Calibri"/>
              </w:rPr>
              <w:t xml:space="preserve">.  </w:t>
            </w:r>
          </w:p>
          <w:p w:rsidR="00BB59FC" w:rsidRPr="004E161B" w:rsidRDefault="00BB59FC" w:rsidP="00BB59FC">
            <w:pPr>
              <w:shd w:val="clear" w:color="auto" w:fill="F2DBDB" w:themeFill="accent2" w:themeFillTint="33"/>
              <w:spacing w:line="276" w:lineRule="auto"/>
              <w:ind w:left="720"/>
              <w:contextualSpacing/>
              <w:rPr>
                <w:rFonts w:ascii="Calibri" w:hAnsi="Calibri"/>
                <w:sz w:val="16"/>
                <w:szCs w:val="16"/>
              </w:rPr>
            </w:pPr>
          </w:p>
          <w:p w:rsidR="00BB59FC" w:rsidRPr="004E161B" w:rsidRDefault="00BB59FC" w:rsidP="00BB59FC">
            <w:pPr>
              <w:numPr>
                <w:ilvl w:val="0"/>
                <w:numId w:val="5"/>
              </w:numPr>
              <w:shd w:val="clear" w:color="auto" w:fill="F2DBDB" w:themeFill="accent2" w:themeFillTint="33"/>
              <w:spacing w:line="276" w:lineRule="auto"/>
              <w:contextualSpacing/>
              <w:rPr>
                <w:rFonts w:ascii="Calibri" w:hAnsi="Calibri"/>
                <w:highlight w:val="yellow"/>
              </w:rPr>
            </w:pPr>
            <w:r w:rsidRPr="004E161B">
              <w:rPr>
                <w:rFonts w:ascii="Calibri" w:hAnsi="Calibri"/>
                <w:highlight w:val="yellow"/>
              </w:rPr>
              <w:t>In relation to th</w:t>
            </w:r>
            <w:r w:rsidR="004E161B">
              <w:rPr>
                <w:rFonts w:ascii="Calibri" w:hAnsi="Calibri"/>
                <w:highlight w:val="yellow"/>
              </w:rPr>
              <w:t>e needs assessment process, 88</w:t>
            </w:r>
            <w:r w:rsidRPr="004E161B">
              <w:rPr>
                <w:rFonts w:ascii="Calibri" w:hAnsi="Calibri"/>
                <w:highlight w:val="yellow"/>
              </w:rPr>
              <w:t xml:space="preserve">% of victims were ‘Completely Satisfied’, ‘Very Satisfied’ or ‘Fairly Satisfied’. </w:t>
            </w:r>
          </w:p>
          <w:p w:rsidR="00BB59FC" w:rsidRPr="004E161B" w:rsidRDefault="00BB59FC" w:rsidP="00BB59FC">
            <w:pPr>
              <w:shd w:val="clear" w:color="auto" w:fill="F2DBDB" w:themeFill="accent2" w:themeFillTint="33"/>
              <w:spacing w:line="276" w:lineRule="auto"/>
              <w:rPr>
                <w:rFonts w:ascii="Calibri" w:hAnsi="Calibri"/>
                <w:sz w:val="16"/>
                <w:szCs w:val="16"/>
              </w:rPr>
            </w:pPr>
          </w:p>
          <w:p w:rsidR="00BB59FC" w:rsidRPr="004E161B" w:rsidRDefault="004E161B" w:rsidP="00BB59FC">
            <w:pPr>
              <w:numPr>
                <w:ilvl w:val="0"/>
                <w:numId w:val="5"/>
              </w:numPr>
              <w:shd w:val="clear" w:color="auto" w:fill="F2DBDB" w:themeFill="accent2" w:themeFillTint="33"/>
              <w:spacing w:line="276" w:lineRule="auto"/>
              <w:contextualSpacing/>
              <w:rPr>
                <w:rFonts w:ascii="Calibri" w:hAnsi="Calibri"/>
                <w:highlight w:val="yellow"/>
              </w:rPr>
            </w:pPr>
            <w:r>
              <w:rPr>
                <w:rFonts w:ascii="Calibri" w:hAnsi="Calibri"/>
                <w:highlight w:val="yellow"/>
              </w:rPr>
              <w:t>92</w:t>
            </w:r>
            <w:r w:rsidR="00BB59FC" w:rsidRPr="004E161B">
              <w:rPr>
                <w:rFonts w:ascii="Calibri" w:hAnsi="Calibri"/>
                <w:highlight w:val="yellow"/>
              </w:rPr>
              <w:t>% of respondents said that they would use the Victim First service again.</w:t>
            </w:r>
          </w:p>
          <w:p w:rsidR="00BB59FC" w:rsidRPr="004E161B" w:rsidRDefault="00BB59FC" w:rsidP="00BB59FC">
            <w:pPr>
              <w:shd w:val="clear" w:color="auto" w:fill="F2DBDB" w:themeFill="accent2" w:themeFillTint="33"/>
              <w:spacing w:line="276" w:lineRule="auto"/>
              <w:rPr>
                <w:rFonts w:ascii="Calibri" w:hAnsi="Calibri"/>
                <w:sz w:val="16"/>
                <w:szCs w:val="16"/>
              </w:rPr>
            </w:pPr>
          </w:p>
          <w:p w:rsidR="00BB59FC" w:rsidRPr="004E161B" w:rsidRDefault="004E161B" w:rsidP="00BB59FC">
            <w:pPr>
              <w:numPr>
                <w:ilvl w:val="0"/>
                <w:numId w:val="5"/>
              </w:numPr>
              <w:shd w:val="clear" w:color="auto" w:fill="F2DBDB" w:themeFill="accent2" w:themeFillTint="33"/>
              <w:spacing w:line="276" w:lineRule="auto"/>
              <w:contextualSpacing/>
              <w:rPr>
                <w:rFonts w:ascii="Calibri" w:hAnsi="Calibri"/>
                <w:highlight w:val="yellow"/>
              </w:rPr>
            </w:pPr>
            <w:r>
              <w:rPr>
                <w:rFonts w:ascii="Calibri" w:hAnsi="Calibri"/>
                <w:highlight w:val="yellow"/>
              </w:rPr>
              <w:t>72</w:t>
            </w:r>
            <w:r w:rsidR="00BB59FC" w:rsidRPr="004E161B">
              <w:rPr>
                <w:rFonts w:ascii="Calibri" w:hAnsi="Calibri"/>
                <w:highlight w:val="yellow"/>
              </w:rPr>
              <w:t xml:space="preserve">% of respondents said that they felt “better” or “a bit better” about the incident after receiving support from Victim First. </w:t>
            </w:r>
          </w:p>
          <w:p w:rsidR="00BB59FC" w:rsidRPr="004E161B" w:rsidRDefault="00BB59FC" w:rsidP="00BB59FC">
            <w:pPr>
              <w:shd w:val="clear" w:color="auto" w:fill="F2DBDB" w:themeFill="accent2" w:themeFillTint="33"/>
              <w:spacing w:line="276" w:lineRule="auto"/>
              <w:contextualSpacing/>
              <w:rPr>
                <w:rFonts w:ascii="Calibri" w:hAnsi="Calibri"/>
                <w:highlight w:val="yellow"/>
              </w:rPr>
            </w:pPr>
          </w:p>
          <w:p w:rsidR="00BB59FC" w:rsidRPr="004E161B" w:rsidRDefault="00BB59FC" w:rsidP="00BB59FC">
            <w:pPr>
              <w:pStyle w:val="ListParagraph"/>
              <w:numPr>
                <w:ilvl w:val="0"/>
                <w:numId w:val="5"/>
              </w:numPr>
              <w:shd w:val="clear" w:color="auto" w:fill="F2DBDB" w:themeFill="accent2" w:themeFillTint="33"/>
              <w:rPr>
                <w:rFonts w:ascii="Calibri" w:hAnsi="Calibri"/>
                <w:highlight w:val="yellow"/>
              </w:rPr>
            </w:pPr>
            <w:r w:rsidRPr="004E161B">
              <w:rPr>
                <w:rFonts w:ascii="Calibri" w:hAnsi="Calibri"/>
                <w:highlight w:val="yellow"/>
              </w:rPr>
              <w:t>When asked if Victim First did anything particularly well, one respondent stated:</w:t>
            </w:r>
          </w:p>
          <w:p w:rsidR="00BB59FC" w:rsidRPr="004E161B" w:rsidRDefault="00BB59FC" w:rsidP="00BB59FC">
            <w:pPr>
              <w:shd w:val="clear" w:color="auto" w:fill="F2DBDB" w:themeFill="accent2" w:themeFillTint="33"/>
              <w:spacing w:line="276" w:lineRule="auto"/>
              <w:ind w:left="720"/>
              <w:contextualSpacing/>
              <w:rPr>
                <w:rFonts w:ascii="Calibri" w:hAnsi="Calibri"/>
                <w:highlight w:val="yellow"/>
              </w:rPr>
            </w:pPr>
          </w:p>
          <w:p w:rsidR="004E161B" w:rsidRPr="00E964FC" w:rsidRDefault="004E161B" w:rsidP="004E161B">
            <w:pPr>
              <w:jc w:val="center"/>
              <w:rPr>
                <w:rFonts w:eastAsia="Times New Roman" w:cstheme="minorHAnsi"/>
                <w:i/>
                <w:color w:val="000000"/>
                <w:lang w:eastAsia="en-GB"/>
              </w:rPr>
            </w:pPr>
            <w:r>
              <w:rPr>
                <w:rFonts w:eastAsia="Times New Roman" w:cstheme="minorHAnsi"/>
                <w:i/>
                <w:color w:val="000000"/>
                <w:lang w:eastAsia="en-GB"/>
              </w:rPr>
              <w:t>“</w:t>
            </w:r>
            <w:r w:rsidRPr="00E964FC">
              <w:rPr>
                <w:rFonts w:eastAsia="Times New Roman" w:cstheme="minorHAnsi"/>
                <w:i/>
                <w:color w:val="000000"/>
                <w:lang w:eastAsia="en-GB"/>
              </w:rPr>
              <w:t>I think the person on the phone was respectful and it wasn't a quick call they really wanted to help</w:t>
            </w:r>
            <w:r>
              <w:rPr>
                <w:rFonts w:eastAsia="Times New Roman" w:cstheme="minorHAnsi"/>
                <w:i/>
                <w:color w:val="000000"/>
                <w:lang w:eastAsia="en-GB"/>
              </w:rPr>
              <w:t>”</w:t>
            </w:r>
          </w:p>
          <w:p w:rsidR="00BB59FC" w:rsidRPr="004E161B" w:rsidRDefault="004E161B" w:rsidP="004E161B">
            <w:pPr>
              <w:jc w:val="center"/>
              <w:rPr>
                <w:rFonts w:cstheme="minorHAnsi"/>
                <w:b/>
              </w:rPr>
            </w:pPr>
            <w:r w:rsidRPr="00445D75">
              <w:rPr>
                <w:rFonts w:cstheme="minorHAnsi"/>
                <w:b/>
              </w:rPr>
              <w:t>(Female, 40)</w:t>
            </w:r>
          </w:p>
          <w:p w:rsidR="00BB59FC" w:rsidRPr="004E161B" w:rsidRDefault="00BB59FC" w:rsidP="00BB59FC">
            <w:pPr>
              <w:shd w:val="clear" w:color="auto" w:fill="F2DBDB" w:themeFill="accent2" w:themeFillTint="33"/>
              <w:spacing w:line="276" w:lineRule="auto"/>
              <w:ind w:left="720"/>
              <w:contextualSpacing/>
              <w:rPr>
                <w:rFonts w:ascii="Calibri" w:hAnsi="Calibri"/>
                <w:highlight w:val="yellow"/>
              </w:rPr>
            </w:pPr>
          </w:p>
          <w:p w:rsidR="00BB59FC" w:rsidRPr="004E161B" w:rsidRDefault="004E161B" w:rsidP="00BB59FC">
            <w:pPr>
              <w:numPr>
                <w:ilvl w:val="0"/>
                <w:numId w:val="5"/>
              </w:numPr>
              <w:shd w:val="clear" w:color="auto" w:fill="F2DBDB" w:themeFill="accent2" w:themeFillTint="33"/>
              <w:spacing w:line="276" w:lineRule="auto"/>
              <w:contextualSpacing/>
              <w:rPr>
                <w:rFonts w:ascii="Calibri" w:hAnsi="Calibri"/>
                <w:highlight w:val="yellow"/>
              </w:rPr>
            </w:pPr>
            <w:r>
              <w:rPr>
                <w:rFonts w:ascii="Calibri" w:hAnsi="Calibri"/>
                <w:highlight w:val="yellow"/>
              </w:rPr>
              <w:t>76</w:t>
            </w:r>
            <w:r w:rsidR="00BB59FC" w:rsidRPr="004E161B">
              <w:rPr>
                <w:rFonts w:ascii="Calibri" w:hAnsi="Calibri"/>
                <w:highlight w:val="yellow"/>
              </w:rPr>
              <w:t xml:space="preserve">% said the support from Victim First made them feel that the chance of being a repeat victim in the future would be reduced. </w:t>
            </w:r>
          </w:p>
          <w:p w:rsidR="00BB59FC" w:rsidRPr="002D404E" w:rsidRDefault="00BB59FC" w:rsidP="00BB59FC">
            <w:pPr>
              <w:shd w:val="clear" w:color="auto" w:fill="F2DBDB" w:themeFill="accent2" w:themeFillTint="33"/>
              <w:contextualSpacing/>
              <w:rPr>
                <w:rFonts w:ascii="Calibri" w:hAnsi="Calibri"/>
                <w:color w:val="FF0000"/>
              </w:rPr>
            </w:pPr>
          </w:p>
        </w:tc>
      </w:tr>
    </w:tbl>
    <w:p w:rsidR="00BB59FC" w:rsidRPr="002D404E" w:rsidRDefault="00BB59FC" w:rsidP="005C242C">
      <w:pPr>
        <w:rPr>
          <w:color w:val="FF0000"/>
        </w:rPr>
      </w:pPr>
    </w:p>
    <w:p w:rsidR="00BB59FC" w:rsidRPr="002D404E" w:rsidRDefault="00BB59FC" w:rsidP="005C242C">
      <w:pPr>
        <w:rPr>
          <w:color w:val="FF0000"/>
        </w:rPr>
      </w:pPr>
    </w:p>
    <w:p w:rsidR="00BB59FC" w:rsidRPr="002D404E" w:rsidRDefault="00BB59FC" w:rsidP="005C242C">
      <w:pPr>
        <w:rPr>
          <w:color w:val="FF0000"/>
        </w:rPr>
      </w:pPr>
    </w:p>
    <w:p w:rsidR="00BB59FC" w:rsidRDefault="00BB59FC" w:rsidP="005C242C"/>
    <w:p w:rsidR="00BB59FC" w:rsidRDefault="00BB59FC" w:rsidP="005C242C"/>
    <w:p w:rsidR="00BB59FC" w:rsidRDefault="00BB59FC" w:rsidP="005C242C"/>
    <w:p w:rsidR="00BB59FC" w:rsidRDefault="00BB59FC" w:rsidP="005C242C"/>
    <w:p w:rsidR="005C242C" w:rsidRDefault="005C242C" w:rsidP="005C242C">
      <w:pPr>
        <w:pStyle w:val="Heading1"/>
      </w:pPr>
      <w:bookmarkStart w:id="34" w:name="_Toc523215386"/>
      <w:r>
        <w:lastRenderedPageBreak/>
        <w:t>17. Community/Stakeholder Engagement and Service Development</w:t>
      </w:r>
      <w:bookmarkEnd w:id="34"/>
    </w:p>
    <w:p w:rsidR="005C242C" w:rsidRDefault="005C242C" w:rsidP="005C242C"/>
    <w:p w:rsidR="002E6FFB" w:rsidRDefault="002E6FFB" w:rsidP="005C242C">
      <w:r>
        <w:t xml:space="preserve">The team have continued to raise awareness of Victim First across the community as well as with stakeholders and other organisations. We have also ensured that service delivery has continued to develop and evolve with a number of new initiatives. This is evidenced by the list of activities below: </w:t>
      </w:r>
    </w:p>
    <w:tbl>
      <w:tblPr>
        <w:tblStyle w:val="TableGrid3"/>
        <w:tblW w:w="0" w:type="auto"/>
        <w:tblLook w:val="04A0" w:firstRow="1" w:lastRow="0" w:firstColumn="1" w:lastColumn="0" w:noHBand="0" w:noVBand="1"/>
      </w:tblPr>
      <w:tblGrid>
        <w:gridCol w:w="7083"/>
        <w:gridCol w:w="2405"/>
      </w:tblGrid>
      <w:tr w:rsidR="002E6FFB" w:rsidRPr="00742AD2" w:rsidTr="00151F62">
        <w:tc>
          <w:tcPr>
            <w:tcW w:w="7083" w:type="dxa"/>
            <w:shd w:val="clear" w:color="auto" w:fill="76923C" w:themeFill="accent3" w:themeFillShade="BF"/>
          </w:tcPr>
          <w:p w:rsidR="002E6FFB" w:rsidRPr="00742AD2" w:rsidRDefault="002E6FFB" w:rsidP="00151F62">
            <w:pPr>
              <w:spacing w:line="259" w:lineRule="auto"/>
              <w:jc w:val="center"/>
              <w:rPr>
                <w:rFonts w:asciiTheme="majorHAnsi" w:eastAsia="Calibri" w:hAnsiTheme="majorHAnsi" w:cstheme="majorHAnsi"/>
                <w:b/>
              </w:rPr>
            </w:pPr>
            <w:r w:rsidRPr="00742AD2">
              <w:rPr>
                <w:rFonts w:asciiTheme="majorHAnsi" w:eastAsia="Calibri" w:hAnsiTheme="majorHAnsi" w:cstheme="majorHAnsi"/>
                <w:b/>
              </w:rPr>
              <w:t>Activity</w:t>
            </w:r>
          </w:p>
        </w:tc>
        <w:tc>
          <w:tcPr>
            <w:tcW w:w="2405" w:type="dxa"/>
            <w:shd w:val="clear" w:color="auto" w:fill="76923C" w:themeFill="accent3" w:themeFillShade="BF"/>
          </w:tcPr>
          <w:p w:rsidR="002E6FFB" w:rsidRPr="00742AD2" w:rsidRDefault="002E6FFB" w:rsidP="00151F62">
            <w:pPr>
              <w:spacing w:line="259" w:lineRule="auto"/>
              <w:jc w:val="center"/>
              <w:rPr>
                <w:rFonts w:asciiTheme="majorHAnsi" w:eastAsia="Calibri" w:hAnsiTheme="majorHAnsi" w:cstheme="majorHAnsi"/>
                <w:b/>
              </w:rPr>
            </w:pPr>
            <w:r w:rsidRPr="00742AD2">
              <w:rPr>
                <w:rFonts w:asciiTheme="majorHAnsi" w:eastAsia="Calibri" w:hAnsiTheme="majorHAnsi" w:cstheme="majorHAnsi"/>
                <w:b/>
              </w:rPr>
              <w:t>Date</w:t>
            </w:r>
          </w:p>
        </w:tc>
      </w:tr>
      <w:tr w:rsidR="002D404E" w:rsidRPr="00742AD2" w:rsidTr="004E161B">
        <w:tc>
          <w:tcPr>
            <w:tcW w:w="7083"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Attended the ‘Hate Crime and Mental Health: What can we do to address the harms of hate?’ Event organised by the Centre for Hate Studies, University of Leicester. </w:t>
            </w:r>
          </w:p>
        </w:tc>
        <w:tc>
          <w:tcPr>
            <w:tcW w:w="2405"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01.05.2018</w:t>
            </w:r>
          </w:p>
        </w:tc>
      </w:tr>
      <w:tr w:rsidR="002D404E" w:rsidRPr="00742AD2" w:rsidTr="004E161B">
        <w:tc>
          <w:tcPr>
            <w:tcW w:w="7083"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We created our first ever log which detailed what Victim First has been up to in the last month and what was coming up  </w:t>
            </w:r>
          </w:p>
        </w:tc>
        <w:tc>
          <w:tcPr>
            <w:tcW w:w="2405"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02.05.2018</w:t>
            </w:r>
          </w:p>
        </w:tc>
      </w:tr>
      <w:tr w:rsidR="002D404E" w:rsidRPr="00742AD2" w:rsidTr="004E161B">
        <w:tc>
          <w:tcPr>
            <w:tcW w:w="7083"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Attended the CSE Coordinators and Practitioners Forum to gain better understanding of CSE and how we can use the learning to tailor our service</w:t>
            </w:r>
          </w:p>
        </w:tc>
        <w:tc>
          <w:tcPr>
            <w:tcW w:w="2405"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02.05.2018</w:t>
            </w:r>
          </w:p>
        </w:tc>
      </w:tr>
      <w:tr w:rsidR="002D404E" w:rsidRPr="00742AD2" w:rsidTr="004E161B">
        <w:tc>
          <w:tcPr>
            <w:tcW w:w="7083"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Met with DCI Lucy Batchelor and Amy Linville Sibley from Witness Care Unit to streamline a process in which we could support domestic abuse victims who disengage with court proceedings.  </w:t>
            </w:r>
          </w:p>
        </w:tc>
        <w:tc>
          <w:tcPr>
            <w:tcW w:w="2405"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04.05.2018</w:t>
            </w:r>
          </w:p>
        </w:tc>
      </w:tr>
      <w:tr w:rsidR="002D404E" w:rsidRPr="00742AD2" w:rsidTr="004E161B">
        <w:tc>
          <w:tcPr>
            <w:tcW w:w="7083"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Attended the International Community Media EXPO organised by De Montfort University to better understand and also improve the way in which we communicate with the community on different platforms. </w:t>
            </w:r>
          </w:p>
        </w:tc>
        <w:tc>
          <w:tcPr>
            <w:tcW w:w="2405"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09.05.2018</w:t>
            </w:r>
          </w:p>
        </w:tc>
      </w:tr>
      <w:tr w:rsidR="002D404E" w:rsidRPr="00742AD2" w:rsidTr="004E161B">
        <w:tc>
          <w:tcPr>
            <w:tcW w:w="7083"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Victim First were visited by the PCC Relationship Manager from the Ministry of Justice to get a better understanding of the victim services that are delivered in LLR. </w:t>
            </w:r>
          </w:p>
        </w:tc>
        <w:tc>
          <w:tcPr>
            <w:tcW w:w="2405"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10.05.2018</w:t>
            </w:r>
          </w:p>
        </w:tc>
      </w:tr>
      <w:tr w:rsidR="002D404E" w:rsidRPr="00742AD2" w:rsidTr="004E161B">
        <w:tc>
          <w:tcPr>
            <w:tcW w:w="7083"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Two of our caseworker delivered a briefing to students on the Investigative Interview Course </w:t>
            </w:r>
          </w:p>
        </w:tc>
        <w:tc>
          <w:tcPr>
            <w:tcW w:w="2405"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14.05.2018</w:t>
            </w:r>
          </w:p>
        </w:tc>
      </w:tr>
      <w:tr w:rsidR="002D404E" w:rsidRPr="00742AD2" w:rsidTr="004E161B">
        <w:tc>
          <w:tcPr>
            <w:tcW w:w="7083"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Attended the DVSV Ops Meeting. </w:t>
            </w:r>
          </w:p>
        </w:tc>
        <w:tc>
          <w:tcPr>
            <w:tcW w:w="2405"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15.05.2018</w:t>
            </w:r>
          </w:p>
        </w:tc>
      </w:tr>
      <w:tr w:rsidR="002D404E" w:rsidRPr="00742AD2" w:rsidTr="004E161B">
        <w:tc>
          <w:tcPr>
            <w:tcW w:w="7083"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Held our second Community Café at the Oakley Grange Farm in Loughborough. </w:t>
            </w:r>
          </w:p>
        </w:tc>
        <w:tc>
          <w:tcPr>
            <w:tcW w:w="2405"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15.05.2018</w:t>
            </w:r>
          </w:p>
        </w:tc>
      </w:tr>
      <w:tr w:rsidR="002D404E" w:rsidRPr="00742AD2" w:rsidTr="004E161B">
        <w:tc>
          <w:tcPr>
            <w:tcW w:w="7083"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Attended the Hate and Prevent Delivery Group meeting. From this meeting different Hate Leads across the different country districts have a better understanding of how to refer to Victim First via Sentinel.  </w:t>
            </w:r>
          </w:p>
        </w:tc>
        <w:tc>
          <w:tcPr>
            <w:tcW w:w="2405"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16.05.2018</w:t>
            </w:r>
          </w:p>
        </w:tc>
      </w:tr>
      <w:tr w:rsidR="002D404E" w:rsidRPr="00742AD2" w:rsidTr="004E161B">
        <w:tc>
          <w:tcPr>
            <w:tcW w:w="7083"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Fraud Thematic Inspectors from Her Majesty’s Inspectorate of Constabulary Fire and Rescue Services visited our Fraud Specialist Lead to discuss the challenges and barriers for victims of fraud. </w:t>
            </w:r>
          </w:p>
        </w:tc>
        <w:tc>
          <w:tcPr>
            <w:tcW w:w="2405"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17.05.2018</w:t>
            </w:r>
          </w:p>
        </w:tc>
      </w:tr>
      <w:tr w:rsidR="002D404E" w:rsidRPr="00742AD2" w:rsidTr="004E161B">
        <w:tc>
          <w:tcPr>
            <w:tcW w:w="7083"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The Victim First Instagram Page went live  </w:t>
            </w:r>
          </w:p>
        </w:tc>
        <w:tc>
          <w:tcPr>
            <w:tcW w:w="2405"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16.05.2018</w:t>
            </w:r>
          </w:p>
        </w:tc>
      </w:tr>
      <w:tr w:rsidR="002D404E" w:rsidRPr="00742AD2" w:rsidTr="004E161B">
        <w:tc>
          <w:tcPr>
            <w:tcW w:w="7083"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Social Media Campaign for IDAHOBIT Day 2018</w:t>
            </w:r>
          </w:p>
          <w:p w:rsidR="002D404E" w:rsidRPr="00742AD2" w:rsidRDefault="002D404E" w:rsidP="002D404E">
            <w:pPr>
              <w:pStyle w:val="ListParagraph"/>
              <w:numPr>
                <w:ilvl w:val="0"/>
                <w:numId w:val="29"/>
              </w:numPr>
              <w:spacing w:line="259" w:lineRule="auto"/>
              <w:rPr>
                <w:rFonts w:asciiTheme="majorHAnsi" w:eastAsia="Calibri" w:hAnsiTheme="majorHAnsi" w:cstheme="majorHAnsi"/>
              </w:rPr>
            </w:pPr>
            <w:r w:rsidRPr="00742AD2">
              <w:rPr>
                <w:rFonts w:asciiTheme="majorHAnsi" w:eastAsia="Calibri" w:hAnsiTheme="majorHAnsi" w:cstheme="majorHAnsi"/>
              </w:rPr>
              <w:t xml:space="preserve">Posted statistics and messages  </w:t>
            </w:r>
          </w:p>
        </w:tc>
        <w:tc>
          <w:tcPr>
            <w:tcW w:w="2405"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17.05.2018</w:t>
            </w:r>
          </w:p>
        </w:tc>
      </w:tr>
      <w:tr w:rsidR="002D404E" w:rsidRPr="00742AD2" w:rsidTr="004E161B">
        <w:tc>
          <w:tcPr>
            <w:tcW w:w="7083"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Delivered briefing to the </w:t>
            </w:r>
            <w:r w:rsidRPr="00742AD2">
              <w:rPr>
                <w:rFonts w:asciiTheme="majorHAnsi" w:eastAsia="Calibri" w:hAnsiTheme="majorHAnsi" w:cstheme="majorHAnsi"/>
              </w:rPr>
              <w:t xml:space="preserve">Uppingham Neighbourhood Forum in Rutland </w:t>
            </w:r>
          </w:p>
        </w:tc>
        <w:tc>
          <w:tcPr>
            <w:tcW w:w="2405"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17.05.2018</w:t>
            </w:r>
          </w:p>
        </w:tc>
      </w:tr>
      <w:tr w:rsidR="002D404E" w:rsidRPr="00742AD2" w:rsidTr="004E161B">
        <w:tc>
          <w:tcPr>
            <w:tcW w:w="7083"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Social Media Campaign for Mental Health Awareness Week</w:t>
            </w:r>
          </w:p>
          <w:p w:rsidR="002D404E" w:rsidRPr="00742AD2" w:rsidRDefault="002D404E" w:rsidP="002D404E">
            <w:pPr>
              <w:pStyle w:val="ListParagraph"/>
              <w:numPr>
                <w:ilvl w:val="0"/>
                <w:numId w:val="29"/>
              </w:numPr>
              <w:spacing w:line="259" w:lineRule="auto"/>
              <w:rPr>
                <w:rFonts w:asciiTheme="majorHAnsi" w:eastAsia="Calibri" w:hAnsiTheme="majorHAnsi" w:cstheme="majorHAnsi"/>
              </w:rPr>
            </w:pPr>
            <w:r w:rsidRPr="00742AD2">
              <w:rPr>
                <w:rFonts w:asciiTheme="majorHAnsi" w:eastAsia="Calibri" w:hAnsiTheme="majorHAnsi" w:cstheme="majorHAnsi"/>
              </w:rPr>
              <w:t>Posted statistics and messages</w:t>
            </w:r>
          </w:p>
          <w:p w:rsidR="002D404E" w:rsidRPr="00742AD2" w:rsidRDefault="002D404E" w:rsidP="002D404E">
            <w:pPr>
              <w:pStyle w:val="ListParagraph"/>
              <w:numPr>
                <w:ilvl w:val="0"/>
                <w:numId w:val="29"/>
              </w:numPr>
              <w:spacing w:line="259" w:lineRule="auto"/>
              <w:rPr>
                <w:rFonts w:asciiTheme="majorHAnsi" w:eastAsia="Calibri" w:hAnsiTheme="majorHAnsi" w:cstheme="majorHAnsi"/>
              </w:rPr>
            </w:pPr>
            <w:r w:rsidRPr="00742AD2">
              <w:rPr>
                <w:rFonts w:asciiTheme="majorHAnsi" w:eastAsia="Calibri" w:hAnsiTheme="majorHAnsi" w:cstheme="majorHAnsi"/>
              </w:rPr>
              <w:t>Retweeted quotes from partners across LLR</w:t>
            </w:r>
          </w:p>
        </w:tc>
        <w:tc>
          <w:tcPr>
            <w:tcW w:w="2405"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14.05.2018 -20.05.2018</w:t>
            </w:r>
          </w:p>
        </w:tc>
      </w:tr>
      <w:tr w:rsidR="002D404E" w:rsidRPr="00742AD2" w:rsidTr="004E161B">
        <w:tc>
          <w:tcPr>
            <w:tcW w:w="7083"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 xml:space="preserve">Social Media Campaign for Deaf Awareness Week </w:t>
            </w:r>
          </w:p>
          <w:p w:rsidR="002D404E" w:rsidRPr="00742AD2" w:rsidRDefault="002D404E" w:rsidP="002D404E">
            <w:pPr>
              <w:pStyle w:val="ListParagraph"/>
              <w:numPr>
                <w:ilvl w:val="0"/>
                <w:numId w:val="29"/>
              </w:numPr>
              <w:spacing w:line="259" w:lineRule="auto"/>
              <w:rPr>
                <w:rFonts w:asciiTheme="majorHAnsi" w:eastAsia="Calibri" w:hAnsiTheme="majorHAnsi" w:cstheme="majorHAnsi"/>
              </w:rPr>
            </w:pPr>
            <w:r w:rsidRPr="00742AD2">
              <w:rPr>
                <w:rFonts w:asciiTheme="majorHAnsi" w:eastAsia="Calibri" w:hAnsiTheme="majorHAnsi" w:cstheme="majorHAnsi"/>
              </w:rPr>
              <w:t>Posted statistics and messages</w:t>
            </w:r>
          </w:p>
          <w:p w:rsidR="002D404E" w:rsidRPr="00742AD2" w:rsidRDefault="002D404E" w:rsidP="002D404E">
            <w:pPr>
              <w:pStyle w:val="ListParagraph"/>
              <w:numPr>
                <w:ilvl w:val="0"/>
                <w:numId w:val="29"/>
              </w:numPr>
              <w:spacing w:line="259" w:lineRule="auto"/>
              <w:rPr>
                <w:rFonts w:asciiTheme="majorHAnsi" w:eastAsia="Calibri" w:hAnsiTheme="majorHAnsi" w:cstheme="majorHAnsi"/>
              </w:rPr>
            </w:pPr>
            <w:r w:rsidRPr="00742AD2">
              <w:rPr>
                <w:rFonts w:asciiTheme="majorHAnsi" w:eastAsia="Calibri" w:hAnsiTheme="majorHAnsi" w:cstheme="majorHAnsi"/>
              </w:rPr>
              <w:t>Raised awareness that Victim First can support using BSL interpreters</w:t>
            </w:r>
          </w:p>
        </w:tc>
        <w:tc>
          <w:tcPr>
            <w:tcW w:w="2405"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sidRPr="00742AD2">
              <w:rPr>
                <w:rFonts w:asciiTheme="majorHAnsi" w:eastAsia="Calibri" w:hAnsiTheme="majorHAnsi" w:cstheme="majorHAnsi"/>
              </w:rPr>
              <w:t>15.05.2018 – 21.05.2018</w:t>
            </w:r>
          </w:p>
        </w:tc>
      </w:tr>
      <w:tr w:rsidR="002D404E" w:rsidRPr="00742AD2" w:rsidTr="004E161B">
        <w:tc>
          <w:tcPr>
            <w:tcW w:w="7083"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Social Media Campaign for UK Says No More</w:t>
            </w:r>
          </w:p>
          <w:p w:rsidR="002D404E" w:rsidRDefault="002D404E" w:rsidP="002D404E">
            <w:pPr>
              <w:pStyle w:val="ListParagraph"/>
              <w:numPr>
                <w:ilvl w:val="0"/>
                <w:numId w:val="30"/>
              </w:numPr>
              <w:spacing w:line="259" w:lineRule="auto"/>
              <w:rPr>
                <w:rFonts w:asciiTheme="majorHAnsi" w:eastAsia="Calibri" w:hAnsiTheme="majorHAnsi" w:cstheme="majorHAnsi"/>
              </w:rPr>
            </w:pPr>
            <w:r>
              <w:rPr>
                <w:rFonts w:asciiTheme="majorHAnsi" w:eastAsia="Calibri" w:hAnsiTheme="majorHAnsi" w:cstheme="majorHAnsi"/>
              </w:rPr>
              <w:t>Posted statistics and messages</w:t>
            </w:r>
          </w:p>
          <w:p w:rsidR="002D404E" w:rsidRDefault="002D404E" w:rsidP="002D404E">
            <w:pPr>
              <w:pStyle w:val="ListParagraph"/>
              <w:numPr>
                <w:ilvl w:val="0"/>
                <w:numId w:val="30"/>
              </w:numPr>
              <w:spacing w:line="259" w:lineRule="auto"/>
              <w:rPr>
                <w:rFonts w:asciiTheme="majorHAnsi" w:eastAsia="Calibri" w:hAnsiTheme="majorHAnsi" w:cstheme="majorHAnsi"/>
              </w:rPr>
            </w:pPr>
            <w:r>
              <w:rPr>
                <w:rFonts w:asciiTheme="majorHAnsi" w:eastAsia="Calibri" w:hAnsiTheme="majorHAnsi" w:cstheme="majorHAnsi"/>
              </w:rPr>
              <w:t xml:space="preserve">Retweeted quotes from partners across LLR </w:t>
            </w:r>
          </w:p>
          <w:p w:rsidR="002D404E" w:rsidRDefault="002D404E" w:rsidP="002D404E">
            <w:pPr>
              <w:pStyle w:val="ListParagraph"/>
              <w:numPr>
                <w:ilvl w:val="0"/>
                <w:numId w:val="30"/>
              </w:numPr>
              <w:spacing w:line="259" w:lineRule="auto"/>
              <w:rPr>
                <w:rFonts w:asciiTheme="majorHAnsi" w:eastAsia="Calibri" w:hAnsiTheme="majorHAnsi" w:cstheme="majorHAnsi"/>
              </w:rPr>
            </w:pPr>
            <w:r>
              <w:rPr>
                <w:rFonts w:asciiTheme="majorHAnsi" w:eastAsia="Calibri" w:hAnsiTheme="majorHAnsi" w:cstheme="majorHAnsi"/>
              </w:rPr>
              <w:lastRenderedPageBreak/>
              <w:t xml:space="preserve">Created boomerang videos and live videos to spread awareness </w:t>
            </w:r>
          </w:p>
          <w:p w:rsidR="002D404E" w:rsidRPr="00A17AE5" w:rsidRDefault="002D404E" w:rsidP="002D404E">
            <w:pPr>
              <w:pStyle w:val="ListParagraph"/>
              <w:numPr>
                <w:ilvl w:val="0"/>
                <w:numId w:val="30"/>
              </w:numPr>
              <w:spacing w:line="259" w:lineRule="auto"/>
              <w:rPr>
                <w:rFonts w:asciiTheme="majorHAnsi" w:eastAsia="Calibri" w:hAnsiTheme="majorHAnsi" w:cstheme="majorHAnsi"/>
              </w:rPr>
            </w:pPr>
            <w:r>
              <w:rPr>
                <w:rFonts w:asciiTheme="majorHAnsi" w:eastAsia="Calibri" w:hAnsiTheme="majorHAnsi" w:cstheme="majorHAnsi"/>
              </w:rPr>
              <w:t>Met with UAVA to streamline referral processes</w:t>
            </w:r>
          </w:p>
        </w:tc>
        <w:tc>
          <w:tcPr>
            <w:tcW w:w="2405"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lastRenderedPageBreak/>
              <w:t>21.05.2018 – 27.05.2018</w:t>
            </w:r>
          </w:p>
        </w:tc>
      </w:tr>
      <w:tr w:rsidR="002D404E" w:rsidRPr="00742AD2" w:rsidTr="004E161B">
        <w:tc>
          <w:tcPr>
            <w:tcW w:w="7083" w:type="dxa"/>
            <w:shd w:val="clear" w:color="auto" w:fill="FFFFFF" w:themeFill="background1"/>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lastRenderedPageBreak/>
              <w:t xml:space="preserve">Attended the Leicestershire Police ‘Let’s Talk Equality’ Procurement Event </w:t>
            </w:r>
          </w:p>
        </w:tc>
        <w:tc>
          <w:tcPr>
            <w:tcW w:w="2405" w:type="dxa"/>
            <w:shd w:val="clear" w:color="auto" w:fill="FFFFFF" w:themeFill="background1"/>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22.05.2018</w:t>
            </w:r>
          </w:p>
        </w:tc>
      </w:tr>
      <w:tr w:rsidR="002D404E" w:rsidRPr="00742AD2" w:rsidTr="004E161B">
        <w:tc>
          <w:tcPr>
            <w:tcW w:w="7083"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Attended the ‘Supporting Victims and Witnesses through the CJS’ Conference in London</w:t>
            </w:r>
          </w:p>
        </w:tc>
        <w:tc>
          <w:tcPr>
            <w:tcW w:w="2405"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23.05.2018</w:t>
            </w:r>
          </w:p>
        </w:tc>
      </w:tr>
      <w:tr w:rsidR="002D404E" w:rsidRPr="00742AD2" w:rsidTr="004E161B">
        <w:tc>
          <w:tcPr>
            <w:tcW w:w="7083" w:type="dxa"/>
            <w:shd w:val="clear" w:color="auto" w:fill="auto"/>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Attended the LLR Modern Slavery Partnership Conference </w:t>
            </w:r>
          </w:p>
        </w:tc>
        <w:tc>
          <w:tcPr>
            <w:tcW w:w="2405" w:type="dxa"/>
            <w:shd w:val="clear" w:color="auto" w:fill="auto"/>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24.06.2018</w:t>
            </w:r>
          </w:p>
        </w:tc>
      </w:tr>
    </w:tbl>
    <w:tbl>
      <w:tblPr>
        <w:tblStyle w:val="TableGrid"/>
        <w:tblW w:w="0" w:type="auto"/>
        <w:tblLook w:val="04A0" w:firstRow="1" w:lastRow="0" w:firstColumn="1" w:lastColumn="0" w:noHBand="0" w:noVBand="1"/>
      </w:tblPr>
      <w:tblGrid>
        <w:gridCol w:w="6799"/>
        <w:gridCol w:w="2689"/>
      </w:tblGrid>
      <w:tr w:rsidR="002D404E" w:rsidRPr="00742AD2" w:rsidTr="004E161B">
        <w:tc>
          <w:tcPr>
            <w:tcW w:w="679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Celebrated Volunteer’s Week </w:t>
            </w:r>
          </w:p>
          <w:p w:rsidR="002D404E" w:rsidRDefault="002D404E" w:rsidP="002D404E">
            <w:pPr>
              <w:pStyle w:val="ListParagraph"/>
              <w:numPr>
                <w:ilvl w:val="0"/>
                <w:numId w:val="31"/>
              </w:numPr>
              <w:spacing w:line="259" w:lineRule="auto"/>
              <w:rPr>
                <w:rFonts w:asciiTheme="majorHAnsi" w:eastAsia="Calibri" w:hAnsiTheme="majorHAnsi" w:cstheme="majorHAnsi"/>
              </w:rPr>
            </w:pPr>
            <w:r>
              <w:rPr>
                <w:rFonts w:asciiTheme="majorHAnsi" w:eastAsia="Calibri" w:hAnsiTheme="majorHAnsi" w:cstheme="majorHAnsi"/>
              </w:rPr>
              <w:t>Raised awareness on our social media accounts</w:t>
            </w:r>
          </w:p>
          <w:p w:rsidR="002D404E" w:rsidRPr="00A83113" w:rsidRDefault="002D404E" w:rsidP="002D404E">
            <w:pPr>
              <w:pStyle w:val="ListParagraph"/>
              <w:numPr>
                <w:ilvl w:val="0"/>
                <w:numId w:val="31"/>
              </w:numPr>
              <w:spacing w:line="259" w:lineRule="auto"/>
              <w:rPr>
                <w:rFonts w:asciiTheme="majorHAnsi" w:eastAsia="Calibri" w:hAnsiTheme="majorHAnsi" w:cstheme="majorHAnsi"/>
              </w:rPr>
            </w:pPr>
            <w:r>
              <w:rPr>
                <w:rFonts w:asciiTheme="majorHAnsi" w:eastAsia="Calibri" w:hAnsiTheme="majorHAnsi" w:cstheme="majorHAnsi"/>
              </w:rPr>
              <w:t xml:space="preserve">Shared a volunteer blog on our social media accounts and with Catch22 </w:t>
            </w:r>
          </w:p>
        </w:tc>
        <w:tc>
          <w:tcPr>
            <w:tcW w:w="2689"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01.06.2018 – 07.06.2018</w:t>
            </w:r>
          </w:p>
        </w:tc>
      </w:tr>
      <w:tr w:rsidR="002D404E" w:rsidRPr="00742AD2" w:rsidTr="004E161B">
        <w:tc>
          <w:tcPr>
            <w:tcW w:w="6799" w:type="dxa"/>
            <w:shd w:val="clear" w:color="auto" w:fill="auto"/>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Social Media Campaign for LGBT Pride Month</w:t>
            </w:r>
          </w:p>
          <w:p w:rsidR="002D404E" w:rsidRDefault="002D404E" w:rsidP="002D404E">
            <w:pPr>
              <w:pStyle w:val="ListParagraph"/>
              <w:numPr>
                <w:ilvl w:val="0"/>
                <w:numId w:val="32"/>
              </w:numPr>
              <w:spacing w:line="259" w:lineRule="auto"/>
              <w:rPr>
                <w:rFonts w:asciiTheme="majorHAnsi" w:eastAsia="Calibri" w:hAnsiTheme="majorHAnsi" w:cstheme="majorHAnsi"/>
              </w:rPr>
            </w:pPr>
            <w:r>
              <w:rPr>
                <w:rFonts w:asciiTheme="majorHAnsi" w:eastAsia="Calibri" w:hAnsiTheme="majorHAnsi" w:cstheme="majorHAnsi"/>
              </w:rPr>
              <w:t xml:space="preserve">Retweeted quotes from partners in LLR </w:t>
            </w:r>
          </w:p>
          <w:p w:rsidR="002D404E" w:rsidRPr="00901C6E" w:rsidRDefault="002D404E" w:rsidP="002D404E">
            <w:pPr>
              <w:pStyle w:val="ListParagraph"/>
              <w:numPr>
                <w:ilvl w:val="0"/>
                <w:numId w:val="32"/>
              </w:numPr>
              <w:spacing w:line="259" w:lineRule="auto"/>
              <w:rPr>
                <w:rFonts w:asciiTheme="majorHAnsi" w:eastAsia="Calibri" w:hAnsiTheme="majorHAnsi" w:cstheme="majorHAnsi"/>
              </w:rPr>
            </w:pPr>
            <w:r>
              <w:rPr>
                <w:rFonts w:asciiTheme="majorHAnsi" w:eastAsia="Calibri" w:hAnsiTheme="majorHAnsi" w:cstheme="majorHAnsi"/>
              </w:rPr>
              <w:t xml:space="preserve">Posted statistics and messages </w:t>
            </w:r>
          </w:p>
        </w:tc>
        <w:tc>
          <w:tcPr>
            <w:tcW w:w="2689" w:type="dxa"/>
            <w:shd w:val="clear" w:color="auto" w:fill="auto"/>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01.06.2018 – 30.06.2018</w:t>
            </w:r>
          </w:p>
        </w:tc>
      </w:tr>
      <w:tr w:rsidR="002D404E" w:rsidRPr="00742AD2" w:rsidTr="004E161B">
        <w:tc>
          <w:tcPr>
            <w:tcW w:w="6799"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Attended the ‘Feel Good Café’ as part of the Wellbeing Matters mental health campaign. </w:t>
            </w:r>
          </w:p>
        </w:tc>
        <w:tc>
          <w:tcPr>
            <w:tcW w:w="2689"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04.06.2018</w:t>
            </w:r>
          </w:p>
        </w:tc>
      </w:tr>
      <w:tr w:rsidR="002D404E" w:rsidRPr="00742AD2" w:rsidTr="004E161B">
        <w:tc>
          <w:tcPr>
            <w:tcW w:w="6799" w:type="dxa"/>
            <w:shd w:val="clear" w:color="auto" w:fill="auto"/>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Met with University of Leicester to finalise future fortnightly Victim First surgeries for students and staff. These surgeries will start in September 2018</w:t>
            </w:r>
          </w:p>
        </w:tc>
        <w:tc>
          <w:tcPr>
            <w:tcW w:w="2689" w:type="dxa"/>
            <w:shd w:val="clear" w:color="auto" w:fill="auto"/>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04.06.2018</w:t>
            </w:r>
          </w:p>
        </w:tc>
      </w:tr>
      <w:tr w:rsidR="002D404E" w:rsidRPr="00742AD2" w:rsidTr="004E161B">
        <w:tc>
          <w:tcPr>
            <w:tcW w:w="6799"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Attended event at Spinney Hill Primary School along with some officers from Spinney Hill to speak to parents about their concerns around crime. The event was especially designed for parents whose first language is not English. Two of our multilingual caseworkers attended this event. </w:t>
            </w:r>
          </w:p>
        </w:tc>
        <w:tc>
          <w:tcPr>
            <w:tcW w:w="2689"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07.06.2018 </w:t>
            </w:r>
          </w:p>
        </w:tc>
      </w:tr>
      <w:tr w:rsidR="002D404E" w:rsidRPr="00742AD2" w:rsidTr="004E161B">
        <w:tc>
          <w:tcPr>
            <w:tcW w:w="6799"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Attended the ‘Violence in Teenage Relationships’ Conference in Birmingham, hosted by Tender UK. </w:t>
            </w:r>
          </w:p>
        </w:tc>
        <w:tc>
          <w:tcPr>
            <w:tcW w:w="2689"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05.06.2018</w:t>
            </w:r>
          </w:p>
        </w:tc>
      </w:tr>
      <w:tr w:rsidR="002D404E" w:rsidRPr="00742AD2" w:rsidTr="004E161B">
        <w:tc>
          <w:tcPr>
            <w:tcW w:w="6799"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Delivered a briefing at the CSE Hub for the CSE Social Care Team</w:t>
            </w:r>
          </w:p>
        </w:tc>
        <w:tc>
          <w:tcPr>
            <w:tcW w:w="2689"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07.06.2018</w:t>
            </w:r>
          </w:p>
        </w:tc>
      </w:tr>
      <w:tr w:rsidR="002D404E" w:rsidRPr="00742AD2" w:rsidTr="004E161B">
        <w:tc>
          <w:tcPr>
            <w:tcW w:w="6799"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Attended the ‘What does service users involvement mean and how can it be implemented’ event at DeMontfort University. We delivered a presentation on the work we do and how we involve service users in our service delivery and design. </w:t>
            </w:r>
          </w:p>
        </w:tc>
        <w:tc>
          <w:tcPr>
            <w:tcW w:w="2689"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15.06.2018</w:t>
            </w:r>
          </w:p>
        </w:tc>
      </w:tr>
      <w:tr w:rsidR="002D404E" w:rsidRPr="00742AD2" w:rsidTr="004E161B">
        <w:tc>
          <w:tcPr>
            <w:tcW w:w="6799"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Attended the Leicester Rape Crisis Stakeholder Event </w:t>
            </w:r>
          </w:p>
        </w:tc>
        <w:tc>
          <w:tcPr>
            <w:tcW w:w="2689" w:type="dxa"/>
            <w:shd w:val="clear" w:color="auto" w:fill="FDE9D9" w:themeFill="accent6" w:themeFillTint="33"/>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20.06.2018 </w:t>
            </w:r>
          </w:p>
        </w:tc>
      </w:tr>
      <w:tr w:rsidR="002D404E" w:rsidRPr="00742AD2" w:rsidTr="004E161B">
        <w:tc>
          <w:tcPr>
            <w:tcW w:w="6799"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Attended Catch22 ‘inspirED event’ which brought together colleagues from different services across the country to share best practice. </w:t>
            </w:r>
          </w:p>
        </w:tc>
        <w:tc>
          <w:tcPr>
            <w:tcW w:w="2689" w:type="dxa"/>
            <w:shd w:val="clear" w:color="auto" w:fill="FFFFFF" w:themeFill="background1"/>
          </w:tcPr>
          <w:p w:rsidR="002D404E" w:rsidRPr="00742AD2"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21.06.2018</w:t>
            </w:r>
          </w:p>
        </w:tc>
      </w:tr>
      <w:tr w:rsidR="002D404E" w:rsidRPr="00742AD2" w:rsidTr="002D404E">
        <w:tc>
          <w:tcPr>
            <w:tcW w:w="679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Attended the Emergency Services Family Fun Day. We used this opportunity to interact with families and designed activities to engage with children and young people. </w:t>
            </w:r>
          </w:p>
        </w:tc>
        <w:tc>
          <w:tcPr>
            <w:tcW w:w="268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30.06.2018</w:t>
            </w:r>
          </w:p>
        </w:tc>
      </w:tr>
      <w:tr w:rsidR="002D404E" w:rsidTr="002D404E">
        <w:tc>
          <w:tcPr>
            <w:tcW w:w="6799" w:type="dxa"/>
            <w:shd w:val="clear" w:color="auto" w:fill="FFFFFF" w:themeFill="background1"/>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Delivered a briefing to the Citizen Advice Team </w:t>
            </w:r>
          </w:p>
        </w:tc>
        <w:tc>
          <w:tcPr>
            <w:tcW w:w="2689" w:type="dxa"/>
            <w:shd w:val="clear" w:color="auto" w:fill="FFFFFF" w:themeFill="background1"/>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05.07.2018</w:t>
            </w:r>
          </w:p>
        </w:tc>
      </w:tr>
      <w:tr w:rsidR="002D404E" w:rsidTr="002D404E">
        <w:tc>
          <w:tcPr>
            <w:tcW w:w="679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We held our 4</w:t>
            </w:r>
            <w:r w:rsidRPr="00F948F8">
              <w:rPr>
                <w:rFonts w:asciiTheme="majorHAnsi" w:eastAsia="Calibri" w:hAnsiTheme="majorHAnsi" w:cstheme="majorHAnsi"/>
                <w:vertAlign w:val="superscript"/>
              </w:rPr>
              <w:t>th</w:t>
            </w:r>
            <w:r>
              <w:rPr>
                <w:rFonts w:asciiTheme="majorHAnsi" w:eastAsia="Calibri" w:hAnsiTheme="majorHAnsi" w:cstheme="majorHAnsi"/>
              </w:rPr>
              <w:t xml:space="preserve"> Victim First Champions Meeting </w:t>
            </w:r>
          </w:p>
        </w:tc>
        <w:tc>
          <w:tcPr>
            <w:tcW w:w="268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11.07.2018 </w:t>
            </w:r>
          </w:p>
        </w:tc>
      </w:tr>
      <w:tr w:rsidR="002D404E" w:rsidTr="002D404E">
        <w:tc>
          <w:tcPr>
            <w:tcW w:w="6799" w:type="dxa"/>
            <w:shd w:val="clear" w:color="auto" w:fill="FFFFFF" w:themeFill="background1"/>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Social Media Campaign for Safer Summer Campaign  </w:t>
            </w:r>
          </w:p>
          <w:p w:rsidR="002D404E" w:rsidRDefault="002D404E" w:rsidP="002D404E">
            <w:pPr>
              <w:pStyle w:val="ListParagraph"/>
              <w:numPr>
                <w:ilvl w:val="0"/>
                <w:numId w:val="30"/>
              </w:numPr>
              <w:spacing w:line="259" w:lineRule="auto"/>
              <w:rPr>
                <w:rFonts w:asciiTheme="majorHAnsi" w:eastAsia="Calibri" w:hAnsiTheme="majorHAnsi" w:cstheme="majorHAnsi"/>
              </w:rPr>
            </w:pPr>
            <w:r>
              <w:rPr>
                <w:rFonts w:asciiTheme="majorHAnsi" w:eastAsia="Calibri" w:hAnsiTheme="majorHAnsi" w:cstheme="majorHAnsi"/>
              </w:rPr>
              <w:t>Posted statistics and messages on our social media accounts</w:t>
            </w:r>
          </w:p>
          <w:p w:rsidR="002D404E" w:rsidRDefault="002D404E" w:rsidP="002D404E">
            <w:pPr>
              <w:pStyle w:val="ListParagraph"/>
              <w:numPr>
                <w:ilvl w:val="0"/>
                <w:numId w:val="30"/>
              </w:numPr>
              <w:spacing w:line="259" w:lineRule="auto"/>
              <w:rPr>
                <w:rFonts w:asciiTheme="majorHAnsi" w:eastAsia="Calibri" w:hAnsiTheme="majorHAnsi" w:cstheme="majorHAnsi"/>
              </w:rPr>
            </w:pPr>
            <w:r>
              <w:rPr>
                <w:rFonts w:asciiTheme="majorHAnsi" w:eastAsia="Calibri" w:hAnsiTheme="majorHAnsi" w:cstheme="majorHAnsi"/>
              </w:rPr>
              <w:t xml:space="preserve">Retweeted quotes from partners across LLR (incl. Leicestershire Police) </w:t>
            </w:r>
          </w:p>
          <w:p w:rsidR="002D404E" w:rsidRPr="00BF57ED" w:rsidRDefault="002D404E" w:rsidP="002D404E">
            <w:pPr>
              <w:pStyle w:val="ListParagraph"/>
              <w:numPr>
                <w:ilvl w:val="0"/>
                <w:numId w:val="30"/>
              </w:numPr>
              <w:spacing w:line="259" w:lineRule="auto"/>
              <w:rPr>
                <w:rFonts w:asciiTheme="majorHAnsi" w:eastAsia="Calibri" w:hAnsiTheme="majorHAnsi" w:cstheme="majorHAnsi"/>
              </w:rPr>
            </w:pPr>
            <w:r w:rsidRPr="00BF57ED">
              <w:rPr>
                <w:rFonts w:asciiTheme="majorHAnsi" w:eastAsia="Calibri" w:hAnsiTheme="majorHAnsi" w:cstheme="majorHAnsi"/>
              </w:rPr>
              <w:t>Created boomerang videos and live videos to spread awareness</w:t>
            </w:r>
          </w:p>
        </w:tc>
        <w:tc>
          <w:tcPr>
            <w:tcW w:w="2689" w:type="dxa"/>
            <w:shd w:val="clear" w:color="auto" w:fill="FFFFFF" w:themeFill="background1"/>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01.07.2018 – 31.08.2018</w:t>
            </w:r>
          </w:p>
        </w:tc>
      </w:tr>
      <w:tr w:rsidR="002D404E" w:rsidTr="002D404E">
        <w:tc>
          <w:tcPr>
            <w:tcW w:w="679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Social Media Campaign for Day of Memory (HBV victims) </w:t>
            </w:r>
          </w:p>
          <w:p w:rsidR="002D404E" w:rsidRDefault="002D404E" w:rsidP="002D404E">
            <w:pPr>
              <w:pStyle w:val="ListParagraph"/>
              <w:numPr>
                <w:ilvl w:val="0"/>
                <w:numId w:val="30"/>
              </w:numPr>
              <w:spacing w:line="259" w:lineRule="auto"/>
              <w:rPr>
                <w:rFonts w:asciiTheme="majorHAnsi" w:eastAsia="Calibri" w:hAnsiTheme="majorHAnsi" w:cstheme="majorHAnsi"/>
              </w:rPr>
            </w:pPr>
            <w:r>
              <w:rPr>
                <w:rFonts w:asciiTheme="majorHAnsi" w:eastAsia="Calibri" w:hAnsiTheme="majorHAnsi" w:cstheme="majorHAnsi"/>
              </w:rPr>
              <w:t>Posted statistics and messages about Honour Based Violence</w:t>
            </w:r>
          </w:p>
          <w:p w:rsidR="002D404E" w:rsidRDefault="002D404E" w:rsidP="002D404E">
            <w:pPr>
              <w:pStyle w:val="ListParagraph"/>
              <w:numPr>
                <w:ilvl w:val="0"/>
                <w:numId w:val="30"/>
              </w:numPr>
              <w:spacing w:line="259" w:lineRule="auto"/>
              <w:rPr>
                <w:rFonts w:asciiTheme="majorHAnsi" w:eastAsia="Calibri" w:hAnsiTheme="majorHAnsi" w:cstheme="majorHAnsi"/>
              </w:rPr>
            </w:pPr>
            <w:r>
              <w:rPr>
                <w:rFonts w:asciiTheme="majorHAnsi" w:eastAsia="Calibri" w:hAnsiTheme="majorHAnsi" w:cstheme="majorHAnsi"/>
              </w:rPr>
              <w:lastRenderedPageBreak/>
              <w:t xml:space="preserve">Retweeted quotes from partners across LLR and Karma Nirvana </w:t>
            </w:r>
          </w:p>
          <w:p w:rsidR="002D404E" w:rsidRDefault="002D404E" w:rsidP="002D404E">
            <w:pPr>
              <w:pStyle w:val="ListParagraph"/>
              <w:numPr>
                <w:ilvl w:val="0"/>
                <w:numId w:val="30"/>
              </w:numPr>
              <w:spacing w:line="259" w:lineRule="auto"/>
              <w:rPr>
                <w:rFonts w:asciiTheme="majorHAnsi" w:eastAsia="Calibri" w:hAnsiTheme="majorHAnsi" w:cstheme="majorHAnsi"/>
              </w:rPr>
            </w:pPr>
            <w:r>
              <w:rPr>
                <w:rFonts w:asciiTheme="majorHAnsi" w:eastAsia="Calibri" w:hAnsiTheme="majorHAnsi" w:cstheme="majorHAnsi"/>
              </w:rPr>
              <w:t>Created boomerang videos and live videos to spread awareness</w:t>
            </w:r>
          </w:p>
          <w:p w:rsidR="002D404E" w:rsidRPr="00F948F8" w:rsidRDefault="002D404E" w:rsidP="002D404E">
            <w:pPr>
              <w:pStyle w:val="ListParagraph"/>
              <w:numPr>
                <w:ilvl w:val="0"/>
                <w:numId w:val="30"/>
              </w:numPr>
              <w:spacing w:line="259" w:lineRule="auto"/>
              <w:rPr>
                <w:rFonts w:asciiTheme="majorHAnsi" w:eastAsia="Calibri" w:hAnsiTheme="majorHAnsi" w:cstheme="majorHAnsi"/>
              </w:rPr>
            </w:pPr>
            <w:r>
              <w:rPr>
                <w:rFonts w:asciiTheme="majorHAnsi" w:eastAsia="Calibri" w:hAnsiTheme="majorHAnsi" w:cstheme="majorHAnsi"/>
              </w:rPr>
              <w:t xml:space="preserve">Attended he annual ‘Day of Memory’ event organised by Zinthiya Trust to support the HBV campaign </w:t>
            </w:r>
          </w:p>
        </w:tc>
        <w:tc>
          <w:tcPr>
            <w:tcW w:w="268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lastRenderedPageBreak/>
              <w:t>14.07.2018 – 16.07.2018</w:t>
            </w:r>
          </w:p>
        </w:tc>
      </w:tr>
      <w:tr w:rsidR="002D404E" w:rsidTr="002D404E">
        <w:tc>
          <w:tcPr>
            <w:tcW w:w="6799" w:type="dxa"/>
            <w:shd w:val="clear" w:color="auto" w:fill="FFFFFF" w:themeFill="background1"/>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lastRenderedPageBreak/>
              <w:t xml:space="preserve">We attended the Harborough Action Team (a group of vulnerable adults and young people with learning difficulties) meeting in Market Harborough. We were able to talk to the group about Victim First and took some learning on how we can support this group going forward. </w:t>
            </w:r>
          </w:p>
        </w:tc>
        <w:tc>
          <w:tcPr>
            <w:tcW w:w="2689" w:type="dxa"/>
            <w:shd w:val="clear" w:color="auto" w:fill="FFFFFF" w:themeFill="background1"/>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17.07.2018 </w:t>
            </w:r>
          </w:p>
        </w:tc>
      </w:tr>
      <w:tr w:rsidR="002D404E" w:rsidTr="002D404E">
        <w:tc>
          <w:tcPr>
            <w:tcW w:w="679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We attended a joint event with the Witness Care Unit, DAIU and Court IDVAs to showcase the work we each do. The purpose was to gain a better understanding of what each our services do so that we can provide our service users consistent advice and information </w:t>
            </w:r>
          </w:p>
        </w:tc>
        <w:tc>
          <w:tcPr>
            <w:tcW w:w="268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18.07.2018 </w:t>
            </w:r>
          </w:p>
        </w:tc>
      </w:tr>
      <w:tr w:rsidR="002D404E" w:rsidTr="002D404E">
        <w:tc>
          <w:tcPr>
            <w:tcW w:w="6799" w:type="dxa"/>
            <w:shd w:val="clear" w:color="auto" w:fill="FFFFFF" w:themeFill="background1"/>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We attended the ‘A Celebration of Activism – fighting SV and DV’ event at DMU. </w:t>
            </w:r>
          </w:p>
        </w:tc>
        <w:tc>
          <w:tcPr>
            <w:tcW w:w="2689" w:type="dxa"/>
            <w:shd w:val="clear" w:color="auto" w:fill="FFFFFF" w:themeFill="background1"/>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19.07.2018 </w:t>
            </w:r>
          </w:p>
        </w:tc>
      </w:tr>
      <w:tr w:rsidR="002D404E" w:rsidTr="002D404E">
        <w:tc>
          <w:tcPr>
            <w:tcW w:w="679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Continue to deliver Victim First briefings to police officers </w:t>
            </w:r>
          </w:p>
        </w:tc>
        <w:tc>
          <w:tcPr>
            <w:tcW w:w="2689" w:type="dxa"/>
            <w:shd w:val="clear" w:color="auto" w:fill="FDE9D9" w:themeFill="accent6" w:themeFillTint="33"/>
          </w:tcPr>
          <w:p w:rsidR="002D404E" w:rsidRDefault="002D404E" w:rsidP="002D404E">
            <w:pPr>
              <w:spacing w:line="259" w:lineRule="auto"/>
              <w:rPr>
                <w:rFonts w:asciiTheme="majorHAnsi" w:eastAsia="Calibri" w:hAnsiTheme="majorHAnsi" w:cstheme="majorHAnsi"/>
              </w:rPr>
            </w:pPr>
            <w:r>
              <w:rPr>
                <w:rFonts w:asciiTheme="majorHAnsi" w:eastAsia="Calibri" w:hAnsiTheme="majorHAnsi" w:cstheme="majorHAnsi"/>
              </w:rPr>
              <w:t xml:space="preserve">27.07.2018 </w:t>
            </w:r>
          </w:p>
        </w:tc>
      </w:tr>
    </w:tbl>
    <w:p w:rsidR="002E6FFB" w:rsidRDefault="002E6FFB" w:rsidP="005C242C"/>
    <w:p w:rsidR="002E6FFB" w:rsidRDefault="002E6FFB" w:rsidP="005C242C">
      <w:pPr>
        <w:rPr>
          <w:u w:val="single"/>
        </w:rPr>
      </w:pPr>
      <w:r>
        <w:rPr>
          <w:u w:val="single"/>
        </w:rPr>
        <w:t>Continued Presence on Boards</w:t>
      </w:r>
    </w:p>
    <w:p w:rsidR="002E6FFB" w:rsidRPr="002E6FFB" w:rsidRDefault="002E6FFB" w:rsidP="005C242C">
      <w:pPr>
        <w:rPr>
          <w:rFonts w:asciiTheme="majorHAnsi" w:hAnsiTheme="majorHAnsi" w:cstheme="majorHAnsi"/>
        </w:rPr>
      </w:pPr>
      <w:r>
        <w:t xml:space="preserve">Our presence on strategic and operational boards continue. This enables us to promote the work of </w:t>
      </w:r>
      <w:r w:rsidRPr="002E6FFB">
        <w:rPr>
          <w:rFonts w:asciiTheme="majorHAnsi" w:hAnsiTheme="majorHAnsi" w:cstheme="majorHAnsi"/>
        </w:rPr>
        <w:t>Victim First and to ensure we play an active role in local strategies to support victims and witnesses.</w:t>
      </w:r>
    </w:p>
    <w:p w:rsidR="002E6FFB" w:rsidRPr="002E6FFB" w:rsidRDefault="002E6FFB" w:rsidP="002E6FFB">
      <w:pPr>
        <w:numPr>
          <w:ilvl w:val="0"/>
          <w:numId w:val="24"/>
        </w:numPr>
        <w:spacing w:after="0"/>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Victim and Witness Partnership Assurance Group</w:t>
      </w:r>
    </w:p>
    <w:p w:rsidR="002E6FFB" w:rsidRPr="002E6FFB" w:rsidRDefault="002E6FFB" w:rsidP="002E6FFB">
      <w:pPr>
        <w:numPr>
          <w:ilvl w:val="0"/>
          <w:numId w:val="24"/>
        </w:numPr>
        <w:spacing w:after="0" w:line="240" w:lineRule="auto"/>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LLR ASB Delivery Group</w:t>
      </w:r>
    </w:p>
    <w:p w:rsidR="002E6FFB" w:rsidRPr="002E6FFB" w:rsidRDefault="002E6FFB" w:rsidP="002E6FFB">
      <w:pPr>
        <w:numPr>
          <w:ilvl w:val="0"/>
          <w:numId w:val="24"/>
        </w:numPr>
        <w:spacing w:after="0" w:line="240" w:lineRule="auto"/>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LLR Hate Incident Reduction and Monitoring Delivery Group</w:t>
      </w:r>
    </w:p>
    <w:p w:rsidR="002E6FFB" w:rsidRPr="002E6FFB" w:rsidRDefault="002E6FFB" w:rsidP="002E6FFB">
      <w:pPr>
        <w:numPr>
          <w:ilvl w:val="0"/>
          <w:numId w:val="24"/>
        </w:numPr>
        <w:spacing w:after="0" w:line="240" w:lineRule="auto"/>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Hate Crime Scrutiny Panel</w:t>
      </w:r>
    </w:p>
    <w:p w:rsidR="002E6FFB" w:rsidRPr="002E6FFB" w:rsidRDefault="002E6FFB" w:rsidP="002E6FFB">
      <w:pPr>
        <w:numPr>
          <w:ilvl w:val="0"/>
          <w:numId w:val="24"/>
        </w:numPr>
        <w:spacing w:after="0" w:line="240" w:lineRule="auto"/>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 xml:space="preserve">Domestic Abuse Delivery Group </w:t>
      </w:r>
    </w:p>
    <w:p w:rsidR="002E6FFB" w:rsidRPr="002E6FFB" w:rsidRDefault="002E6FFB" w:rsidP="002E6FFB">
      <w:pPr>
        <w:numPr>
          <w:ilvl w:val="0"/>
          <w:numId w:val="24"/>
        </w:numPr>
        <w:spacing w:after="0" w:line="240" w:lineRule="auto"/>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Sexual Violence Delivery Group</w:t>
      </w:r>
    </w:p>
    <w:p w:rsidR="002E6FFB" w:rsidRPr="002E6FFB" w:rsidRDefault="002E6FFB" w:rsidP="002E6FFB">
      <w:pPr>
        <w:numPr>
          <w:ilvl w:val="0"/>
          <w:numId w:val="24"/>
        </w:numPr>
        <w:spacing w:after="0" w:line="240" w:lineRule="auto"/>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Local Reducing Reoffending Board</w:t>
      </w:r>
    </w:p>
    <w:p w:rsidR="002E6FFB" w:rsidRPr="002E6FFB" w:rsidRDefault="002E6FFB" w:rsidP="002E6FFB">
      <w:pPr>
        <w:numPr>
          <w:ilvl w:val="0"/>
          <w:numId w:val="24"/>
        </w:numPr>
        <w:spacing w:after="0" w:line="240" w:lineRule="auto"/>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Victim Code of Practice (VCOP) Group</w:t>
      </w:r>
    </w:p>
    <w:p w:rsidR="002E6FFB" w:rsidRPr="002E6FFB" w:rsidRDefault="002E6FFB" w:rsidP="002E6FFB">
      <w:pPr>
        <w:numPr>
          <w:ilvl w:val="0"/>
          <w:numId w:val="24"/>
        </w:numPr>
        <w:spacing w:after="0" w:line="240" w:lineRule="auto"/>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Leics Police Hate Crime Strategy Board</w:t>
      </w:r>
    </w:p>
    <w:p w:rsidR="002E6FFB" w:rsidRPr="002E6FFB" w:rsidRDefault="002E6FFB" w:rsidP="002E6FFB">
      <w:pPr>
        <w:numPr>
          <w:ilvl w:val="0"/>
          <w:numId w:val="24"/>
        </w:numPr>
        <w:spacing w:after="0" w:line="240" w:lineRule="auto"/>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Leics Police Knife Crime Delivery Group</w:t>
      </w:r>
    </w:p>
    <w:p w:rsidR="002E6FFB" w:rsidRPr="002E6FFB" w:rsidRDefault="002E6FFB" w:rsidP="002E6FFB">
      <w:pPr>
        <w:numPr>
          <w:ilvl w:val="0"/>
          <w:numId w:val="24"/>
        </w:numPr>
        <w:spacing w:after="0" w:line="240" w:lineRule="auto"/>
        <w:contextualSpacing/>
        <w:rPr>
          <w:rFonts w:asciiTheme="majorHAnsi" w:eastAsia="Times New Roman" w:hAnsiTheme="majorHAnsi" w:cstheme="majorHAnsi"/>
          <w:b/>
          <w:sz w:val="24"/>
          <w:szCs w:val="24"/>
          <w:lang w:eastAsia="en-GB"/>
        </w:rPr>
      </w:pPr>
      <w:r w:rsidRPr="002E6FFB">
        <w:rPr>
          <w:rFonts w:asciiTheme="majorHAnsi" w:eastAsia="Times New Roman" w:hAnsiTheme="majorHAnsi" w:cstheme="majorHAnsi"/>
          <w:b/>
          <w:sz w:val="24"/>
          <w:szCs w:val="24"/>
          <w:lang w:eastAsia="en-GB"/>
        </w:rPr>
        <w:t>Leics Police Mental Health Delivery Group</w:t>
      </w:r>
    </w:p>
    <w:p w:rsidR="002E6FFB" w:rsidRPr="002E6FFB" w:rsidRDefault="002E6FFB" w:rsidP="005C242C"/>
    <w:p w:rsidR="002E6FFB" w:rsidRDefault="002E6FFB" w:rsidP="005C242C"/>
    <w:p w:rsidR="0043022A" w:rsidRDefault="0043022A" w:rsidP="005C242C"/>
    <w:p w:rsidR="0043022A" w:rsidRDefault="0043022A" w:rsidP="005C242C"/>
    <w:p w:rsidR="0043022A" w:rsidRDefault="0043022A" w:rsidP="005C242C"/>
    <w:p w:rsidR="0043022A" w:rsidRDefault="0043022A" w:rsidP="005C242C"/>
    <w:p w:rsidR="0043022A" w:rsidRDefault="0043022A" w:rsidP="005C242C"/>
    <w:p w:rsidR="0043022A" w:rsidRDefault="0043022A" w:rsidP="005C242C"/>
    <w:p w:rsidR="0043022A" w:rsidRDefault="0043022A" w:rsidP="005C242C"/>
    <w:p w:rsidR="005C242C" w:rsidRDefault="005C242C" w:rsidP="005C242C">
      <w:pPr>
        <w:pStyle w:val="Heading1"/>
      </w:pPr>
      <w:bookmarkStart w:id="35" w:name="_Toc523215387"/>
      <w:r>
        <w:lastRenderedPageBreak/>
        <w:t>18. Restorative Justice</w:t>
      </w:r>
      <w:bookmarkEnd w:id="35"/>
      <w:r>
        <w:t xml:space="preserve"> </w:t>
      </w:r>
    </w:p>
    <w:p w:rsidR="005C242C" w:rsidRDefault="005C242C" w:rsidP="005C242C"/>
    <w:p w:rsidR="005C242C" w:rsidRDefault="005C242C" w:rsidP="005C242C">
      <w:r>
        <w:t>We have continued to work with our partners from Restorative Solutions to enhance the provision of Restorative Justice. There has been</w:t>
      </w:r>
      <w:r w:rsidR="008C1066">
        <w:t xml:space="preserve"> a significant decrease</w:t>
      </w:r>
      <w:r w:rsidR="002D404E">
        <w:t xml:space="preserve"> in RJ referrals received; 26 received between April and June 2018, compared to 79</w:t>
      </w:r>
      <w:r w:rsidR="001F5570">
        <w:t xml:space="preserve"> between </w:t>
      </w:r>
      <w:r w:rsidR="002D404E">
        <w:t>January and March 201</w:t>
      </w:r>
      <w:r w:rsidR="008C1066">
        <w:t>8. This is a notable decrease, the reason being is we ceased sending referrals to the Restorative Solutions team on 11</w:t>
      </w:r>
      <w:r w:rsidR="008C1066" w:rsidRPr="008C1066">
        <w:rPr>
          <w:vertAlign w:val="superscript"/>
        </w:rPr>
        <w:t>th</w:t>
      </w:r>
      <w:r w:rsidR="008C1066">
        <w:t xml:space="preserve"> June 2018 as part of the service transition plan. </w:t>
      </w:r>
      <w:r w:rsidR="001F5570">
        <w:t xml:space="preserve"> </w:t>
      </w:r>
    </w:p>
    <w:tbl>
      <w:tblPr>
        <w:tblStyle w:val="TableGrid"/>
        <w:tblW w:w="0" w:type="auto"/>
        <w:tblLook w:val="04A0" w:firstRow="1" w:lastRow="0" w:firstColumn="1" w:lastColumn="0" w:noHBand="0" w:noVBand="1"/>
      </w:tblPr>
      <w:tblGrid>
        <w:gridCol w:w="1434"/>
        <w:gridCol w:w="2216"/>
        <w:gridCol w:w="820"/>
        <w:gridCol w:w="5441"/>
      </w:tblGrid>
      <w:tr w:rsidR="005C242C" w:rsidRPr="00285C37" w:rsidTr="00151F62">
        <w:trPr>
          <w:trHeight w:val="799"/>
        </w:trPr>
        <w:tc>
          <w:tcPr>
            <w:tcW w:w="3676" w:type="dxa"/>
            <w:gridSpan w:val="2"/>
          </w:tcPr>
          <w:p w:rsidR="005C242C" w:rsidRPr="00285C37" w:rsidRDefault="005C242C" w:rsidP="00151F62">
            <w:pPr>
              <w:rPr>
                <w:b/>
                <w:bCs/>
              </w:rPr>
            </w:pPr>
            <w:r>
              <w:rPr>
                <w:b/>
                <w:bCs/>
              </w:rPr>
              <w:t>Total number of referrals received by RJ team this quarter</w:t>
            </w:r>
          </w:p>
        </w:tc>
        <w:tc>
          <w:tcPr>
            <w:tcW w:w="820" w:type="dxa"/>
            <w:noWrap/>
          </w:tcPr>
          <w:p w:rsidR="005C242C" w:rsidRPr="00285C37" w:rsidRDefault="008C1066" w:rsidP="00151F62">
            <w:pPr>
              <w:rPr>
                <w:b/>
                <w:bCs/>
              </w:rPr>
            </w:pPr>
            <w:r>
              <w:rPr>
                <w:b/>
                <w:bCs/>
              </w:rPr>
              <w:t>26</w:t>
            </w:r>
          </w:p>
        </w:tc>
        <w:tc>
          <w:tcPr>
            <w:tcW w:w="5415" w:type="dxa"/>
            <w:hideMark/>
          </w:tcPr>
          <w:p w:rsidR="007A7829" w:rsidRDefault="008C1066" w:rsidP="00151F62">
            <w:pPr>
              <w:rPr>
                <w:sz w:val="20"/>
                <w:szCs w:val="20"/>
              </w:rPr>
            </w:pPr>
            <w:r>
              <w:rPr>
                <w:sz w:val="20"/>
                <w:szCs w:val="20"/>
              </w:rPr>
              <w:t xml:space="preserve">April: 8 </w:t>
            </w:r>
          </w:p>
          <w:p w:rsidR="008C1066" w:rsidRDefault="008C1066" w:rsidP="00151F62">
            <w:pPr>
              <w:rPr>
                <w:sz w:val="20"/>
                <w:szCs w:val="20"/>
              </w:rPr>
            </w:pPr>
            <w:r>
              <w:rPr>
                <w:sz w:val="20"/>
                <w:szCs w:val="20"/>
              </w:rPr>
              <w:t>May: 13</w:t>
            </w:r>
          </w:p>
          <w:p w:rsidR="008C1066" w:rsidRPr="00EF3BE3" w:rsidRDefault="008C1066" w:rsidP="00151F62">
            <w:pPr>
              <w:rPr>
                <w:sz w:val="20"/>
                <w:szCs w:val="20"/>
              </w:rPr>
            </w:pPr>
            <w:r>
              <w:rPr>
                <w:sz w:val="20"/>
                <w:szCs w:val="20"/>
              </w:rPr>
              <w:t xml:space="preserve">June: 5 </w:t>
            </w:r>
          </w:p>
        </w:tc>
      </w:tr>
      <w:tr w:rsidR="005C242C" w:rsidRPr="00285C37" w:rsidTr="00151F62">
        <w:trPr>
          <w:trHeight w:val="799"/>
        </w:trPr>
        <w:tc>
          <w:tcPr>
            <w:tcW w:w="4300" w:type="dxa"/>
            <w:gridSpan w:val="2"/>
          </w:tcPr>
          <w:p w:rsidR="005C242C" w:rsidRPr="00285C37" w:rsidRDefault="005C242C" w:rsidP="00151F62">
            <w:pPr>
              <w:rPr>
                <w:b/>
                <w:bCs/>
              </w:rPr>
            </w:pPr>
            <w:r w:rsidRPr="00285C37">
              <w:rPr>
                <w:b/>
                <w:bCs/>
              </w:rPr>
              <w:t xml:space="preserve">Total number of RJ cases closed this </w:t>
            </w:r>
            <w:r>
              <w:rPr>
                <w:b/>
                <w:bCs/>
              </w:rPr>
              <w:t>quarter</w:t>
            </w:r>
          </w:p>
        </w:tc>
        <w:tc>
          <w:tcPr>
            <w:tcW w:w="820" w:type="dxa"/>
            <w:noWrap/>
          </w:tcPr>
          <w:p w:rsidR="005C242C" w:rsidRPr="00285C37" w:rsidRDefault="008C1066" w:rsidP="00151F62">
            <w:pPr>
              <w:rPr>
                <w:b/>
                <w:bCs/>
              </w:rPr>
            </w:pPr>
            <w:r>
              <w:rPr>
                <w:b/>
                <w:bCs/>
              </w:rPr>
              <w:t>54</w:t>
            </w:r>
          </w:p>
        </w:tc>
        <w:tc>
          <w:tcPr>
            <w:tcW w:w="9040" w:type="dxa"/>
          </w:tcPr>
          <w:p w:rsidR="007A7829" w:rsidRDefault="008C1066" w:rsidP="00151F62">
            <w:pPr>
              <w:rPr>
                <w:sz w:val="20"/>
                <w:szCs w:val="20"/>
              </w:rPr>
            </w:pPr>
            <w:r>
              <w:rPr>
                <w:sz w:val="20"/>
                <w:szCs w:val="20"/>
              </w:rPr>
              <w:t>April: 18</w:t>
            </w:r>
          </w:p>
          <w:p w:rsidR="008C1066" w:rsidRDefault="008C1066" w:rsidP="00151F62">
            <w:pPr>
              <w:rPr>
                <w:sz w:val="20"/>
                <w:szCs w:val="20"/>
              </w:rPr>
            </w:pPr>
            <w:r>
              <w:rPr>
                <w:sz w:val="20"/>
                <w:szCs w:val="20"/>
              </w:rPr>
              <w:t>May: 17</w:t>
            </w:r>
          </w:p>
          <w:p w:rsidR="008C1066" w:rsidRPr="00EF3BE3" w:rsidRDefault="008C1066" w:rsidP="00151F62">
            <w:pPr>
              <w:rPr>
                <w:sz w:val="20"/>
                <w:szCs w:val="20"/>
              </w:rPr>
            </w:pPr>
            <w:r>
              <w:rPr>
                <w:sz w:val="20"/>
                <w:szCs w:val="20"/>
              </w:rPr>
              <w:t>June: 19</w:t>
            </w:r>
          </w:p>
        </w:tc>
      </w:tr>
      <w:tr w:rsidR="005C242C" w:rsidRPr="00285C37" w:rsidTr="00151F62">
        <w:trPr>
          <w:trHeight w:val="799"/>
        </w:trPr>
        <w:tc>
          <w:tcPr>
            <w:tcW w:w="1486" w:type="dxa"/>
            <w:vMerge w:val="restart"/>
            <w:hideMark/>
          </w:tcPr>
          <w:p w:rsidR="005C242C" w:rsidRPr="00285C37" w:rsidRDefault="005C242C" w:rsidP="00151F62">
            <w:pPr>
              <w:rPr>
                <w:b/>
                <w:bCs/>
              </w:rPr>
            </w:pPr>
            <w:r w:rsidRPr="00285C37">
              <w:rPr>
                <w:b/>
                <w:bCs/>
              </w:rPr>
              <w:t>RJ closed cases breakdown</w:t>
            </w:r>
          </w:p>
        </w:tc>
        <w:tc>
          <w:tcPr>
            <w:tcW w:w="2190" w:type="dxa"/>
            <w:hideMark/>
          </w:tcPr>
          <w:p w:rsidR="005C242C" w:rsidRPr="00285C37" w:rsidRDefault="005C242C" w:rsidP="00151F62">
            <w:pPr>
              <w:rPr>
                <w:b/>
                <w:bCs/>
              </w:rPr>
            </w:pPr>
            <w:r w:rsidRPr="00285C37">
              <w:rPr>
                <w:b/>
                <w:bCs/>
              </w:rPr>
              <w:t>Direct - face to face RJ conference</w:t>
            </w:r>
          </w:p>
        </w:tc>
        <w:tc>
          <w:tcPr>
            <w:tcW w:w="820" w:type="dxa"/>
            <w:noWrap/>
          </w:tcPr>
          <w:p w:rsidR="005C242C" w:rsidRPr="00285C37" w:rsidRDefault="008C1066" w:rsidP="00151F62">
            <w:pPr>
              <w:rPr>
                <w:b/>
                <w:bCs/>
              </w:rPr>
            </w:pPr>
            <w:r>
              <w:rPr>
                <w:b/>
                <w:bCs/>
              </w:rPr>
              <w:t>1</w:t>
            </w:r>
          </w:p>
        </w:tc>
        <w:tc>
          <w:tcPr>
            <w:tcW w:w="5415" w:type="dxa"/>
          </w:tcPr>
          <w:p w:rsidR="005C242C" w:rsidRPr="00EF3BE3" w:rsidRDefault="005C242C" w:rsidP="00151F62">
            <w:pPr>
              <w:rPr>
                <w:sz w:val="20"/>
                <w:szCs w:val="20"/>
              </w:rPr>
            </w:pPr>
          </w:p>
        </w:tc>
      </w:tr>
      <w:tr w:rsidR="005C242C" w:rsidRPr="00285C37" w:rsidTr="00151F62">
        <w:trPr>
          <w:trHeight w:val="799"/>
        </w:trPr>
        <w:tc>
          <w:tcPr>
            <w:tcW w:w="1486" w:type="dxa"/>
            <w:vMerge/>
            <w:hideMark/>
          </w:tcPr>
          <w:p w:rsidR="005C242C" w:rsidRPr="00285C37" w:rsidRDefault="005C242C" w:rsidP="00151F62">
            <w:pPr>
              <w:rPr>
                <w:b/>
                <w:bCs/>
              </w:rPr>
            </w:pPr>
          </w:p>
        </w:tc>
        <w:tc>
          <w:tcPr>
            <w:tcW w:w="2190" w:type="dxa"/>
            <w:hideMark/>
          </w:tcPr>
          <w:p w:rsidR="005C242C" w:rsidRPr="00285C37" w:rsidRDefault="005C242C" w:rsidP="00151F62">
            <w:pPr>
              <w:rPr>
                <w:b/>
                <w:bCs/>
              </w:rPr>
            </w:pPr>
            <w:r w:rsidRPr="00285C37">
              <w:rPr>
                <w:b/>
                <w:bCs/>
              </w:rPr>
              <w:t>Indirect - shuttle RJ (with outcome agreement)</w:t>
            </w:r>
          </w:p>
        </w:tc>
        <w:tc>
          <w:tcPr>
            <w:tcW w:w="820" w:type="dxa"/>
            <w:noWrap/>
          </w:tcPr>
          <w:p w:rsidR="005C242C" w:rsidRPr="00285C37" w:rsidRDefault="008C1066" w:rsidP="00151F62">
            <w:pPr>
              <w:rPr>
                <w:b/>
                <w:bCs/>
              </w:rPr>
            </w:pPr>
            <w:r>
              <w:rPr>
                <w:b/>
                <w:bCs/>
              </w:rPr>
              <w:t>2</w:t>
            </w:r>
          </w:p>
        </w:tc>
        <w:tc>
          <w:tcPr>
            <w:tcW w:w="5415" w:type="dxa"/>
          </w:tcPr>
          <w:p w:rsidR="005C242C" w:rsidRPr="00EF3BE3" w:rsidRDefault="005C242C" w:rsidP="00151F62">
            <w:pPr>
              <w:rPr>
                <w:sz w:val="20"/>
                <w:szCs w:val="20"/>
              </w:rPr>
            </w:pPr>
          </w:p>
        </w:tc>
      </w:tr>
      <w:tr w:rsidR="005C242C" w:rsidRPr="00285C37" w:rsidTr="00151F62">
        <w:trPr>
          <w:trHeight w:val="799"/>
        </w:trPr>
        <w:tc>
          <w:tcPr>
            <w:tcW w:w="1486" w:type="dxa"/>
            <w:vMerge/>
            <w:hideMark/>
          </w:tcPr>
          <w:p w:rsidR="005C242C" w:rsidRPr="00285C37" w:rsidRDefault="005C242C" w:rsidP="00151F62">
            <w:pPr>
              <w:rPr>
                <w:b/>
                <w:bCs/>
              </w:rPr>
            </w:pPr>
          </w:p>
        </w:tc>
        <w:tc>
          <w:tcPr>
            <w:tcW w:w="2190" w:type="dxa"/>
            <w:hideMark/>
          </w:tcPr>
          <w:p w:rsidR="005C242C" w:rsidRPr="00285C37" w:rsidRDefault="005C242C" w:rsidP="00151F62">
            <w:pPr>
              <w:rPr>
                <w:b/>
                <w:bCs/>
              </w:rPr>
            </w:pPr>
            <w:r w:rsidRPr="00285C37">
              <w:rPr>
                <w:b/>
                <w:bCs/>
              </w:rPr>
              <w:t>Indirect - shuttle RJ (exchange of letters)</w:t>
            </w:r>
          </w:p>
        </w:tc>
        <w:tc>
          <w:tcPr>
            <w:tcW w:w="820" w:type="dxa"/>
            <w:noWrap/>
          </w:tcPr>
          <w:p w:rsidR="005C242C" w:rsidRPr="00285C37" w:rsidRDefault="008C1066" w:rsidP="00151F62">
            <w:pPr>
              <w:rPr>
                <w:b/>
                <w:bCs/>
              </w:rPr>
            </w:pPr>
            <w:r>
              <w:rPr>
                <w:b/>
                <w:bCs/>
              </w:rPr>
              <w:t>0</w:t>
            </w:r>
          </w:p>
        </w:tc>
        <w:tc>
          <w:tcPr>
            <w:tcW w:w="5415" w:type="dxa"/>
          </w:tcPr>
          <w:p w:rsidR="005C242C" w:rsidRPr="00EF3BE3" w:rsidRDefault="005C242C" w:rsidP="00151F62">
            <w:pPr>
              <w:rPr>
                <w:sz w:val="20"/>
                <w:szCs w:val="20"/>
              </w:rPr>
            </w:pPr>
          </w:p>
        </w:tc>
      </w:tr>
      <w:tr w:rsidR="005C242C" w:rsidRPr="00285C37" w:rsidTr="00151F62">
        <w:trPr>
          <w:trHeight w:val="1275"/>
        </w:trPr>
        <w:tc>
          <w:tcPr>
            <w:tcW w:w="1486" w:type="dxa"/>
            <w:vMerge/>
            <w:hideMark/>
          </w:tcPr>
          <w:p w:rsidR="005C242C" w:rsidRPr="00285C37" w:rsidRDefault="005C242C" w:rsidP="00151F62">
            <w:pPr>
              <w:rPr>
                <w:b/>
                <w:bCs/>
              </w:rPr>
            </w:pPr>
          </w:p>
        </w:tc>
        <w:tc>
          <w:tcPr>
            <w:tcW w:w="2190" w:type="dxa"/>
            <w:hideMark/>
          </w:tcPr>
          <w:p w:rsidR="005C242C" w:rsidRPr="00285C37" w:rsidRDefault="005C242C" w:rsidP="00151F62">
            <w:pPr>
              <w:rPr>
                <w:b/>
                <w:bCs/>
              </w:rPr>
            </w:pPr>
            <w:r w:rsidRPr="00285C37">
              <w:rPr>
                <w:b/>
                <w:bCs/>
              </w:rPr>
              <w:t>Indirect - restorative conversation undertaken with victim</w:t>
            </w:r>
          </w:p>
        </w:tc>
        <w:tc>
          <w:tcPr>
            <w:tcW w:w="820" w:type="dxa"/>
            <w:noWrap/>
          </w:tcPr>
          <w:p w:rsidR="005C242C" w:rsidRPr="00285C37" w:rsidRDefault="008C1066" w:rsidP="00151F62">
            <w:pPr>
              <w:rPr>
                <w:b/>
                <w:bCs/>
              </w:rPr>
            </w:pPr>
            <w:r>
              <w:rPr>
                <w:b/>
                <w:bCs/>
              </w:rPr>
              <w:t>41</w:t>
            </w:r>
          </w:p>
        </w:tc>
        <w:tc>
          <w:tcPr>
            <w:tcW w:w="5415" w:type="dxa"/>
          </w:tcPr>
          <w:p w:rsidR="005C242C" w:rsidRPr="00EF3BE3" w:rsidRDefault="005C242C" w:rsidP="007A7829">
            <w:pPr>
              <w:pStyle w:val="ListParagraph"/>
              <w:rPr>
                <w:sz w:val="20"/>
                <w:szCs w:val="20"/>
              </w:rPr>
            </w:pPr>
          </w:p>
        </w:tc>
      </w:tr>
      <w:tr w:rsidR="005C242C" w:rsidRPr="00285C37" w:rsidTr="00151F62">
        <w:trPr>
          <w:trHeight w:val="799"/>
        </w:trPr>
        <w:tc>
          <w:tcPr>
            <w:tcW w:w="1486" w:type="dxa"/>
            <w:vMerge/>
            <w:hideMark/>
          </w:tcPr>
          <w:p w:rsidR="005C242C" w:rsidRPr="00285C37" w:rsidRDefault="005C242C" w:rsidP="00151F62">
            <w:pPr>
              <w:rPr>
                <w:b/>
                <w:bCs/>
              </w:rPr>
            </w:pPr>
          </w:p>
        </w:tc>
        <w:tc>
          <w:tcPr>
            <w:tcW w:w="2190" w:type="dxa"/>
            <w:hideMark/>
          </w:tcPr>
          <w:p w:rsidR="005C242C" w:rsidRPr="00285C37" w:rsidRDefault="005C242C" w:rsidP="00151F62">
            <w:pPr>
              <w:rPr>
                <w:b/>
                <w:bCs/>
              </w:rPr>
            </w:pPr>
            <w:r w:rsidRPr="00285C37">
              <w:rPr>
                <w:b/>
                <w:bCs/>
              </w:rPr>
              <w:t>Indirect - victim requested RJ but not possible to proceed</w:t>
            </w:r>
          </w:p>
        </w:tc>
        <w:tc>
          <w:tcPr>
            <w:tcW w:w="820" w:type="dxa"/>
            <w:noWrap/>
          </w:tcPr>
          <w:p w:rsidR="005C242C" w:rsidRPr="00285C37" w:rsidRDefault="007A7829" w:rsidP="00151F62">
            <w:pPr>
              <w:rPr>
                <w:b/>
                <w:bCs/>
              </w:rPr>
            </w:pPr>
            <w:r>
              <w:rPr>
                <w:b/>
                <w:bCs/>
              </w:rPr>
              <w:t>21</w:t>
            </w:r>
          </w:p>
        </w:tc>
        <w:tc>
          <w:tcPr>
            <w:tcW w:w="5415" w:type="dxa"/>
          </w:tcPr>
          <w:p w:rsidR="005C242C" w:rsidRDefault="008C1066" w:rsidP="00151F62">
            <w:pPr>
              <w:pStyle w:val="ListParagraph"/>
            </w:pPr>
            <w:r>
              <w:t>15</w:t>
            </w:r>
            <w:r w:rsidR="005C242C">
              <w:t xml:space="preserve"> – victim does not want RJ</w:t>
            </w:r>
          </w:p>
          <w:p w:rsidR="005C242C" w:rsidRDefault="008C1066" w:rsidP="00151F62">
            <w:pPr>
              <w:pStyle w:val="ListParagraph"/>
            </w:pPr>
            <w:r>
              <w:t xml:space="preserve"> 6</w:t>
            </w:r>
            <w:r w:rsidR="005C242C">
              <w:t xml:space="preserve"> – unable to contact victim</w:t>
            </w:r>
          </w:p>
          <w:p w:rsidR="005C242C" w:rsidRPr="00EF3BE3" w:rsidRDefault="005C242C" w:rsidP="008C1066">
            <w:pPr>
              <w:pStyle w:val="ListParagraph"/>
              <w:rPr>
                <w:sz w:val="20"/>
                <w:szCs w:val="20"/>
              </w:rPr>
            </w:pPr>
          </w:p>
        </w:tc>
      </w:tr>
    </w:tbl>
    <w:p w:rsidR="005C242C" w:rsidRDefault="005C242C" w:rsidP="005C242C"/>
    <w:p w:rsidR="005C242C" w:rsidRDefault="005C242C" w:rsidP="005C242C">
      <w:pPr>
        <w:pStyle w:val="Heading1"/>
      </w:pPr>
      <w:bookmarkStart w:id="36" w:name="_Toc523215388"/>
      <w:r>
        <w:t>19. Complaints</w:t>
      </w:r>
      <w:bookmarkEnd w:id="36"/>
      <w:r>
        <w:t xml:space="preserve"> </w:t>
      </w:r>
    </w:p>
    <w:p w:rsidR="005C242C" w:rsidRDefault="005C242C" w:rsidP="005C242C"/>
    <w:p w:rsidR="00727DB6" w:rsidRDefault="005C242C" w:rsidP="008601DE">
      <w:pPr>
        <w:ind w:left="720" w:hanging="720"/>
      </w:pPr>
      <w:r>
        <w:t>19.1</w:t>
      </w:r>
      <w:r>
        <w:tab/>
        <w:t xml:space="preserve">We did </w:t>
      </w:r>
      <w:r w:rsidR="00727DB6">
        <w:t xml:space="preserve">receive 1 complaint during this reporting period. This was resolved satisfactorily following the initial investigation into the complaint: </w:t>
      </w:r>
      <w:r>
        <w:t xml:space="preserve"> </w:t>
      </w:r>
      <w:r w:rsidR="00B65516">
        <w:t xml:space="preserve"> </w:t>
      </w:r>
    </w:p>
    <w:p w:rsidR="0043022A" w:rsidRDefault="00B65516" w:rsidP="00C87F9B">
      <w:pPr>
        <w:ind w:left="720" w:hanging="720"/>
      </w:pPr>
      <w:r>
        <w:t>19.</w:t>
      </w:r>
      <w:r w:rsidR="008601DE">
        <w:t>2</w:t>
      </w:r>
      <w:r>
        <w:tab/>
      </w:r>
      <w:r w:rsidRPr="00C87F9B">
        <w:rPr>
          <w:u w:val="single"/>
        </w:rPr>
        <w:t>Learning:</w:t>
      </w:r>
      <w:r>
        <w:t xml:space="preserve"> As a result of this complaint, as par</w:t>
      </w:r>
      <w:r w:rsidR="00C87F9B">
        <w:t xml:space="preserve">t of our team meeting, the team explored different ways to communicate with service users in difficult calls, including service users who raise their voice. We have since adapted our practice in response to this complaint to ensure that all caseworkers are familiar with procedures to deal with difficult calls.  </w:t>
      </w:r>
    </w:p>
    <w:p w:rsidR="005C242C" w:rsidRDefault="005C242C" w:rsidP="005C242C">
      <w:pPr>
        <w:pStyle w:val="Heading1"/>
      </w:pPr>
      <w:bookmarkStart w:id="37" w:name="_Toc523215389"/>
      <w:r>
        <w:t>20. Success Stories</w:t>
      </w:r>
      <w:bookmarkEnd w:id="37"/>
      <w:r>
        <w:t xml:space="preserve"> </w:t>
      </w:r>
    </w:p>
    <w:p w:rsidR="00D510EF" w:rsidRDefault="00D510EF" w:rsidP="00D510EF"/>
    <w:p w:rsidR="0043022A" w:rsidRDefault="0043022A" w:rsidP="0043022A">
      <w:pPr>
        <w:ind w:left="720" w:hanging="720"/>
      </w:pPr>
      <w:r>
        <w:t>20.1</w:t>
      </w:r>
      <w:r>
        <w:tab/>
        <w:t xml:space="preserve">We continue to actively gather and collate ‘Good News Stories’ which we can use to enable us to continue developing the service and also to promote the positive work we do, thereby encouraging other service users to access our support. To avoid duplication, just two such </w:t>
      </w:r>
      <w:r>
        <w:lastRenderedPageBreak/>
        <w:t xml:space="preserve">‘stories’ are included below to provide a qualitative input which compliments the data in this report. </w:t>
      </w:r>
    </w:p>
    <w:p w:rsidR="00C87F9B" w:rsidRDefault="0043022A" w:rsidP="00384936">
      <w:pPr>
        <w:ind w:left="720" w:hanging="720"/>
      </w:pPr>
      <w:r>
        <w:t>20.2.</w:t>
      </w:r>
      <w:r>
        <w:tab/>
      </w:r>
      <w:r w:rsidR="00C87F9B">
        <w:t xml:space="preserve">We supported a young woman who had been a victim of online grooming and fraud. The incident occurred 6 months previously. Her livelihood had been affected as well as her confidence. </w:t>
      </w:r>
      <w:r w:rsidR="00FD22CD">
        <w:t>She</w:t>
      </w:r>
      <w:r w:rsidR="00C87F9B">
        <w:t xml:space="preserve"> felt suicidal and very overwhelmed with what had happened. </w:t>
      </w:r>
      <w:r w:rsidR="0091507A">
        <w:t xml:space="preserve">Our Caseworker arranged </w:t>
      </w:r>
      <w:r w:rsidR="00FD22CD">
        <w:t xml:space="preserve">regular </w:t>
      </w:r>
      <w:r w:rsidR="0091507A">
        <w:t xml:space="preserve">community visits to provide the service user with emotional support and advocacy so that she can start to recover. The </w:t>
      </w:r>
      <w:r w:rsidR="00FD22CD">
        <w:t>service user</w:t>
      </w:r>
      <w:r w:rsidR="00C87F9B">
        <w:t xml:space="preserve"> felt like there was ‘someone who was listening and hearing’ what she was saying and taking her seriously. </w:t>
      </w:r>
      <w:r w:rsidR="0091507A">
        <w:t xml:space="preserve">After a few weeks of support, the </w:t>
      </w:r>
      <w:r w:rsidR="00FD22CD">
        <w:t>service user</w:t>
      </w:r>
      <w:r w:rsidR="00C87F9B">
        <w:t xml:space="preserve"> felt more at ease at focusing on the issues she needed to. </w:t>
      </w:r>
    </w:p>
    <w:p w:rsidR="00384936" w:rsidRDefault="005B6052" w:rsidP="0091507A">
      <w:pPr>
        <w:ind w:left="720" w:hanging="720"/>
      </w:pPr>
      <w:r>
        <w:t>20.3</w:t>
      </w:r>
      <w:r>
        <w:tab/>
      </w:r>
      <w:r w:rsidR="0091507A">
        <w:t xml:space="preserve">We supported a male victim of historic rape. When the service user first came to Victim First, he was struggling with anxiety and anger issues. The service user suffered with really low confidence and was not doing the things he enjoyed anymore such as; bike riding and drawing. </w:t>
      </w:r>
    </w:p>
    <w:p w:rsidR="00384936" w:rsidRDefault="0091507A" w:rsidP="00384936">
      <w:pPr>
        <w:ind w:left="720"/>
      </w:pPr>
      <w:r>
        <w:t xml:space="preserve">The service user was originally reluctant to engage with other services and had a negative view of statutory organisations but with </w:t>
      </w:r>
      <w:r w:rsidR="00FD22CD">
        <w:t xml:space="preserve">the </w:t>
      </w:r>
      <w:r>
        <w:t xml:space="preserve">support and encouragement from our Caseworker he was able to feel confident in speaking with our mental health nurse. This led to him accessing some counselling. The service user was also signposted to First Step but as he felt he had built up a good rapport with our Caseworker, support continued with Victim First. The </w:t>
      </w:r>
      <w:r w:rsidR="00384936">
        <w:t>Caseworker</w:t>
      </w:r>
      <w:r>
        <w:t xml:space="preserve"> supported the service user with advocacy</w:t>
      </w:r>
      <w:r w:rsidR="00384936">
        <w:t>;</w:t>
      </w:r>
      <w:r>
        <w:t xml:space="preserve"> contacting his </w:t>
      </w:r>
      <w:r w:rsidR="00384936">
        <w:t>probation</w:t>
      </w:r>
      <w:r>
        <w:t xml:space="preserve"> worker to ensure adequate support was in place to address his anger issues. Emotional support and </w:t>
      </w:r>
      <w:r w:rsidR="00384936">
        <w:t>resilience</w:t>
      </w:r>
      <w:r>
        <w:t xml:space="preserve"> building was the main bulk of the support, encouraging the service user to make small steps and helping the service user to recognise signs of his anger and focus on </w:t>
      </w:r>
      <w:r w:rsidR="00384936">
        <w:t>techniques</w:t>
      </w:r>
      <w:r>
        <w:t xml:space="preserve"> to control this. </w:t>
      </w:r>
    </w:p>
    <w:p w:rsidR="0043022A" w:rsidRPr="00D510EF" w:rsidRDefault="00384936" w:rsidP="004E161B">
      <w:pPr>
        <w:ind w:left="720"/>
      </w:pPr>
      <w:r>
        <w:t>The service user recently phoned</w:t>
      </w:r>
      <w:r w:rsidR="0091507A">
        <w:t xml:space="preserve"> the Caseworker to say he had been able to go out on his bike all weekend and managed to sit on a park bench and talk to a stranger – which he would neve</w:t>
      </w:r>
      <w:r>
        <w:t>r</w:t>
      </w:r>
      <w:r w:rsidR="0091507A">
        <w:t xml:space="preserve"> have felt </w:t>
      </w:r>
      <w:r>
        <w:t>comfortable</w:t>
      </w:r>
      <w:r w:rsidR="0091507A">
        <w:t xml:space="preserve"> doing before. Despite the service user being very proactive himself, the service user thanked the Caseworker for her continuing support and said he felt like we were the only service who have been there for him during his dark times. The service user is now doing well and continuing with his </w:t>
      </w:r>
      <w:r>
        <w:t>counselling</w:t>
      </w:r>
      <w:r w:rsidR="0091507A">
        <w:t xml:space="preserve">. </w:t>
      </w:r>
    </w:p>
    <w:sectPr w:rsidR="0043022A" w:rsidRPr="00D510EF" w:rsidSect="00412779">
      <w:pgSz w:w="11906" w:h="16838"/>
      <w:pgMar w:top="1276" w:right="851" w:bottom="992"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EA" w:rsidRDefault="004229EA" w:rsidP="0097260F">
      <w:pPr>
        <w:spacing w:after="0" w:line="240" w:lineRule="auto"/>
      </w:pPr>
      <w:r>
        <w:separator/>
      </w:r>
    </w:p>
  </w:endnote>
  <w:endnote w:type="continuationSeparator" w:id="0">
    <w:p w:rsidR="004229EA" w:rsidRDefault="004229EA" w:rsidP="0097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0F" w:rsidRPr="0097260F" w:rsidRDefault="00CA2B0F" w:rsidP="0097260F">
    <w:pPr>
      <w:pStyle w:val="Footer"/>
      <w:jc w:val="center"/>
      <w:rPr>
        <w:rFonts w:ascii="Arial" w:hAnsi="Arial" w:cs="Arial"/>
        <w:b/>
        <w:sz w:val="24"/>
      </w:rPr>
    </w:pPr>
    <w:r w:rsidRPr="0097260F">
      <w:rPr>
        <w:rFonts w:ascii="Arial" w:hAnsi="Arial" w:cs="Arial"/>
        <w:b/>
        <w:sz w:val="24"/>
      </w:rPr>
      <w:t>Page</w:t>
    </w:r>
    <w:r>
      <w:rPr>
        <w:rFonts w:ascii="Arial" w:hAnsi="Arial" w:cs="Arial"/>
        <w:b/>
        <w:sz w:val="24"/>
      </w:rPr>
      <w:t xml:space="preserve"> </w:t>
    </w:r>
    <w:r w:rsidRPr="0097260F">
      <w:rPr>
        <w:rFonts w:ascii="Arial" w:hAnsi="Arial" w:cs="Arial"/>
        <w:b/>
        <w:sz w:val="24"/>
      </w:rPr>
      <w:fldChar w:fldCharType="begin"/>
    </w:r>
    <w:r w:rsidRPr="0097260F">
      <w:rPr>
        <w:rFonts w:ascii="Arial" w:hAnsi="Arial" w:cs="Arial"/>
        <w:b/>
        <w:sz w:val="24"/>
      </w:rPr>
      <w:instrText xml:space="preserve"> PAGE   \* MERGEFORMAT </w:instrText>
    </w:r>
    <w:r w:rsidRPr="0097260F">
      <w:rPr>
        <w:rFonts w:ascii="Arial" w:hAnsi="Arial" w:cs="Arial"/>
        <w:b/>
        <w:sz w:val="24"/>
      </w:rPr>
      <w:fldChar w:fldCharType="separate"/>
    </w:r>
    <w:r w:rsidR="000A415D">
      <w:rPr>
        <w:rFonts w:ascii="Arial" w:hAnsi="Arial" w:cs="Arial"/>
        <w:b/>
        <w:noProof/>
        <w:sz w:val="24"/>
      </w:rPr>
      <w:t>1</w:t>
    </w:r>
    <w:r w:rsidRPr="0097260F">
      <w:rPr>
        <w:rFonts w:ascii="Arial" w:hAnsi="Arial" w:cs="Arial"/>
        <w:b/>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0F" w:rsidRPr="0097260F" w:rsidRDefault="00CA2B0F" w:rsidP="0097260F">
    <w:pPr>
      <w:pStyle w:val="Footer"/>
      <w:jc w:val="center"/>
      <w:rPr>
        <w:rFonts w:ascii="Arial" w:hAnsi="Arial" w:cs="Arial"/>
        <w:b/>
        <w:sz w:val="24"/>
      </w:rPr>
    </w:pPr>
    <w:r w:rsidRPr="0097260F">
      <w:rPr>
        <w:rFonts w:ascii="Arial" w:hAnsi="Arial" w:cs="Arial"/>
        <w:b/>
        <w:sz w:val="24"/>
      </w:rPr>
      <w:t>Page</w:t>
    </w:r>
    <w:r>
      <w:rPr>
        <w:rFonts w:ascii="Arial" w:hAnsi="Arial" w:cs="Arial"/>
        <w:b/>
        <w:sz w:val="24"/>
      </w:rPr>
      <w:t xml:space="preserve"> </w:t>
    </w:r>
    <w:r w:rsidRPr="0097260F">
      <w:rPr>
        <w:rFonts w:ascii="Arial" w:hAnsi="Arial" w:cs="Arial"/>
        <w:b/>
        <w:sz w:val="24"/>
      </w:rPr>
      <w:fldChar w:fldCharType="begin"/>
    </w:r>
    <w:r w:rsidRPr="0097260F">
      <w:rPr>
        <w:rFonts w:ascii="Arial" w:hAnsi="Arial" w:cs="Arial"/>
        <w:b/>
        <w:sz w:val="24"/>
      </w:rPr>
      <w:instrText xml:space="preserve"> PAGE   \* MERGEFORMAT </w:instrText>
    </w:r>
    <w:r w:rsidRPr="0097260F">
      <w:rPr>
        <w:rFonts w:ascii="Arial" w:hAnsi="Arial" w:cs="Arial"/>
        <w:b/>
        <w:sz w:val="24"/>
      </w:rPr>
      <w:fldChar w:fldCharType="separate"/>
    </w:r>
    <w:r w:rsidR="000A415D">
      <w:rPr>
        <w:rFonts w:ascii="Arial" w:hAnsi="Arial" w:cs="Arial"/>
        <w:b/>
        <w:noProof/>
        <w:sz w:val="24"/>
      </w:rPr>
      <w:t>37</w:t>
    </w:r>
    <w:r w:rsidRPr="0097260F">
      <w:rPr>
        <w:rFonts w:ascii="Arial" w:hAnsi="Arial" w:cs="Arial"/>
        <w:b/>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EA" w:rsidRDefault="004229EA" w:rsidP="0097260F">
      <w:pPr>
        <w:spacing w:after="0" w:line="240" w:lineRule="auto"/>
      </w:pPr>
      <w:r>
        <w:separator/>
      </w:r>
    </w:p>
  </w:footnote>
  <w:footnote w:type="continuationSeparator" w:id="0">
    <w:p w:rsidR="004229EA" w:rsidRDefault="004229EA" w:rsidP="00972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0F" w:rsidRPr="0097260F" w:rsidRDefault="00CA2B0F" w:rsidP="0027757D">
    <w:pPr>
      <w:pStyle w:val="Header"/>
      <w:jc w:val="center"/>
      <w:rPr>
        <w:rFonts w:ascii="Arial" w:hAnsi="Arial" w:cs="Arial"/>
        <w:b/>
        <w:sz w:val="24"/>
      </w:rPr>
    </w:pPr>
    <w:r>
      <w:rPr>
        <w:rFonts w:ascii="Arial" w:hAnsi="Arial" w:cs="Arial"/>
        <w:b/>
        <w:sz w:val="24"/>
      </w:rPr>
      <w:t>Victim First Quarterly Performance Report | July-September 2018</w:t>
    </w:r>
  </w:p>
  <w:p w:rsidR="00CA2B0F" w:rsidRPr="0097260F" w:rsidRDefault="00CA2B0F" w:rsidP="0097260F">
    <w:pPr>
      <w:pStyle w:val="Header"/>
      <w:jc w:val="center"/>
      <w:rPr>
        <w:rFonts w:ascii="Arial" w:hAnsi="Arial" w:cs="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B0F" w:rsidRPr="0097260F" w:rsidRDefault="00CA2B0F" w:rsidP="00A73218">
    <w:pPr>
      <w:pStyle w:val="Header"/>
      <w:jc w:val="center"/>
      <w:rPr>
        <w:rFonts w:ascii="Arial" w:hAnsi="Arial" w:cs="Arial"/>
        <w:b/>
        <w:sz w:val="24"/>
      </w:rPr>
    </w:pPr>
    <w:r>
      <w:rPr>
        <w:rFonts w:ascii="Arial" w:hAnsi="Arial" w:cs="Arial"/>
        <w:b/>
        <w:sz w:val="24"/>
      </w:rPr>
      <w:t>Victim First Quarterly Performance Report | July-September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5635"/>
    <w:multiLevelType w:val="multilevel"/>
    <w:tmpl w:val="0C6835C6"/>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F05D7E"/>
    <w:multiLevelType w:val="hybridMultilevel"/>
    <w:tmpl w:val="E0D00BEE"/>
    <w:lvl w:ilvl="0" w:tplc="CB74BFB2">
      <w:start w:val="78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F11E9B"/>
    <w:multiLevelType w:val="hybridMultilevel"/>
    <w:tmpl w:val="D4347442"/>
    <w:lvl w:ilvl="0" w:tplc="CB74BFB2">
      <w:start w:val="783"/>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0A7EC7"/>
    <w:multiLevelType w:val="hybridMultilevel"/>
    <w:tmpl w:val="E37C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B4830"/>
    <w:multiLevelType w:val="hybridMultilevel"/>
    <w:tmpl w:val="2F94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60ECD"/>
    <w:multiLevelType w:val="hybridMultilevel"/>
    <w:tmpl w:val="09C6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5590E"/>
    <w:multiLevelType w:val="hybridMultilevel"/>
    <w:tmpl w:val="A60A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525E2"/>
    <w:multiLevelType w:val="hybridMultilevel"/>
    <w:tmpl w:val="30B6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77F3C"/>
    <w:multiLevelType w:val="hybridMultilevel"/>
    <w:tmpl w:val="A536A23A"/>
    <w:lvl w:ilvl="0" w:tplc="6C4032D6">
      <w:start w:val="336"/>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445EA2"/>
    <w:multiLevelType w:val="hybridMultilevel"/>
    <w:tmpl w:val="4B32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C86515"/>
    <w:multiLevelType w:val="hybridMultilevel"/>
    <w:tmpl w:val="538CB0A6"/>
    <w:lvl w:ilvl="0" w:tplc="CB74BFB2">
      <w:start w:val="78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7B37675"/>
    <w:multiLevelType w:val="hybridMultilevel"/>
    <w:tmpl w:val="60A6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993F6C"/>
    <w:multiLevelType w:val="hybridMultilevel"/>
    <w:tmpl w:val="A6DCE536"/>
    <w:lvl w:ilvl="0" w:tplc="CB74BFB2">
      <w:start w:val="78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63171"/>
    <w:multiLevelType w:val="hybridMultilevel"/>
    <w:tmpl w:val="066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909D2"/>
    <w:multiLevelType w:val="hybridMultilevel"/>
    <w:tmpl w:val="C726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8B7F46"/>
    <w:multiLevelType w:val="hybridMultilevel"/>
    <w:tmpl w:val="E96C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D1DD0"/>
    <w:multiLevelType w:val="hybridMultilevel"/>
    <w:tmpl w:val="F148001A"/>
    <w:lvl w:ilvl="0" w:tplc="CB74BFB2">
      <w:start w:val="783"/>
      <w:numFmt w:val="bullet"/>
      <w:lvlText w:val="-"/>
      <w:lvlJc w:val="left"/>
      <w:pPr>
        <w:ind w:left="1446" w:hanging="360"/>
      </w:pPr>
      <w:rPr>
        <w:rFonts w:ascii="Arial" w:eastAsia="Calibri" w:hAnsi="Arial" w:cs="Aria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nsid w:val="3CDE4B04"/>
    <w:multiLevelType w:val="hybridMultilevel"/>
    <w:tmpl w:val="68F01CDA"/>
    <w:lvl w:ilvl="0" w:tplc="ACF6ED70">
      <w:start w:val="15"/>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CE739DA"/>
    <w:multiLevelType w:val="hybridMultilevel"/>
    <w:tmpl w:val="4C302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0454E46"/>
    <w:multiLevelType w:val="hybridMultilevel"/>
    <w:tmpl w:val="4BCAEBFE"/>
    <w:lvl w:ilvl="0" w:tplc="CB74BFB2">
      <w:start w:val="783"/>
      <w:numFmt w:val="bullet"/>
      <w:lvlText w:val="-"/>
      <w:lvlJc w:val="left"/>
      <w:pPr>
        <w:ind w:left="1446" w:hanging="360"/>
      </w:pPr>
      <w:rPr>
        <w:rFonts w:ascii="Arial" w:eastAsia="Calibri" w:hAnsi="Arial" w:cs="Aria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nsid w:val="41E0016B"/>
    <w:multiLevelType w:val="hybridMultilevel"/>
    <w:tmpl w:val="B33EBE46"/>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C007B0"/>
    <w:multiLevelType w:val="hybridMultilevel"/>
    <w:tmpl w:val="EE96B040"/>
    <w:lvl w:ilvl="0" w:tplc="6D8E51DC">
      <w:start w:val="106"/>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BA6781"/>
    <w:multiLevelType w:val="hybridMultilevel"/>
    <w:tmpl w:val="F7262D8E"/>
    <w:lvl w:ilvl="0" w:tplc="4D60ACA0">
      <w:start w:val="226"/>
      <w:numFmt w:val="bullet"/>
      <w:lvlText w:val="-"/>
      <w:lvlJc w:val="left"/>
      <w:pPr>
        <w:ind w:left="720" w:hanging="360"/>
      </w:pPr>
      <w:rPr>
        <w:rFonts w:ascii="Arial" w:eastAsiaTheme="minorEastAsia" w:hAnsi="Arial"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493A47"/>
    <w:multiLevelType w:val="hybridMultilevel"/>
    <w:tmpl w:val="0742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B51069"/>
    <w:multiLevelType w:val="hybridMultilevel"/>
    <w:tmpl w:val="62061174"/>
    <w:lvl w:ilvl="0" w:tplc="38E29484">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BB629B"/>
    <w:multiLevelType w:val="hybridMultilevel"/>
    <w:tmpl w:val="254A02C8"/>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8D5DEA"/>
    <w:multiLevelType w:val="hybridMultilevel"/>
    <w:tmpl w:val="C7FECFA6"/>
    <w:lvl w:ilvl="0" w:tplc="542EBC1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3B2521"/>
    <w:multiLevelType w:val="hybridMultilevel"/>
    <w:tmpl w:val="2782E8DA"/>
    <w:lvl w:ilvl="0" w:tplc="CB74BFB2">
      <w:start w:val="78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315A49"/>
    <w:multiLevelType w:val="hybridMultilevel"/>
    <w:tmpl w:val="58542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C4C702F"/>
    <w:multiLevelType w:val="hybridMultilevel"/>
    <w:tmpl w:val="3BF0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F0369"/>
    <w:multiLevelType w:val="hybridMultilevel"/>
    <w:tmpl w:val="27DA4C56"/>
    <w:lvl w:ilvl="0" w:tplc="CB74BFB2">
      <w:start w:val="78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D2D09DE"/>
    <w:multiLevelType w:val="hybridMultilevel"/>
    <w:tmpl w:val="5CC4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2"/>
  </w:num>
  <w:num w:numId="4">
    <w:abstractNumId w:val="12"/>
  </w:num>
  <w:num w:numId="5">
    <w:abstractNumId w:val="29"/>
  </w:num>
  <w:num w:numId="6">
    <w:abstractNumId w:val="20"/>
  </w:num>
  <w:num w:numId="7">
    <w:abstractNumId w:val="26"/>
  </w:num>
  <w:num w:numId="8">
    <w:abstractNumId w:val="5"/>
  </w:num>
  <w:num w:numId="9">
    <w:abstractNumId w:val="25"/>
  </w:num>
  <w:num w:numId="10">
    <w:abstractNumId w:val="0"/>
  </w:num>
  <w:num w:numId="11">
    <w:abstractNumId w:val="17"/>
  </w:num>
  <w:num w:numId="12">
    <w:abstractNumId w:val="19"/>
  </w:num>
  <w:num w:numId="13">
    <w:abstractNumId w:val="1"/>
  </w:num>
  <w:num w:numId="14">
    <w:abstractNumId w:val="16"/>
  </w:num>
  <w:num w:numId="15">
    <w:abstractNumId w:val="10"/>
  </w:num>
  <w:num w:numId="16">
    <w:abstractNumId w:val="30"/>
  </w:num>
  <w:num w:numId="17">
    <w:abstractNumId w:val="2"/>
  </w:num>
  <w:num w:numId="18">
    <w:abstractNumId w:val="18"/>
  </w:num>
  <w:num w:numId="19">
    <w:abstractNumId w:val="28"/>
  </w:num>
  <w:num w:numId="20">
    <w:abstractNumId w:val="7"/>
  </w:num>
  <w:num w:numId="21">
    <w:abstractNumId w:val="15"/>
  </w:num>
  <w:num w:numId="22">
    <w:abstractNumId w:val="13"/>
  </w:num>
  <w:num w:numId="23">
    <w:abstractNumId w:val="31"/>
  </w:num>
  <w:num w:numId="24">
    <w:abstractNumId w:val="24"/>
  </w:num>
  <w:num w:numId="25">
    <w:abstractNumId w:val="23"/>
  </w:num>
  <w:num w:numId="26">
    <w:abstractNumId w:val="14"/>
  </w:num>
  <w:num w:numId="27">
    <w:abstractNumId w:val="3"/>
  </w:num>
  <w:num w:numId="28">
    <w:abstractNumId w:val="27"/>
  </w:num>
  <w:num w:numId="29">
    <w:abstractNumId w:val="6"/>
  </w:num>
  <w:num w:numId="30">
    <w:abstractNumId w:val="11"/>
  </w:num>
  <w:num w:numId="31">
    <w:abstractNumId w:val="9"/>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0F"/>
    <w:rsid w:val="000048ED"/>
    <w:rsid w:val="00005CB2"/>
    <w:rsid w:val="00005EDA"/>
    <w:rsid w:val="00012BEF"/>
    <w:rsid w:val="00012E07"/>
    <w:rsid w:val="00021175"/>
    <w:rsid w:val="00021654"/>
    <w:rsid w:val="0002694A"/>
    <w:rsid w:val="000370F7"/>
    <w:rsid w:val="0004058A"/>
    <w:rsid w:val="0004090E"/>
    <w:rsid w:val="00041344"/>
    <w:rsid w:val="000426B1"/>
    <w:rsid w:val="00046CB6"/>
    <w:rsid w:val="000506EE"/>
    <w:rsid w:val="00055274"/>
    <w:rsid w:val="00057F42"/>
    <w:rsid w:val="000607C8"/>
    <w:rsid w:val="0006222C"/>
    <w:rsid w:val="00062BBD"/>
    <w:rsid w:val="00065348"/>
    <w:rsid w:val="0006679F"/>
    <w:rsid w:val="0007201A"/>
    <w:rsid w:val="00074DE0"/>
    <w:rsid w:val="00075BB1"/>
    <w:rsid w:val="00081207"/>
    <w:rsid w:val="000815D8"/>
    <w:rsid w:val="00081CEA"/>
    <w:rsid w:val="00084B2E"/>
    <w:rsid w:val="00091AC1"/>
    <w:rsid w:val="000935B3"/>
    <w:rsid w:val="0009432A"/>
    <w:rsid w:val="00096FB3"/>
    <w:rsid w:val="000979B8"/>
    <w:rsid w:val="000A415D"/>
    <w:rsid w:val="000A41F3"/>
    <w:rsid w:val="000A4FCE"/>
    <w:rsid w:val="000A6E3D"/>
    <w:rsid w:val="000A7F35"/>
    <w:rsid w:val="000B198A"/>
    <w:rsid w:val="000B2827"/>
    <w:rsid w:val="000B296E"/>
    <w:rsid w:val="000B319F"/>
    <w:rsid w:val="000B386A"/>
    <w:rsid w:val="000B708B"/>
    <w:rsid w:val="000B79F5"/>
    <w:rsid w:val="000C16CE"/>
    <w:rsid w:val="000C19CB"/>
    <w:rsid w:val="000C1DE2"/>
    <w:rsid w:val="000C391A"/>
    <w:rsid w:val="000C728A"/>
    <w:rsid w:val="000C75FD"/>
    <w:rsid w:val="000C786A"/>
    <w:rsid w:val="000D30BF"/>
    <w:rsid w:val="000D4739"/>
    <w:rsid w:val="000D652E"/>
    <w:rsid w:val="000E1F3A"/>
    <w:rsid w:val="000E3DB8"/>
    <w:rsid w:val="000E7712"/>
    <w:rsid w:val="000F0387"/>
    <w:rsid w:val="000F0E57"/>
    <w:rsid w:val="000F1006"/>
    <w:rsid w:val="000F748E"/>
    <w:rsid w:val="00100F2D"/>
    <w:rsid w:val="00102B31"/>
    <w:rsid w:val="00105C29"/>
    <w:rsid w:val="00105F7A"/>
    <w:rsid w:val="00112B7A"/>
    <w:rsid w:val="0011314B"/>
    <w:rsid w:val="0011498A"/>
    <w:rsid w:val="00115E1E"/>
    <w:rsid w:val="00117FB3"/>
    <w:rsid w:val="00120D8F"/>
    <w:rsid w:val="00125058"/>
    <w:rsid w:val="001266B6"/>
    <w:rsid w:val="001301F8"/>
    <w:rsid w:val="00130E70"/>
    <w:rsid w:val="001317C4"/>
    <w:rsid w:val="00132E81"/>
    <w:rsid w:val="001400BF"/>
    <w:rsid w:val="0014233F"/>
    <w:rsid w:val="00142943"/>
    <w:rsid w:val="00143278"/>
    <w:rsid w:val="001432EE"/>
    <w:rsid w:val="0015035B"/>
    <w:rsid w:val="00151F62"/>
    <w:rsid w:val="00153242"/>
    <w:rsid w:val="00160799"/>
    <w:rsid w:val="00161A4C"/>
    <w:rsid w:val="00163202"/>
    <w:rsid w:val="001646AC"/>
    <w:rsid w:val="00165C0C"/>
    <w:rsid w:val="00173AF9"/>
    <w:rsid w:val="00175FB6"/>
    <w:rsid w:val="00180131"/>
    <w:rsid w:val="0018013F"/>
    <w:rsid w:val="00180412"/>
    <w:rsid w:val="00183521"/>
    <w:rsid w:val="00183F92"/>
    <w:rsid w:val="001855AB"/>
    <w:rsid w:val="00186333"/>
    <w:rsid w:val="0018676F"/>
    <w:rsid w:val="00195C1C"/>
    <w:rsid w:val="001A0B08"/>
    <w:rsid w:val="001A3096"/>
    <w:rsid w:val="001B0AFF"/>
    <w:rsid w:val="001B12DA"/>
    <w:rsid w:val="001B135A"/>
    <w:rsid w:val="001B392C"/>
    <w:rsid w:val="001B3AD0"/>
    <w:rsid w:val="001B4C67"/>
    <w:rsid w:val="001D1453"/>
    <w:rsid w:val="001D2E43"/>
    <w:rsid w:val="001D4805"/>
    <w:rsid w:val="001D5D44"/>
    <w:rsid w:val="001E0570"/>
    <w:rsid w:val="001E2A1B"/>
    <w:rsid w:val="001E41F0"/>
    <w:rsid w:val="001E70E2"/>
    <w:rsid w:val="001F08F8"/>
    <w:rsid w:val="001F4303"/>
    <w:rsid w:val="001F5570"/>
    <w:rsid w:val="001F5FBB"/>
    <w:rsid w:val="001F66B9"/>
    <w:rsid w:val="001F68E0"/>
    <w:rsid w:val="00201802"/>
    <w:rsid w:val="0020754D"/>
    <w:rsid w:val="00207556"/>
    <w:rsid w:val="00207EC9"/>
    <w:rsid w:val="00210A8B"/>
    <w:rsid w:val="00214905"/>
    <w:rsid w:val="00214DDF"/>
    <w:rsid w:val="0021622A"/>
    <w:rsid w:val="00220313"/>
    <w:rsid w:val="00226104"/>
    <w:rsid w:val="00226609"/>
    <w:rsid w:val="0023078D"/>
    <w:rsid w:val="00234159"/>
    <w:rsid w:val="00235040"/>
    <w:rsid w:val="0023569F"/>
    <w:rsid w:val="00236A5E"/>
    <w:rsid w:val="00237CDD"/>
    <w:rsid w:val="00242A99"/>
    <w:rsid w:val="00250A99"/>
    <w:rsid w:val="0025338C"/>
    <w:rsid w:val="00253CF7"/>
    <w:rsid w:val="00254CD8"/>
    <w:rsid w:val="0026240B"/>
    <w:rsid w:val="002634CF"/>
    <w:rsid w:val="00263C6B"/>
    <w:rsid w:val="00264E92"/>
    <w:rsid w:val="00265DAC"/>
    <w:rsid w:val="0027058D"/>
    <w:rsid w:val="00271F76"/>
    <w:rsid w:val="00276D31"/>
    <w:rsid w:val="0027757D"/>
    <w:rsid w:val="00280BD2"/>
    <w:rsid w:val="00281654"/>
    <w:rsid w:val="00283FC1"/>
    <w:rsid w:val="002869FC"/>
    <w:rsid w:val="00291D0F"/>
    <w:rsid w:val="00291DA7"/>
    <w:rsid w:val="00292FBA"/>
    <w:rsid w:val="002934B6"/>
    <w:rsid w:val="00294873"/>
    <w:rsid w:val="002957E6"/>
    <w:rsid w:val="00295998"/>
    <w:rsid w:val="002A20E2"/>
    <w:rsid w:val="002A258A"/>
    <w:rsid w:val="002A262B"/>
    <w:rsid w:val="002A34F8"/>
    <w:rsid w:val="002A4D28"/>
    <w:rsid w:val="002A522F"/>
    <w:rsid w:val="002B32F0"/>
    <w:rsid w:val="002B6FE4"/>
    <w:rsid w:val="002B7CC1"/>
    <w:rsid w:val="002C5EE6"/>
    <w:rsid w:val="002C664B"/>
    <w:rsid w:val="002C7678"/>
    <w:rsid w:val="002D35C1"/>
    <w:rsid w:val="002D393B"/>
    <w:rsid w:val="002D404E"/>
    <w:rsid w:val="002D6C85"/>
    <w:rsid w:val="002D7894"/>
    <w:rsid w:val="002D793D"/>
    <w:rsid w:val="002E4264"/>
    <w:rsid w:val="002E6778"/>
    <w:rsid w:val="002E6FFB"/>
    <w:rsid w:val="002F0C5C"/>
    <w:rsid w:val="002F1939"/>
    <w:rsid w:val="002F41BF"/>
    <w:rsid w:val="002F6D67"/>
    <w:rsid w:val="002F7C9A"/>
    <w:rsid w:val="00303307"/>
    <w:rsid w:val="00310E49"/>
    <w:rsid w:val="00311B3A"/>
    <w:rsid w:val="00315DB3"/>
    <w:rsid w:val="00316C60"/>
    <w:rsid w:val="003214F4"/>
    <w:rsid w:val="00321EAA"/>
    <w:rsid w:val="00336D25"/>
    <w:rsid w:val="00337184"/>
    <w:rsid w:val="00337264"/>
    <w:rsid w:val="00351CB8"/>
    <w:rsid w:val="0035296C"/>
    <w:rsid w:val="0035392C"/>
    <w:rsid w:val="00355EA7"/>
    <w:rsid w:val="00357C80"/>
    <w:rsid w:val="00364660"/>
    <w:rsid w:val="0036490D"/>
    <w:rsid w:val="00365B36"/>
    <w:rsid w:val="00372DFC"/>
    <w:rsid w:val="00372F30"/>
    <w:rsid w:val="0037326E"/>
    <w:rsid w:val="0038170F"/>
    <w:rsid w:val="00384936"/>
    <w:rsid w:val="00384DCB"/>
    <w:rsid w:val="00385396"/>
    <w:rsid w:val="003974DD"/>
    <w:rsid w:val="003A6B2F"/>
    <w:rsid w:val="003A7D01"/>
    <w:rsid w:val="003B102C"/>
    <w:rsid w:val="003B18A7"/>
    <w:rsid w:val="003B368B"/>
    <w:rsid w:val="003B54D1"/>
    <w:rsid w:val="003B64FA"/>
    <w:rsid w:val="003B764E"/>
    <w:rsid w:val="003C0063"/>
    <w:rsid w:val="003C1149"/>
    <w:rsid w:val="003C1496"/>
    <w:rsid w:val="003C2A27"/>
    <w:rsid w:val="003C55AD"/>
    <w:rsid w:val="003C71FA"/>
    <w:rsid w:val="003D1385"/>
    <w:rsid w:val="003D166B"/>
    <w:rsid w:val="003D261F"/>
    <w:rsid w:val="003D5B2A"/>
    <w:rsid w:val="003D6D38"/>
    <w:rsid w:val="003D769B"/>
    <w:rsid w:val="003E10BD"/>
    <w:rsid w:val="003E28AE"/>
    <w:rsid w:val="003E2A85"/>
    <w:rsid w:val="003E2E57"/>
    <w:rsid w:val="003E3375"/>
    <w:rsid w:val="003E4A4D"/>
    <w:rsid w:val="003E522F"/>
    <w:rsid w:val="003E6B26"/>
    <w:rsid w:val="003F08AE"/>
    <w:rsid w:val="003F1CF5"/>
    <w:rsid w:val="003F2770"/>
    <w:rsid w:val="003F3C52"/>
    <w:rsid w:val="003F3F98"/>
    <w:rsid w:val="003F5034"/>
    <w:rsid w:val="003F7EF8"/>
    <w:rsid w:val="0040519B"/>
    <w:rsid w:val="00410EAD"/>
    <w:rsid w:val="00411736"/>
    <w:rsid w:val="00411C40"/>
    <w:rsid w:val="00412779"/>
    <w:rsid w:val="00412F94"/>
    <w:rsid w:val="00413550"/>
    <w:rsid w:val="00413F31"/>
    <w:rsid w:val="004147E2"/>
    <w:rsid w:val="004229EA"/>
    <w:rsid w:val="0042515D"/>
    <w:rsid w:val="00425B52"/>
    <w:rsid w:val="0043022A"/>
    <w:rsid w:val="00430C90"/>
    <w:rsid w:val="004332DE"/>
    <w:rsid w:val="00434269"/>
    <w:rsid w:val="0043657E"/>
    <w:rsid w:val="00440BA8"/>
    <w:rsid w:val="0044118E"/>
    <w:rsid w:val="004422A0"/>
    <w:rsid w:val="004433BF"/>
    <w:rsid w:val="00457C4D"/>
    <w:rsid w:val="00462DB5"/>
    <w:rsid w:val="00463D5D"/>
    <w:rsid w:val="00476325"/>
    <w:rsid w:val="004776B8"/>
    <w:rsid w:val="004801FB"/>
    <w:rsid w:val="0048068E"/>
    <w:rsid w:val="004807AC"/>
    <w:rsid w:val="0048134C"/>
    <w:rsid w:val="00482D9C"/>
    <w:rsid w:val="00483AC5"/>
    <w:rsid w:val="004848AF"/>
    <w:rsid w:val="0048550D"/>
    <w:rsid w:val="004871F7"/>
    <w:rsid w:val="0048760E"/>
    <w:rsid w:val="004933CF"/>
    <w:rsid w:val="004973E6"/>
    <w:rsid w:val="004B4916"/>
    <w:rsid w:val="004B6DAF"/>
    <w:rsid w:val="004B749C"/>
    <w:rsid w:val="004C48D0"/>
    <w:rsid w:val="004C6144"/>
    <w:rsid w:val="004C65E6"/>
    <w:rsid w:val="004D06DA"/>
    <w:rsid w:val="004D3CF1"/>
    <w:rsid w:val="004E0363"/>
    <w:rsid w:val="004E161B"/>
    <w:rsid w:val="004E539D"/>
    <w:rsid w:val="004E6DDA"/>
    <w:rsid w:val="004F090A"/>
    <w:rsid w:val="004F2477"/>
    <w:rsid w:val="004F2D66"/>
    <w:rsid w:val="004F3B2B"/>
    <w:rsid w:val="004F6F8D"/>
    <w:rsid w:val="004F74C1"/>
    <w:rsid w:val="00500527"/>
    <w:rsid w:val="00505A77"/>
    <w:rsid w:val="00505D04"/>
    <w:rsid w:val="00505EC5"/>
    <w:rsid w:val="00507890"/>
    <w:rsid w:val="005111AC"/>
    <w:rsid w:val="005118D6"/>
    <w:rsid w:val="00511DED"/>
    <w:rsid w:val="0051216E"/>
    <w:rsid w:val="00512D73"/>
    <w:rsid w:val="00513E53"/>
    <w:rsid w:val="00514819"/>
    <w:rsid w:val="005219D5"/>
    <w:rsid w:val="0052480B"/>
    <w:rsid w:val="00524910"/>
    <w:rsid w:val="00531870"/>
    <w:rsid w:val="005403AB"/>
    <w:rsid w:val="005405CA"/>
    <w:rsid w:val="00542DAF"/>
    <w:rsid w:val="00550FAA"/>
    <w:rsid w:val="005571A7"/>
    <w:rsid w:val="00561AC6"/>
    <w:rsid w:val="00562505"/>
    <w:rsid w:val="00562E24"/>
    <w:rsid w:val="00564330"/>
    <w:rsid w:val="005646F2"/>
    <w:rsid w:val="005649B5"/>
    <w:rsid w:val="0056604F"/>
    <w:rsid w:val="005660B0"/>
    <w:rsid w:val="00570139"/>
    <w:rsid w:val="005739D7"/>
    <w:rsid w:val="00574259"/>
    <w:rsid w:val="00574DE9"/>
    <w:rsid w:val="00575CD9"/>
    <w:rsid w:val="00580EAE"/>
    <w:rsid w:val="00582C08"/>
    <w:rsid w:val="00583556"/>
    <w:rsid w:val="0058790D"/>
    <w:rsid w:val="005973B8"/>
    <w:rsid w:val="005B15C1"/>
    <w:rsid w:val="005B1FA1"/>
    <w:rsid w:val="005B6052"/>
    <w:rsid w:val="005C1E78"/>
    <w:rsid w:val="005C2015"/>
    <w:rsid w:val="005C242C"/>
    <w:rsid w:val="005C2D11"/>
    <w:rsid w:val="005C58A9"/>
    <w:rsid w:val="005C73E2"/>
    <w:rsid w:val="005D143E"/>
    <w:rsid w:val="005D16E0"/>
    <w:rsid w:val="005D1BAE"/>
    <w:rsid w:val="005D35EE"/>
    <w:rsid w:val="005D4004"/>
    <w:rsid w:val="005D5199"/>
    <w:rsid w:val="005D6D12"/>
    <w:rsid w:val="005E0302"/>
    <w:rsid w:val="005E2E5D"/>
    <w:rsid w:val="005E638E"/>
    <w:rsid w:val="005F5420"/>
    <w:rsid w:val="005F591B"/>
    <w:rsid w:val="005F6385"/>
    <w:rsid w:val="005F74AD"/>
    <w:rsid w:val="005F77E5"/>
    <w:rsid w:val="006005B1"/>
    <w:rsid w:val="00601788"/>
    <w:rsid w:val="00602558"/>
    <w:rsid w:val="00606FF9"/>
    <w:rsid w:val="00607817"/>
    <w:rsid w:val="00612CE7"/>
    <w:rsid w:val="00613E28"/>
    <w:rsid w:val="00616181"/>
    <w:rsid w:val="00617282"/>
    <w:rsid w:val="006221E5"/>
    <w:rsid w:val="00626858"/>
    <w:rsid w:val="00626912"/>
    <w:rsid w:val="00630FE2"/>
    <w:rsid w:val="00631950"/>
    <w:rsid w:val="0063236D"/>
    <w:rsid w:val="006329FE"/>
    <w:rsid w:val="006366DC"/>
    <w:rsid w:val="00640AD4"/>
    <w:rsid w:val="00641776"/>
    <w:rsid w:val="00642C2F"/>
    <w:rsid w:val="00643DC1"/>
    <w:rsid w:val="00647DCB"/>
    <w:rsid w:val="0065121B"/>
    <w:rsid w:val="00653AE2"/>
    <w:rsid w:val="00656123"/>
    <w:rsid w:val="00656A09"/>
    <w:rsid w:val="00657A6F"/>
    <w:rsid w:val="00657C86"/>
    <w:rsid w:val="00662FEF"/>
    <w:rsid w:val="00664CC0"/>
    <w:rsid w:val="00665B29"/>
    <w:rsid w:val="006668A0"/>
    <w:rsid w:val="00666F4B"/>
    <w:rsid w:val="006672DF"/>
    <w:rsid w:val="0066767B"/>
    <w:rsid w:val="006707A4"/>
    <w:rsid w:val="0067096B"/>
    <w:rsid w:val="006711E5"/>
    <w:rsid w:val="00672CC8"/>
    <w:rsid w:val="00672DAA"/>
    <w:rsid w:val="00681057"/>
    <w:rsid w:val="00682BE8"/>
    <w:rsid w:val="00684457"/>
    <w:rsid w:val="00685D7E"/>
    <w:rsid w:val="006965EC"/>
    <w:rsid w:val="006A0A98"/>
    <w:rsid w:val="006A2658"/>
    <w:rsid w:val="006A552F"/>
    <w:rsid w:val="006A5A93"/>
    <w:rsid w:val="006B1DC7"/>
    <w:rsid w:val="006B4761"/>
    <w:rsid w:val="006B49C8"/>
    <w:rsid w:val="006C15A2"/>
    <w:rsid w:val="006C38A2"/>
    <w:rsid w:val="006C6014"/>
    <w:rsid w:val="006C64A4"/>
    <w:rsid w:val="006D05A2"/>
    <w:rsid w:val="006D2F79"/>
    <w:rsid w:val="006D470C"/>
    <w:rsid w:val="006E29F1"/>
    <w:rsid w:val="006E2A43"/>
    <w:rsid w:val="006E6D03"/>
    <w:rsid w:val="006E7090"/>
    <w:rsid w:val="006F5EFF"/>
    <w:rsid w:val="006F7064"/>
    <w:rsid w:val="00712FC6"/>
    <w:rsid w:val="007174C4"/>
    <w:rsid w:val="007207D6"/>
    <w:rsid w:val="00722841"/>
    <w:rsid w:val="00724FE7"/>
    <w:rsid w:val="00727B48"/>
    <w:rsid w:val="00727DB6"/>
    <w:rsid w:val="0073076D"/>
    <w:rsid w:val="00731688"/>
    <w:rsid w:val="007340A4"/>
    <w:rsid w:val="007364B3"/>
    <w:rsid w:val="00740139"/>
    <w:rsid w:val="00742AD2"/>
    <w:rsid w:val="007455FF"/>
    <w:rsid w:val="00746F11"/>
    <w:rsid w:val="0075787E"/>
    <w:rsid w:val="00757F76"/>
    <w:rsid w:val="007600C3"/>
    <w:rsid w:val="00761319"/>
    <w:rsid w:val="007632CE"/>
    <w:rsid w:val="007661F5"/>
    <w:rsid w:val="00771C1C"/>
    <w:rsid w:val="007732F6"/>
    <w:rsid w:val="00773D00"/>
    <w:rsid w:val="00774288"/>
    <w:rsid w:val="007750D5"/>
    <w:rsid w:val="00775580"/>
    <w:rsid w:val="00775651"/>
    <w:rsid w:val="00775F66"/>
    <w:rsid w:val="00776043"/>
    <w:rsid w:val="007762D0"/>
    <w:rsid w:val="00776FDC"/>
    <w:rsid w:val="0078040A"/>
    <w:rsid w:val="00785C4D"/>
    <w:rsid w:val="0078607E"/>
    <w:rsid w:val="00792A6B"/>
    <w:rsid w:val="007940ED"/>
    <w:rsid w:val="007A09AD"/>
    <w:rsid w:val="007A7829"/>
    <w:rsid w:val="007B05A6"/>
    <w:rsid w:val="007B28B2"/>
    <w:rsid w:val="007B5585"/>
    <w:rsid w:val="007B64F1"/>
    <w:rsid w:val="007B7D35"/>
    <w:rsid w:val="007C0886"/>
    <w:rsid w:val="007C6C79"/>
    <w:rsid w:val="007C6DA7"/>
    <w:rsid w:val="007D0D35"/>
    <w:rsid w:val="007D27CB"/>
    <w:rsid w:val="007E3037"/>
    <w:rsid w:val="007E3F7E"/>
    <w:rsid w:val="007E4165"/>
    <w:rsid w:val="007F0004"/>
    <w:rsid w:val="007F1F6A"/>
    <w:rsid w:val="007F29A7"/>
    <w:rsid w:val="007F3315"/>
    <w:rsid w:val="007F478D"/>
    <w:rsid w:val="007F5D36"/>
    <w:rsid w:val="0080316E"/>
    <w:rsid w:val="008038C9"/>
    <w:rsid w:val="00803979"/>
    <w:rsid w:val="008055F4"/>
    <w:rsid w:val="00811FA0"/>
    <w:rsid w:val="00812B84"/>
    <w:rsid w:val="00813B25"/>
    <w:rsid w:val="008163BB"/>
    <w:rsid w:val="0081783C"/>
    <w:rsid w:val="00817978"/>
    <w:rsid w:val="00820654"/>
    <w:rsid w:val="00822442"/>
    <w:rsid w:val="00826C0E"/>
    <w:rsid w:val="00826D78"/>
    <w:rsid w:val="008334CA"/>
    <w:rsid w:val="00835D5F"/>
    <w:rsid w:val="00835DAA"/>
    <w:rsid w:val="0084014C"/>
    <w:rsid w:val="0084595E"/>
    <w:rsid w:val="00852BC9"/>
    <w:rsid w:val="00854CE5"/>
    <w:rsid w:val="0085693F"/>
    <w:rsid w:val="008601DE"/>
    <w:rsid w:val="00862345"/>
    <w:rsid w:val="008626B7"/>
    <w:rsid w:val="00864A65"/>
    <w:rsid w:val="00864F82"/>
    <w:rsid w:val="00864F85"/>
    <w:rsid w:val="00864F88"/>
    <w:rsid w:val="008664AE"/>
    <w:rsid w:val="0086753E"/>
    <w:rsid w:val="00867690"/>
    <w:rsid w:val="00870E77"/>
    <w:rsid w:val="0087292F"/>
    <w:rsid w:val="008734B6"/>
    <w:rsid w:val="00875F65"/>
    <w:rsid w:val="0088176E"/>
    <w:rsid w:val="008862B6"/>
    <w:rsid w:val="00886D5F"/>
    <w:rsid w:val="0088735C"/>
    <w:rsid w:val="00887C69"/>
    <w:rsid w:val="00887E78"/>
    <w:rsid w:val="008905AB"/>
    <w:rsid w:val="00892A6C"/>
    <w:rsid w:val="0089629F"/>
    <w:rsid w:val="008970AA"/>
    <w:rsid w:val="00897176"/>
    <w:rsid w:val="008A5555"/>
    <w:rsid w:val="008A6C5E"/>
    <w:rsid w:val="008A7584"/>
    <w:rsid w:val="008A7867"/>
    <w:rsid w:val="008B3876"/>
    <w:rsid w:val="008B518E"/>
    <w:rsid w:val="008B7667"/>
    <w:rsid w:val="008C0F2B"/>
    <w:rsid w:val="008C1066"/>
    <w:rsid w:val="008C3FF3"/>
    <w:rsid w:val="008D0528"/>
    <w:rsid w:val="008D2084"/>
    <w:rsid w:val="008D3E13"/>
    <w:rsid w:val="008D4FC7"/>
    <w:rsid w:val="008D55EF"/>
    <w:rsid w:val="008E0AD0"/>
    <w:rsid w:val="008E14E0"/>
    <w:rsid w:val="008E2CD0"/>
    <w:rsid w:val="008E62FC"/>
    <w:rsid w:val="008E7803"/>
    <w:rsid w:val="008F06F6"/>
    <w:rsid w:val="008F22E5"/>
    <w:rsid w:val="008F3079"/>
    <w:rsid w:val="008F403B"/>
    <w:rsid w:val="008F5209"/>
    <w:rsid w:val="008F6FE1"/>
    <w:rsid w:val="0090231B"/>
    <w:rsid w:val="00906D14"/>
    <w:rsid w:val="0091507A"/>
    <w:rsid w:val="009159B3"/>
    <w:rsid w:val="009172D9"/>
    <w:rsid w:val="00917825"/>
    <w:rsid w:val="0092509A"/>
    <w:rsid w:val="00931DA7"/>
    <w:rsid w:val="00932C2A"/>
    <w:rsid w:val="00934EF9"/>
    <w:rsid w:val="00937291"/>
    <w:rsid w:val="00940CAD"/>
    <w:rsid w:val="009420AB"/>
    <w:rsid w:val="00945127"/>
    <w:rsid w:val="009466CD"/>
    <w:rsid w:val="00951E0B"/>
    <w:rsid w:val="009525E0"/>
    <w:rsid w:val="00952CB3"/>
    <w:rsid w:val="00952E69"/>
    <w:rsid w:val="00953624"/>
    <w:rsid w:val="00954C9C"/>
    <w:rsid w:val="0096228A"/>
    <w:rsid w:val="00963011"/>
    <w:rsid w:val="00964950"/>
    <w:rsid w:val="00967191"/>
    <w:rsid w:val="0097260F"/>
    <w:rsid w:val="00976B6C"/>
    <w:rsid w:val="00990281"/>
    <w:rsid w:val="009A12C9"/>
    <w:rsid w:val="009A1EF4"/>
    <w:rsid w:val="009A3554"/>
    <w:rsid w:val="009B2805"/>
    <w:rsid w:val="009B2933"/>
    <w:rsid w:val="009B2AEB"/>
    <w:rsid w:val="009B349A"/>
    <w:rsid w:val="009C05A7"/>
    <w:rsid w:val="009C2960"/>
    <w:rsid w:val="009C3DDB"/>
    <w:rsid w:val="009D1147"/>
    <w:rsid w:val="009D1B68"/>
    <w:rsid w:val="009D1B9D"/>
    <w:rsid w:val="009D44B8"/>
    <w:rsid w:val="009D5AE0"/>
    <w:rsid w:val="009D7585"/>
    <w:rsid w:val="009E0701"/>
    <w:rsid w:val="009E0D5E"/>
    <w:rsid w:val="009E1A0B"/>
    <w:rsid w:val="009E1B5C"/>
    <w:rsid w:val="009E37E6"/>
    <w:rsid w:val="009E3BE7"/>
    <w:rsid w:val="009E7797"/>
    <w:rsid w:val="009F1A1D"/>
    <w:rsid w:val="009F451E"/>
    <w:rsid w:val="009F5A03"/>
    <w:rsid w:val="009F79C9"/>
    <w:rsid w:val="00A00CBA"/>
    <w:rsid w:val="00A01767"/>
    <w:rsid w:val="00A05A9B"/>
    <w:rsid w:val="00A13633"/>
    <w:rsid w:val="00A15445"/>
    <w:rsid w:val="00A1641C"/>
    <w:rsid w:val="00A20E6C"/>
    <w:rsid w:val="00A2131C"/>
    <w:rsid w:val="00A23A7A"/>
    <w:rsid w:val="00A240D8"/>
    <w:rsid w:val="00A260ED"/>
    <w:rsid w:val="00A26FFB"/>
    <w:rsid w:val="00A31571"/>
    <w:rsid w:val="00A31DBF"/>
    <w:rsid w:val="00A3302A"/>
    <w:rsid w:val="00A3415B"/>
    <w:rsid w:val="00A3515B"/>
    <w:rsid w:val="00A35948"/>
    <w:rsid w:val="00A414F3"/>
    <w:rsid w:val="00A45701"/>
    <w:rsid w:val="00A50437"/>
    <w:rsid w:val="00A50785"/>
    <w:rsid w:val="00A5278E"/>
    <w:rsid w:val="00A53F79"/>
    <w:rsid w:val="00A624B6"/>
    <w:rsid w:val="00A6498C"/>
    <w:rsid w:val="00A65358"/>
    <w:rsid w:val="00A665BC"/>
    <w:rsid w:val="00A67543"/>
    <w:rsid w:val="00A676A6"/>
    <w:rsid w:val="00A70195"/>
    <w:rsid w:val="00A72B0D"/>
    <w:rsid w:val="00A73218"/>
    <w:rsid w:val="00A75BD7"/>
    <w:rsid w:val="00A76591"/>
    <w:rsid w:val="00A80985"/>
    <w:rsid w:val="00A82B7F"/>
    <w:rsid w:val="00A8416D"/>
    <w:rsid w:val="00A932C5"/>
    <w:rsid w:val="00AA2130"/>
    <w:rsid w:val="00AA51B8"/>
    <w:rsid w:val="00AA64B2"/>
    <w:rsid w:val="00AB1BEE"/>
    <w:rsid w:val="00AB2803"/>
    <w:rsid w:val="00AB624D"/>
    <w:rsid w:val="00AB726B"/>
    <w:rsid w:val="00AC12B1"/>
    <w:rsid w:val="00AC22B1"/>
    <w:rsid w:val="00AC2DA4"/>
    <w:rsid w:val="00AC31C4"/>
    <w:rsid w:val="00AC6AEA"/>
    <w:rsid w:val="00AD0885"/>
    <w:rsid w:val="00AD26EC"/>
    <w:rsid w:val="00AD29E5"/>
    <w:rsid w:val="00AD5DFC"/>
    <w:rsid w:val="00AD6668"/>
    <w:rsid w:val="00AE1124"/>
    <w:rsid w:val="00AE6159"/>
    <w:rsid w:val="00AF3363"/>
    <w:rsid w:val="00AF3448"/>
    <w:rsid w:val="00AF3C9F"/>
    <w:rsid w:val="00AF5B66"/>
    <w:rsid w:val="00AF7CD0"/>
    <w:rsid w:val="00B00030"/>
    <w:rsid w:val="00B01999"/>
    <w:rsid w:val="00B020F3"/>
    <w:rsid w:val="00B03F8D"/>
    <w:rsid w:val="00B07DE6"/>
    <w:rsid w:val="00B10F38"/>
    <w:rsid w:val="00B130E4"/>
    <w:rsid w:val="00B139B4"/>
    <w:rsid w:val="00B2277A"/>
    <w:rsid w:val="00B23510"/>
    <w:rsid w:val="00B24C52"/>
    <w:rsid w:val="00B24C8A"/>
    <w:rsid w:val="00B2677E"/>
    <w:rsid w:val="00B27A21"/>
    <w:rsid w:val="00B31E7C"/>
    <w:rsid w:val="00B35B12"/>
    <w:rsid w:val="00B37323"/>
    <w:rsid w:val="00B37C36"/>
    <w:rsid w:val="00B37D33"/>
    <w:rsid w:val="00B37DB7"/>
    <w:rsid w:val="00B459AE"/>
    <w:rsid w:val="00B46DA0"/>
    <w:rsid w:val="00B47859"/>
    <w:rsid w:val="00B54EB2"/>
    <w:rsid w:val="00B65516"/>
    <w:rsid w:val="00B671EB"/>
    <w:rsid w:val="00B73BAE"/>
    <w:rsid w:val="00B7453E"/>
    <w:rsid w:val="00B74EBB"/>
    <w:rsid w:val="00B812AD"/>
    <w:rsid w:val="00B85C95"/>
    <w:rsid w:val="00B86D75"/>
    <w:rsid w:val="00B9036F"/>
    <w:rsid w:val="00B94079"/>
    <w:rsid w:val="00B95D46"/>
    <w:rsid w:val="00B96A76"/>
    <w:rsid w:val="00B96B23"/>
    <w:rsid w:val="00BA21E8"/>
    <w:rsid w:val="00BB248B"/>
    <w:rsid w:val="00BB59FC"/>
    <w:rsid w:val="00BB5CE3"/>
    <w:rsid w:val="00BC0E52"/>
    <w:rsid w:val="00BC16E4"/>
    <w:rsid w:val="00BC4630"/>
    <w:rsid w:val="00BC5B71"/>
    <w:rsid w:val="00BD23DA"/>
    <w:rsid w:val="00BD61D5"/>
    <w:rsid w:val="00BE2BED"/>
    <w:rsid w:val="00BE4FE1"/>
    <w:rsid w:val="00BE6041"/>
    <w:rsid w:val="00BE7BB0"/>
    <w:rsid w:val="00BF32C1"/>
    <w:rsid w:val="00BF3DC4"/>
    <w:rsid w:val="00BF5C05"/>
    <w:rsid w:val="00BF77FA"/>
    <w:rsid w:val="00BF7A83"/>
    <w:rsid w:val="00C0313E"/>
    <w:rsid w:val="00C03731"/>
    <w:rsid w:val="00C05B3F"/>
    <w:rsid w:val="00C12289"/>
    <w:rsid w:val="00C125F8"/>
    <w:rsid w:val="00C1438F"/>
    <w:rsid w:val="00C16F9C"/>
    <w:rsid w:val="00C171EE"/>
    <w:rsid w:val="00C22236"/>
    <w:rsid w:val="00C231B2"/>
    <w:rsid w:val="00C2430B"/>
    <w:rsid w:val="00C2467B"/>
    <w:rsid w:val="00C26E8D"/>
    <w:rsid w:val="00C31838"/>
    <w:rsid w:val="00C3301A"/>
    <w:rsid w:val="00C36E51"/>
    <w:rsid w:val="00C37242"/>
    <w:rsid w:val="00C42345"/>
    <w:rsid w:val="00C443FD"/>
    <w:rsid w:val="00C451C7"/>
    <w:rsid w:val="00C458A8"/>
    <w:rsid w:val="00C45FF9"/>
    <w:rsid w:val="00C463AC"/>
    <w:rsid w:val="00C471B5"/>
    <w:rsid w:val="00C474B1"/>
    <w:rsid w:val="00C5011B"/>
    <w:rsid w:val="00C52854"/>
    <w:rsid w:val="00C539A9"/>
    <w:rsid w:val="00C559B0"/>
    <w:rsid w:val="00C72638"/>
    <w:rsid w:val="00C72B23"/>
    <w:rsid w:val="00C74DB4"/>
    <w:rsid w:val="00C75643"/>
    <w:rsid w:val="00C77E84"/>
    <w:rsid w:val="00C84AC9"/>
    <w:rsid w:val="00C868B3"/>
    <w:rsid w:val="00C87F9B"/>
    <w:rsid w:val="00C91C4E"/>
    <w:rsid w:val="00CA13AE"/>
    <w:rsid w:val="00CA2B0F"/>
    <w:rsid w:val="00CB3238"/>
    <w:rsid w:val="00CB43BE"/>
    <w:rsid w:val="00CC33C1"/>
    <w:rsid w:val="00CC3A47"/>
    <w:rsid w:val="00CC4518"/>
    <w:rsid w:val="00CC75A3"/>
    <w:rsid w:val="00CD0BAC"/>
    <w:rsid w:val="00CD0CBC"/>
    <w:rsid w:val="00CD3778"/>
    <w:rsid w:val="00CD5D56"/>
    <w:rsid w:val="00CD72D9"/>
    <w:rsid w:val="00CD7983"/>
    <w:rsid w:val="00CE2736"/>
    <w:rsid w:val="00CE38D7"/>
    <w:rsid w:val="00CE5CAF"/>
    <w:rsid w:val="00CE73D5"/>
    <w:rsid w:val="00CF04CA"/>
    <w:rsid w:val="00CF1284"/>
    <w:rsid w:val="00CF30F0"/>
    <w:rsid w:val="00CF67F3"/>
    <w:rsid w:val="00D0210B"/>
    <w:rsid w:val="00D11B51"/>
    <w:rsid w:val="00D167E4"/>
    <w:rsid w:val="00D16E6C"/>
    <w:rsid w:val="00D21D63"/>
    <w:rsid w:val="00D237C7"/>
    <w:rsid w:val="00D30F74"/>
    <w:rsid w:val="00D32D38"/>
    <w:rsid w:val="00D337A8"/>
    <w:rsid w:val="00D35372"/>
    <w:rsid w:val="00D353CB"/>
    <w:rsid w:val="00D36FCD"/>
    <w:rsid w:val="00D46864"/>
    <w:rsid w:val="00D510EF"/>
    <w:rsid w:val="00D5405D"/>
    <w:rsid w:val="00D54481"/>
    <w:rsid w:val="00D54EF6"/>
    <w:rsid w:val="00D6521D"/>
    <w:rsid w:val="00D701AB"/>
    <w:rsid w:val="00D7026A"/>
    <w:rsid w:val="00D71C8A"/>
    <w:rsid w:val="00D734F5"/>
    <w:rsid w:val="00D73839"/>
    <w:rsid w:val="00D75782"/>
    <w:rsid w:val="00D76703"/>
    <w:rsid w:val="00D812AB"/>
    <w:rsid w:val="00D847FD"/>
    <w:rsid w:val="00D856BC"/>
    <w:rsid w:val="00D86F06"/>
    <w:rsid w:val="00D9345A"/>
    <w:rsid w:val="00D94785"/>
    <w:rsid w:val="00DA4E8C"/>
    <w:rsid w:val="00DB20AB"/>
    <w:rsid w:val="00DB222A"/>
    <w:rsid w:val="00DB262B"/>
    <w:rsid w:val="00DB6018"/>
    <w:rsid w:val="00DB7325"/>
    <w:rsid w:val="00DC4F29"/>
    <w:rsid w:val="00DC54BD"/>
    <w:rsid w:val="00DD15C8"/>
    <w:rsid w:val="00DD4FD2"/>
    <w:rsid w:val="00DD5B90"/>
    <w:rsid w:val="00DD5C3E"/>
    <w:rsid w:val="00DD7067"/>
    <w:rsid w:val="00DE07FD"/>
    <w:rsid w:val="00DE0B3C"/>
    <w:rsid w:val="00DE2093"/>
    <w:rsid w:val="00DE52A4"/>
    <w:rsid w:val="00DE6486"/>
    <w:rsid w:val="00DE6958"/>
    <w:rsid w:val="00DF1C87"/>
    <w:rsid w:val="00DF721E"/>
    <w:rsid w:val="00E002F8"/>
    <w:rsid w:val="00E00770"/>
    <w:rsid w:val="00E0326C"/>
    <w:rsid w:val="00E03FA6"/>
    <w:rsid w:val="00E04E11"/>
    <w:rsid w:val="00E055B7"/>
    <w:rsid w:val="00E0786E"/>
    <w:rsid w:val="00E10DCC"/>
    <w:rsid w:val="00E146FE"/>
    <w:rsid w:val="00E148CF"/>
    <w:rsid w:val="00E149D9"/>
    <w:rsid w:val="00E20C2B"/>
    <w:rsid w:val="00E25658"/>
    <w:rsid w:val="00E3192A"/>
    <w:rsid w:val="00E3219E"/>
    <w:rsid w:val="00E34AAD"/>
    <w:rsid w:val="00E3542B"/>
    <w:rsid w:val="00E35A8C"/>
    <w:rsid w:val="00E35A9C"/>
    <w:rsid w:val="00E35D13"/>
    <w:rsid w:val="00E36859"/>
    <w:rsid w:val="00E37D15"/>
    <w:rsid w:val="00E46C99"/>
    <w:rsid w:val="00E530D5"/>
    <w:rsid w:val="00E54434"/>
    <w:rsid w:val="00E6177B"/>
    <w:rsid w:val="00E61CE4"/>
    <w:rsid w:val="00E63590"/>
    <w:rsid w:val="00E63905"/>
    <w:rsid w:val="00E65998"/>
    <w:rsid w:val="00E66265"/>
    <w:rsid w:val="00E66B11"/>
    <w:rsid w:val="00E67DD3"/>
    <w:rsid w:val="00E71BD2"/>
    <w:rsid w:val="00E71E23"/>
    <w:rsid w:val="00E7231D"/>
    <w:rsid w:val="00E72863"/>
    <w:rsid w:val="00E76FE5"/>
    <w:rsid w:val="00E80F35"/>
    <w:rsid w:val="00E83FF4"/>
    <w:rsid w:val="00E84864"/>
    <w:rsid w:val="00E858A3"/>
    <w:rsid w:val="00E90912"/>
    <w:rsid w:val="00E90FC1"/>
    <w:rsid w:val="00E91B5F"/>
    <w:rsid w:val="00E91EBF"/>
    <w:rsid w:val="00E936FB"/>
    <w:rsid w:val="00E945E6"/>
    <w:rsid w:val="00E961E6"/>
    <w:rsid w:val="00EA2209"/>
    <w:rsid w:val="00EA339F"/>
    <w:rsid w:val="00EA5778"/>
    <w:rsid w:val="00EB036A"/>
    <w:rsid w:val="00EB0805"/>
    <w:rsid w:val="00EB5C86"/>
    <w:rsid w:val="00EB7CAB"/>
    <w:rsid w:val="00EC0DBB"/>
    <w:rsid w:val="00EC1B3A"/>
    <w:rsid w:val="00EC4202"/>
    <w:rsid w:val="00EC55FC"/>
    <w:rsid w:val="00ED7EC7"/>
    <w:rsid w:val="00EE35F3"/>
    <w:rsid w:val="00EE3881"/>
    <w:rsid w:val="00EE389D"/>
    <w:rsid w:val="00EE4159"/>
    <w:rsid w:val="00EE5FF9"/>
    <w:rsid w:val="00EE68CB"/>
    <w:rsid w:val="00EE721A"/>
    <w:rsid w:val="00EF5C3C"/>
    <w:rsid w:val="00F00B59"/>
    <w:rsid w:val="00F06C78"/>
    <w:rsid w:val="00F06F9D"/>
    <w:rsid w:val="00F077D2"/>
    <w:rsid w:val="00F10D12"/>
    <w:rsid w:val="00F11674"/>
    <w:rsid w:val="00F120EA"/>
    <w:rsid w:val="00F16D85"/>
    <w:rsid w:val="00F21558"/>
    <w:rsid w:val="00F21777"/>
    <w:rsid w:val="00F2235E"/>
    <w:rsid w:val="00F2241C"/>
    <w:rsid w:val="00F22608"/>
    <w:rsid w:val="00F2479A"/>
    <w:rsid w:val="00F26B2F"/>
    <w:rsid w:val="00F27142"/>
    <w:rsid w:val="00F30066"/>
    <w:rsid w:val="00F30664"/>
    <w:rsid w:val="00F33206"/>
    <w:rsid w:val="00F35C54"/>
    <w:rsid w:val="00F51BEB"/>
    <w:rsid w:val="00F5327A"/>
    <w:rsid w:val="00F54441"/>
    <w:rsid w:val="00F6244A"/>
    <w:rsid w:val="00F70E93"/>
    <w:rsid w:val="00F7278D"/>
    <w:rsid w:val="00F7420C"/>
    <w:rsid w:val="00F760DD"/>
    <w:rsid w:val="00F7694E"/>
    <w:rsid w:val="00F8512D"/>
    <w:rsid w:val="00F91024"/>
    <w:rsid w:val="00F9171E"/>
    <w:rsid w:val="00F92D3E"/>
    <w:rsid w:val="00F95A6E"/>
    <w:rsid w:val="00F96396"/>
    <w:rsid w:val="00F96A23"/>
    <w:rsid w:val="00F971B0"/>
    <w:rsid w:val="00FA025B"/>
    <w:rsid w:val="00FA0F2C"/>
    <w:rsid w:val="00FA20BD"/>
    <w:rsid w:val="00FA271E"/>
    <w:rsid w:val="00FA3165"/>
    <w:rsid w:val="00FA3ACC"/>
    <w:rsid w:val="00FA5A01"/>
    <w:rsid w:val="00FB3A6D"/>
    <w:rsid w:val="00FB59EE"/>
    <w:rsid w:val="00FC1EF7"/>
    <w:rsid w:val="00FC3221"/>
    <w:rsid w:val="00FC4094"/>
    <w:rsid w:val="00FC55B1"/>
    <w:rsid w:val="00FC7966"/>
    <w:rsid w:val="00FD0683"/>
    <w:rsid w:val="00FD22CD"/>
    <w:rsid w:val="00FD4740"/>
    <w:rsid w:val="00FD5D2B"/>
    <w:rsid w:val="00FE5303"/>
    <w:rsid w:val="00FE59FA"/>
    <w:rsid w:val="00FE7324"/>
    <w:rsid w:val="00FE77A6"/>
    <w:rsid w:val="00FF1FB3"/>
    <w:rsid w:val="00FF21E3"/>
    <w:rsid w:val="00FF3A02"/>
    <w:rsid w:val="00FF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3831A6-E7A9-4BD4-8D14-B833AB4D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159"/>
  </w:style>
  <w:style w:type="paragraph" w:styleId="Heading1">
    <w:name w:val="heading 1"/>
    <w:basedOn w:val="Normal"/>
    <w:next w:val="Normal"/>
    <w:link w:val="Heading1Char"/>
    <w:uiPriority w:val="9"/>
    <w:qFormat/>
    <w:rsid w:val="009726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2E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6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D2E4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72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0F"/>
  </w:style>
  <w:style w:type="paragraph" w:styleId="Footer">
    <w:name w:val="footer"/>
    <w:basedOn w:val="Normal"/>
    <w:link w:val="FooterChar"/>
    <w:uiPriority w:val="99"/>
    <w:unhideWhenUsed/>
    <w:rsid w:val="00972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0F"/>
  </w:style>
  <w:style w:type="paragraph" w:styleId="BalloonText">
    <w:name w:val="Balloon Text"/>
    <w:basedOn w:val="Normal"/>
    <w:link w:val="BalloonTextChar"/>
    <w:uiPriority w:val="99"/>
    <w:semiHidden/>
    <w:unhideWhenUsed/>
    <w:rsid w:val="0097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0F"/>
    <w:rPr>
      <w:rFonts w:ascii="Segoe UI" w:hAnsi="Segoe UI" w:cs="Segoe UI"/>
      <w:sz w:val="18"/>
      <w:szCs w:val="18"/>
    </w:rPr>
  </w:style>
  <w:style w:type="paragraph" w:styleId="ListParagraph">
    <w:name w:val="List Paragraph"/>
    <w:basedOn w:val="Normal"/>
    <w:uiPriority w:val="34"/>
    <w:qFormat/>
    <w:rsid w:val="003C0063"/>
    <w:pPr>
      <w:ind w:left="720"/>
      <w:contextualSpacing/>
    </w:pPr>
  </w:style>
  <w:style w:type="table" w:customStyle="1" w:styleId="GridTable41">
    <w:name w:val="Grid Table 41"/>
    <w:basedOn w:val="TableNormal"/>
    <w:uiPriority w:val="49"/>
    <w:rsid w:val="00B2677E"/>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04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25658"/>
    <w:rPr>
      <w:sz w:val="16"/>
      <w:szCs w:val="16"/>
    </w:rPr>
  </w:style>
  <w:style w:type="paragraph" w:styleId="CommentText">
    <w:name w:val="annotation text"/>
    <w:basedOn w:val="Normal"/>
    <w:link w:val="CommentTextChar"/>
    <w:uiPriority w:val="99"/>
    <w:semiHidden/>
    <w:unhideWhenUsed/>
    <w:rsid w:val="00E25658"/>
    <w:pPr>
      <w:spacing w:line="240" w:lineRule="auto"/>
    </w:pPr>
    <w:rPr>
      <w:sz w:val="20"/>
      <w:szCs w:val="20"/>
    </w:rPr>
  </w:style>
  <w:style w:type="character" w:customStyle="1" w:styleId="CommentTextChar">
    <w:name w:val="Comment Text Char"/>
    <w:basedOn w:val="DefaultParagraphFont"/>
    <w:link w:val="CommentText"/>
    <w:uiPriority w:val="99"/>
    <w:semiHidden/>
    <w:rsid w:val="00E25658"/>
    <w:rPr>
      <w:sz w:val="20"/>
      <w:szCs w:val="20"/>
    </w:rPr>
  </w:style>
  <w:style w:type="paragraph" w:styleId="CommentSubject">
    <w:name w:val="annotation subject"/>
    <w:basedOn w:val="CommentText"/>
    <w:next w:val="CommentText"/>
    <w:link w:val="CommentSubjectChar"/>
    <w:uiPriority w:val="99"/>
    <w:semiHidden/>
    <w:unhideWhenUsed/>
    <w:rsid w:val="00E25658"/>
    <w:rPr>
      <w:b/>
      <w:bCs/>
    </w:rPr>
  </w:style>
  <w:style w:type="character" w:customStyle="1" w:styleId="CommentSubjectChar">
    <w:name w:val="Comment Subject Char"/>
    <w:basedOn w:val="CommentTextChar"/>
    <w:link w:val="CommentSubject"/>
    <w:uiPriority w:val="99"/>
    <w:semiHidden/>
    <w:rsid w:val="00E25658"/>
    <w:rPr>
      <w:b/>
      <w:bCs/>
      <w:sz w:val="20"/>
      <w:szCs w:val="20"/>
    </w:rPr>
  </w:style>
  <w:style w:type="paragraph" w:styleId="TOCHeading">
    <w:name w:val="TOC Heading"/>
    <w:basedOn w:val="Heading1"/>
    <w:next w:val="Normal"/>
    <w:uiPriority w:val="39"/>
    <w:unhideWhenUsed/>
    <w:qFormat/>
    <w:rsid w:val="00643DC1"/>
    <w:pPr>
      <w:spacing w:line="259" w:lineRule="auto"/>
      <w:outlineLvl w:val="9"/>
    </w:pPr>
    <w:rPr>
      <w:lang w:val="en-US"/>
    </w:rPr>
  </w:style>
  <w:style w:type="paragraph" w:styleId="TOC1">
    <w:name w:val="toc 1"/>
    <w:basedOn w:val="Normal"/>
    <w:next w:val="Normal"/>
    <w:autoRedefine/>
    <w:uiPriority w:val="39"/>
    <w:unhideWhenUsed/>
    <w:rsid w:val="00643DC1"/>
    <w:pPr>
      <w:spacing w:after="100"/>
    </w:pPr>
  </w:style>
  <w:style w:type="paragraph" w:styleId="TOC2">
    <w:name w:val="toc 2"/>
    <w:basedOn w:val="Normal"/>
    <w:next w:val="Normal"/>
    <w:autoRedefine/>
    <w:uiPriority w:val="39"/>
    <w:unhideWhenUsed/>
    <w:rsid w:val="00643DC1"/>
    <w:pPr>
      <w:spacing w:after="100"/>
      <w:ind w:left="220"/>
    </w:pPr>
  </w:style>
  <w:style w:type="character" w:styleId="Hyperlink">
    <w:name w:val="Hyperlink"/>
    <w:basedOn w:val="DefaultParagraphFont"/>
    <w:uiPriority w:val="99"/>
    <w:unhideWhenUsed/>
    <w:rsid w:val="00643DC1"/>
    <w:rPr>
      <w:color w:val="0000FF" w:themeColor="hyperlink"/>
      <w:u w:val="single"/>
    </w:rPr>
  </w:style>
  <w:style w:type="paragraph" w:styleId="TOC3">
    <w:name w:val="toc 3"/>
    <w:basedOn w:val="Normal"/>
    <w:next w:val="Normal"/>
    <w:autoRedefine/>
    <w:uiPriority w:val="39"/>
    <w:unhideWhenUsed/>
    <w:rsid w:val="00643DC1"/>
    <w:pPr>
      <w:spacing w:after="100" w:line="259" w:lineRule="auto"/>
      <w:ind w:left="440"/>
    </w:pPr>
    <w:rPr>
      <w:rFonts w:eastAsiaTheme="minorEastAsia" w:cs="Times New Roman"/>
      <w:lang w:val="en-US"/>
    </w:rPr>
  </w:style>
  <w:style w:type="table" w:customStyle="1" w:styleId="TableGrid1">
    <w:name w:val="Table Grid1"/>
    <w:basedOn w:val="TableNormal"/>
    <w:next w:val="TableGrid"/>
    <w:uiPriority w:val="39"/>
    <w:rsid w:val="00A67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0">
    <w:name w:val="Grid Table 41"/>
    <w:basedOn w:val="TableNormal"/>
    <w:uiPriority w:val="49"/>
    <w:rsid w:val="00B47859"/>
    <w:pPr>
      <w:spacing w:after="0" w:line="240" w:lineRule="auto"/>
    </w:pPr>
    <w:rPr>
      <w:rFonts w:eastAsiaTheme="minorEastAsi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775651"/>
    <w:pPr>
      <w:spacing w:line="240" w:lineRule="auto"/>
    </w:pPr>
    <w:rPr>
      <w:i/>
      <w:iCs/>
      <w:color w:val="1F497D" w:themeColor="text2"/>
      <w:sz w:val="18"/>
      <w:szCs w:val="18"/>
    </w:rPr>
  </w:style>
  <w:style w:type="table" w:styleId="GridTable1Light">
    <w:name w:val="Grid Table 1 Light"/>
    <w:basedOn w:val="TableNormal"/>
    <w:uiPriority w:val="46"/>
    <w:rsid w:val="00012BE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012BE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012BE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39"/>
    <w:rsid w:val="002E6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B59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59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231">
      <w:bodyDiv w:val="1"/>
      <w:marLeft w:val="0"/>
      <w:marRight w:val="0"/>
      <w:marTop w:val="0"/>
      <w:marBottom w:val="0"/>
      <w:divBdr>
        <w:top w:val="none" w:sz="0" w:space="0" w:color="auto"/>
        <w:left w:val="none" w:sz="0" w:space="0" w:color="auto"/>
        <w:bottom w:val="none" w:sz="0" w:space="0" w:color="auto"/>
        <w:right w:val="none" w:sz="0" w:space="0" w:color="auto"/>
      </w:divBdr>
    </w:div>
    <w:div w:id="370033162">
      <w:bodyDiv w:val="1"/>
      <w:marLeft w:val="0"/>
      <w:marRight w:val="0"/>
      <w:marTop w:val="0"/>
      <w:marBottom w:val="0"/>
      <w:divBdr>
        <w:top w:val="none" w:sz="0" w:space="0" w:color="auto"/>
        <w:left w:val="none" w:sz="0" w:space="0" w:color="auto"/>
        <w:bottom w:val="none" w:sz="0" w:space="0" w:color="auto"/>
        <w:right w:val="none" w:sz="0" w:space="0" w:color="auto"/>
      </w:divBdr>
    </w:div>
    <w:div w:id="389302645">
      <w:bodyDiv w:val="1"/>
      <w:marLeft w:val="0"/>
      <w:marRight w:val="0"/>
      <w:marTop w:val="0"/>
      <w:marBottom w:val="0"/>
      <w:divBdr>
        <w:top w:val="none" w:sz="0" w:space="0" w:color="auto"/>
        <w:left w:val="none" w:sz="0" w:space="0" w:color="auto"/>
        <w:bottom w:val="none" w:sz="0" w:space="0" w:color="auto"/>
        <w:right w:val="none" w:sz="0" w:space="0" w:color="auto"/>
      </w:divBdr>
    </w:div>
    <w:div w:id="512695701">
      <w:bodyDiv w:val="1"/>
      <w:marLeft w:val="0"/>
      <w:marRight w:val="0"/>
      <w:marTop w:val="0"/>
      <w:marBottom w:val="0"/>
      <w:divBdr>
        <w:top w:val="none" w:sz="0" w:space="0" w:color="auto"/>
        <w:left w:val="none" w:sz="0" w:space="0" w:color="auto"/>
        <w:bottom w:val="none" w:sz="0" w:space="0" w:color="auto"/>
        <w:right w:val="none" w:sz="0" w:space="0" w:color="auto"/>
      </w:divBdr>
    </w:div>
    <w:div w:id="570313929">
      <w:bodyDiv w:val="1"/>
      <w:marLeft w:val="0"/>
      <w:marRight w:val="0"/>
      <w:marTop w:val="0"/>
      <w:marBottom w:val="0"/>
      <w:divBdr>
        <w:top w:val="none" w:sz="0" w:space="0" w:color="auto"/>
        <w:left w:val="none" w:sz="0" w:space="0" w:color="auto"/>
        <w:bottom w:val="none" w:sz="0" w:space="0" w:color="auto"/>
        <w:right w:val="none" w:sz="0" w:space="0" w:color="auto"/>
      </w:divBdr>
    </w:div>
    <w:div w:id="574514779">
      <w:bodyDiv w:val="1"/>
      <w:marLeft w:val="0"/>
      <w:marRight w:val="0"/>
      <w:marTop w:val="0"/>
      <w:marBottom w:val="0"/>
      <w:divBdr>
        <w:top w:val="none" w:sz="0" w:space="0" w:color="auto"/>
        <w:left w:val="none" w:sz="0" w:space="0" w:color="auto"/>
        <w:bottom w:val="none" w:sz="0" w:space="0" w:color="auto"/>
        <w:right w:val="none" w:sz="0" w:space="0" w:color="auto"/>
      </w:divBdr>
    </w:div>
    <w:div w:id="664354785">
      <w:bodyDiv w:val="1"/>
      <w:marLeft w:val="0"/>
      <w:marRight w:val="0"/>
      <w:marTop w:val="0"/>
      <w:marBottom w:val="0"/>
      <w:divBdr>
        <w:top w:val="none" w:sz="0" w:space="0" w:color="auto"/>
        <w:left w:val="none" w:sz="0" w:space="0" w:color="auto"/>
        <w:bottom w:val="none" w:sz="0" w:space="0" w:color="auto"/>
        <w:right w:val="none" w:sz="0" w:space="0" w:color="auto"/>
      </w:divBdr>
    </w:div>
    <w:div w:id="736130211">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411006594">
      <w:bodyDiv w:val="1"/>
      <w:marLeft w:val="0"/>
      <w:marRight w:val="0"/>
      <w:marTop w:val="0"/>
      <w:marBottom w:val="0"/>
      <w:divBdr>
        <w:top w:val="none" w:sz="0" w:space="0" w:color="auto"/>
        <w:left w:val="none" w:sz="0" w:space="0" w:color="auto"/>
        <w:bottom w:val="none" w:sz="0" w:space="0" w:color="auto"/>
        <w:right w:val="none" w:sz="0" w:space="0" w:color="auto"/>
      </w:divBdr>
    </w:div>
    <w:div w:id="1596091824">
      <w:bodyDiv w:val="1"/>
      <w:marLeft w:val="0"/>
      <w:marRight w:val="0"/>
      <w:marTop w:val="0"/>
      <w:marBottom w:val="0"/>
      <w:divBdr>
        <w:top w:val="none" w:sz="0" w:space="0" w:color="auto"/>
        <w:left w:val="none" w:sz="0" w:space="0" w:color="auto"/>
        <w:bottom w:val="none" w:sz="0" w:space="0" w:color="auto"/>
        <w:right w:val="none" w:sz="0" w:space="0" w:color="auto"/>
      </w:divBdr>
    </w:div>
    <w:div w:id="1691373413">
      <w:bodyDiv w:val="1"/>
      <w:marLeft w:val="0"/>
      <w:marRight w:val="0"/>
      <w:marTop w:val="0"/>
      <w:marBottom w:val="0"/>
      <w:divBdr>
        <w:top w:val="none" w:sz="0" w:space="0" w:color="auto"/>
        <w:left w:val="none" w:sz="0" w:space="0" w:color="auto"/>
        <w:bottom w:val="none" w:sz="0" w:space="0" w:color="auto"/>
        <w:right w:val="none" w:sz="0" w:space="0" w:color="auto"/>
      </w:divBdr>
    </w:div>
    <w:div w:id="1700084196">
      <w:bodyDiv w:val="1"/>
      <w:marLeft w:val="0"/>
      <w:marRight w:val="0"/>
      <w:marTop w:val="0"/>
      <w:marBottom w:val="0"/>
      <w:divBdr>
        <w:top w:val="none" w:sz="0" w:space="0" w:color="auto"/>
        <w:left w:val="none" w:sz="0" w:space="0" w:color="auto"/>
        <w:bottom w:val="none" w:sz="0" w:space="0" w:color="auto"/>
        <w:right w:val="none" w:sz="0" w:space="0" w:color="auto"/>
      </w:divBdr>
    </w:div>
    <w:div w:id="1797479979">
      <w:bodyDiv w:val="1"/>
      <w:marLeft w:val="0"/>
      <w:marRight w:val="0"/>
      <w:marTop w:val="0"/>
      <w:marBottom w:val="0"/>
      <w:divBdr>
        <w:top w:val="none" w:sz="0" w:space="0" w:color="auto"/>
        <w:left w:val="none" w:sz="0" w:space="0" w:color="auto"/>
        <w:bottom w:val="none" w:sz="0" w:space="0" w:color="auto"/>
        <w:right w:val="none" w:sz="0" w:space="0" w:color="auto"/>
      </w:divBdr>
    </w:div>
    <w:div w:id="1807895954">
      <w:bodyDiv w:val="1"/>
      <w:marLeft w:val="0"/>
      <w:marRight w:val="0"/>
      <w:marTop w:val="0"/>
      <w:marBottom w:val="0"/>
      <w:divBdr>
        <w:top w:val="none" w:sz="0" w:space="0" w:color="auto"/>
        <w:left w:val="none" w:sz="0" w:space="0" w:color="auto"/>
        <w:bottom w:val="none" w:sz="0" w:space="0" w:color="auto"/>
        <w:right w:val="none" w:sz="0" w:space="0" w:color="auto"/>
      </w:divBdr>
    </w:div>
    <w:div w:id="1902978247">
      <w:bodyDiv w:val="1"/>
      <w:marLeft w:val="0"/>
      <w:marRight w:val="0"/>
      <w:marTop w:val="0"/>
      <w:marBottom w:val="0"/>
      <w:divBdr>
        <w:top w:val="none" w:sz="0" w:space="0" w:color="auto"/>
        <w:left w:val="none" w:sz="0" w:space="0" w:color="auto"/>
        <w:bottom w:val="none" w:sz="0" w:space="0" w:color="auto"/>
        <w:right w:val="none" w:sz="0" w:space="0" w:color="auto"/>
      </w:divBdr>
    </w:div>
    <w:div w:id="1940285021">
      <w:bodyDiv w:val="1"/>
      <w:marLeft w:val="0"/>
      <w:marRight w:val="0"/>
      <w:marTop w:val="0"/>
      <w:marBottom w:val="0"/>
      <w:divBdr>
        <w:top w:val="none" w:sz="0" w:space="0" w:color="auto"/>
        <w:left w:val="none" w:sz="0" w:space="0" w:color="auto"/>
        <w:bottom w:val="none" w:sz="0" w:space="0" w:color="auto"/>
        <w:right w:val="none" w:sz="0" w:space="0" w:color="auto"/>
      </w:divBdr>
    </w:div>
    <w:div w:id="1970628696">
      <w:bodyDiv w:val="1"/>
      <w:marLeft w:val="0"/>
      <w:marRight w:val="0"/>
      <w:marTop w:val="0"/>
      <w:marBottom w:val="0"/>
      <w:divBdr>
        <w:top w:val="none" w:sz="0" w:space="0" w:color="auto"/>
        <w:left w:val="none" w:sz="0" w:space="0" w:color="auto"/>
        <w:bottom w:val="none" w:sz="0" w:space="0" w:color="auto"/>
        <w:right w:val="none" w:sz="0" w:space="0" w:color="auto"/>
      </w:divBdr>
    </w:div>
    <w:div w:id="2048527566">
      <w:bodyDiv w:val="1"/>
      <w:marLeft w:val="0"/>
      <w:marRight w:val="0"/>
      <w:marTop w:val="0"/>
      <w:marBottom w:val="0"/>
      <w:divBdr>
        <w:top w:val="none" w:sz="0" w:space="0" w:color="auto"/>
        <w:left w:val="none" w:sz="0" w:space="0" w:color="auto"/>
        <w:bottom w:val="none" w:sz="0" w:space="0" w:color="auto"/>
        <w:right w:val="none" w:sz="0" w:space="0" w:color="auto"/>
      </w:divBdr>
    </w:div>
    <w:div w:id="2104640935">
      <w:bodyDiv w:val="1"/>
      <w:marLeft w:val="0"/>
      <w:marRight w:val="0"/>
      <w:marTop w:val="0"/>
      <w:marBottom w:val="0"/>
      <w:divBdr>
        <w:top w:val="none" w:sz="0" w:space="0" w:color="auto"/>
        <w:left w:val="none" w:sz="0" w:space="0" w:color="auto"/>
        <w:bottom w:val="none" w:sz="0" w:space="0" w:color="auto"/>
        <w:right w:val="none" w:sz="0" w:space="0" w:color="auto"/>
      </w:divBdr>
    </w:div>
    <w:div w:id="21101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fontTable" Target="fontTable.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4.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5.xml"/></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57027162854239E-2"/>
          <c:y val="1.5837104072398189E-2"/>
          <c:w val="0.85485928724521321"/>
          <c:h val="0.898472583461004"/>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B32-4389-A4C6-3B757C74028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B32-4389-A4C6-3B757C74028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B32-4389-A4C6-3B757C74028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B32-4389-A4C6-3B757C74028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BB32-4389-A4C6-3B757C74028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BB32-4389-A4C6-3B757C740288}"/>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BB32-4389-A4C6-3B757C740288}"/>
              </c:ext>
            </c:extLst>
          </c:dPt>
          <c:cat>
            <c:strRef>
              <c:f>Sheet1!$A$2:$A$8</c:f>
              <c:strCache>
                <c:ptCount val="7"/>
                <c:pt idx="0">
                  <c:v>Enhanced </c:v>
                </c:pt>
                <c:pt idx="1">
                  <c:v>Duplicate Cases </c:v>
                </c:pt>
                <c:pt idx="2">
                  <c:v>Basic Support </c:v>
                </c:pt>
                <c:pt idx="3">
                  <c:v>Closed No Details </c:v>
                </c:pt>
                <c:pt idx="4">
                  <c:v>No Answer Not safe to send letter </c:v>
                </c:pt>
                <c:pt idx="5">
                  <c:v>Contact Police Dept </c:v>
                </c:pt>
                <c:pt idx="6">
                  <c:v>Referred to Specialist Organisations</c:v>
                </c:pt>
              </c:strCache>
            </c:strRef>
          </c:cat>
          <c:val>
            <c:numRef>
              <c:f>Sheet1!$B$2:$B$8</c:f>
              <c:numCache>
                <c:formatCode>General</c:formatCode>
                <c:ptCount val="7"/>
                <c:pt idx="0">
                  <c:v>581</c:v>
                </c:pt>
                <c:pt idx="1">
                  <c:v>128</c:v>
                </c:pt>
                <c:pt idx="2">
                  <c:v>2254</c:v>
                </c:pt>
                <c:pt idx="3">
                  <c:v>581</c:v>
                </c:pt>
                <c:pt idx="4">
                  <c:v>256</c:v>
                </c:pt>
                <c:pt idx="5">
                  <c:v>15</c:v>
                </c:pt>
                <c:pt idx="6">
                  <c:v>182</c:v>
                </c:pt>
              </c:numCache>
            </c:numRef>
          </c:val>
          <c:extLst xmlns:c16r2="http://schemas.microsoft.com/office/drawing/2015/06/chart">
            <c:ext xmlns:c16="http://schemas.microsoft.com/office/drawing/2014/chart" uri="{C3380CC4-5D6E-409C-BE32-E72D297353CC}">
              <c16:uniqueId val="{0000000E-BB32-4389-A4C6-3B757C740288}"/>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If not, do you understand what a VPS is?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73F5-4E39-8283-70B3A1EDA275}"/>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73F5-4E39-8283-70B3A1EDA275}"/>
              </c:ext>
            </c:extLst>
          </c:dPt>
          <c:dLbls>
            <c:dLbl>
              <c:idx val="0"/>
              <c:tx>
                <c:rich>
                  <a:bodyPr/>
                  <a:lstStyle/>
                  <a:p>
                    <a:fld id="{2CCE189F-27FB-432F-80FA-23AB9C6058EB}" type="CATEGORYNAME">
                      <a:rPr lang="en-US"/>
                      <a:pPr/>
                      <a:t>[CATEGORY NAME]</a:t>
                    </a:fld>
                    <a:r>
                      <a:rPr lang="en-US" baseline="0"/>
                      <a:t>, </a:t>
                    </a:r>
                    <a:fld id="{D18315B9-D333-431E-A3D9-771775E7AD4E}" type="VALUE">
                      <a:rPr lang="en-US" baseline="0"/>
                      <a:pPr/>
                      <a:t>[VALUE]</a:t>
                    </a:fld>
                    <a:r>
                      <a:rPr lang="en-US" baseline="0"/>
                      <a:t>, 51.7%</a:t>
                    </a: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61C886E6-DBAF-40E3-94CB-5AD11CA63462}" type="CATEGORYNAME">
                      <a:rPr lang="en-US"/>
                      <a:pPr/>
                      <a:t>[CATEGORY NAME]</a:t>
                    </a:fld>
                    <a:r>
                      <a:rPr lang="en-US" baseline="0"/>
                      <a:t>, 52, 44%</a:t>
                    </a: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Yes</c:v>
                </c:pt>
                <c:pt idx="1">
                  <c:v>No </c:v>
                </c:pt>
              </c:strCache>
            </c:strRef>
          </c:cat>
          <c:val>
            <c:numRef>
              <c:f>Sheet1!$B$2:$B$3</c:f>
              <c:numCache>
                <c:formatCode>General</c:formatCode>
                <c:ptCount val="2"/>
                <c:pt idx="0">
                  <c:v>61</c:v>
                </c:pt>
                <c:pt idx="1">
                  <c:v>60</c:v>
                </c:pt>
              </c:numCache>
            </c:numRef>
          </c:val>
          <c:extLst xmlns:c16r2="http://schemas.microsoft.com/office/drawing/2015/06/chart">
            <c:ext xmlns:c16="http://schemas.microsoft.com/office/drawing/2014/chart" uri="{C3380CC4-5D6E-409C-BE32-E72D297353CC}">
              <c16:uniqueId val="{00000004-73F5-4E39-8283-70B3A1EDA27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Would you like the opportunity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F6A3-4786-985F-84B86037BA1D}"/>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F6A3-4786-985F-84B86037BA1D}"/>
              </c:ext>
            </c:extLst>
          </c:dPt>
          <c:dLbls>
            <c:dLbl>
              <c:idx val="0"/>
              <c:tx>
                <c:rich>
                  <a:bodyPr/>
                  <a:lstStyle/>
                  <a:p>
                    <a:fld id="{90BD4EDB-1390-4930-AE92-9359D7A3BBFE}" type="CATEGORYNAME">
                      <a:rPr lang="en-US"/>
                      <a:pPr/>
                      <a:t>[CATEGORY NAME]</a:t>
                    </a:fld>
                    <a:r>
                      <a:rPr lang="en-US" baseline="0"/>
                      <a:t>, 21, 17.8%</a:t>
                    </a: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41F114E7-2EEC-478F-9B00-A4C8DA6F1CA7}" type="CATEGORYNAME">
                      <a:rPr lang="en-US"/>
                      <a:pPr/>
                      <a:t>[CATEGORY NAME]</a:t>
                    </a:fld>
                    <a:r>
                      <a:rPr lang="en-US" baseline="0"/>
                      <a:t>, </a:t>
                    </a:r>
                    <a:fld id="{9FFE5353-36E8-4060-AFD8-43B44A909B18}" type="VALUE">
                      <a:rPr lang="en-US" baseline="0"/>
                      <a:pPr/>
                      <a:t>[VALUE]</a:t>
                    </a:fld>
                    <a:r>
                      <a:rPr lang="en-US" baseline="0"/>
                      <a:t>, 69.5%</a:t>
                    </a: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Yes</c:v>
                </c:pt>
                <c:pt idx="1">
                  <c:v>No</c:v>
                </c:pt>
              </c:strCache>
            </c:strRef>
          </c:cat>
          <c:val>
            <c:numRef>
              <c:f>Sheet1!$B$2:$B$3</c:f>
              <c:numCache>
                <c:formatCode>General</c:formatCode>
                <c:ptCount val="2"/>
                <c:pt idx="0">
                  <c:v>21</c:v>
                </c:pt>
                <c:pt idx="1">
                  <c:v>82</c:v>
                </c:pt>
              </c:numCache>
            </c:numRef>
          </c:val>
          <c:extLst xmlns:c16r2="http://schemas.microsoft.com/office/drawing/2015/06/chart">
            <c:ext xmlns:c16="http://schemas.microsoft.com/office/drawing/2014/chart" uri="{C3380CC4-5D6E-409C-BE32-E72D297353CC}">
              <c16:uniqueId val="{00000004-F6A3-4786-985F-84B86037BA1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400"/>
              <a:t>How Many Victims Reported to the Police prior to support they received from Victim First?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Not Applicable </c:v>
                </c:pt>
              </c:strCache>
            </c:strRef>
          </c:cat>
          <c:val>
            <c:numRef>
              <c:f>Sheet1!$B$2:$B$4</c:f>
              <c:numCache>
                <c:formatCode>General</c:formatCode>
                <c:ptCount val="3"/>
                <c:pt idx="0">
                  <c:v>9</c:v>
                </c:pt>
                <c:pt idx="1">
                  <c:v>9</c:v>
                </c:pt>
                <c:pt idx="2">
                  <c:v>60</c:v>
                </c:pt>
              </c:numCache>
            </c:numRef>
          </c:val>
          <c:extLst xmlns:c16r2="http://schemas.microsoft.com/office/drawing/2015/06/chart">
            <c:ext xmlns:c16="http://schemas.microsoft.com/office/drawing/2014/chart" uri="{C3380CC4-5D6E-409C-BE32-E72D297353CC}">
              <c16:uniqueId val="{00000000-D064-4D3A-9164-F165B27CB13A}"/>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Not Applicable </c:v>
                </c:pt>
              </c:strCache>
            </c:strRef>
          </c:cat>
          <c:val>
            <c:numRef>
              <c:f>Sheet1!$C$2:$C$4</c:f>
              <c:numCache>
                <c:formatCode>General</c:formatCode>
                <c:ptCount val="3"/>
                <c:pt idx="0">
                  <c:v>8</c:v>
                </c:pt>
                <c:pt idx="1">
                  <c:v>8</c:v>
                </c:pt>
                <c:pt idx="2">
                  <c:v>48</c:v>
                </c:pt>
              </c:numCache>
            </c:numRef>
          </c:val>
          <c:extLst xmlns:c16r2="http://schemas.microsoft.com/office/drawing/2015/06/chart">
            <c:ext xmlns:c16="http://schemas.microsoft.com/office/drawing/2014/chart" uri="{C3380CC4-5D6E-409C-BE32-E72D297353CC}">
              <c16:uniqueId val="{00000001-D064-4D3A-9164-F165B27CB13A}"/>
            </c:ext>
          </c:extLst>
        </c:ser>
        <c:dLbls>
          <c:dLblPos val="outEnd"/>
          <c:showLegendKey val="0"/>
          <c:showVal val="1"/>
          <c:showCatName val="0"/>
          <c:showSerName val="0"/>
          <c:showPercent val="0"/>
          <c:showBubbleSize val="0"/>
        </c:dLbls>
        <c:gapWidth val="444"/>
        <c:overlap val="-90"/>
        <c:axId val="486815984"/>
        <c:axId val="486816376"/>
      </c:barChart>
      <c:catAx>
        <c:axId val="486815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86816376"/>
        <c:crosses val="autoZero"/>
        <c:auto val="1"/>
        <c:lblAlgn val="ctr"/>
        <c:lblOffset val="100"/>
        <c:noMultiLvlLbl val="0"/>
      </c:catAx>
      <c:valAx>
        <c:axId val="486816376"/>
        <c:scaling>
          <c:orientation val="minMax"/>
        </c:scaling>
        <c:delete val="1"/>
        <c:axPos val="l"/>
        <c:numFmt formatCode="General" sourceLinked="1"/>
        <c:majorTickMark val="none"/>
        <c:minorTickMark val="none"/>
        <c:tickLblPos val="nextTo"/>
        <c:crossAx val="486815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400"/>
              <a:t>How Many Victims Reported to the Police as a result of support they received from Victim First? </a:t>
            </a:r>
          </a:p>
        </c:rich>
      </c:tx>
      <c:overlay val="0"/>
      <c:spPr>
        <a:noFill/>
        <a:ln>
          <a:noFill/>
        </a:ln>
        <a:effectLst/>
      </c:spPr>
    </c:title>
    <c:autoTitleDeleted val="0"/>
    <c:plotArea>
      <c:layout>
        <c:manualLayout>
          <c:layoutTarget val="inner"/>
          <c:xMode val="edge"/>
          <c:yMode val="edge"/>
          <c:x val="2.6589851539995567E-2"/>
          <c:y val="0.38055754172789685"/>
          <c:w val="0.95125193884334147"/>
          <c:h val="0.54389284904846502"/>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Not Applicable </c:v>
                </c:pt>
              </c:strCache>
            </c:strRef>
          </c:cat>
          <c:val>
            <c:numRef>
              <c:f>Sheet1!$B$2:$B$4</c:f>
              <c:numCache>
                <c:formatCode>General</c:formatCode>
                <c:ptCount val="3"/>
                <c:pt idx="0">
                  <c:v>0</c:v>
                </c:pt>
                <c:pt idx="1">
                  <c:v>10</c:v>
                </c:pt>
                <c:pt idx="2">
                  <c:v>68</c:v>
                </c:pt>
              </c:numCache>
            </c:numRef>
          </c:val>
          <c:extLst xmlns:c16r2="http://schemas.microsoft.com/office/drawing/2015/06/chart">
            <c:ext xmlns:c16="http://schemas.microsoft.com/office/drawing/2014/chart" uri="{C3380CC4-5D6E-409C-BE32-E72D297353CC}">
              <c16:uniqueId val="{00000000-43B9-487C-A594-AD0F1FD297D5}"/>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Not Applicable </c:v>
                </c:pt>
              </c:strCache>
            </c:strRef>
          </c:cat>
          <c:val>
            <c:numRef>
              <c:f>Sheet1!$C$2:$C$4</c:f>
              <c:numCache>
                <c:formatCode>General</c:formatCode>
                <c:ptCount val="3"/>
                <c:pt idx="0">
                  <c:v>0</c:v>
                </c:pt>
                <c:pt idx="1">
                  <c:v>9</c:v>
                </c:pt>
                <c:pt idx="2">
                  <c:v>55</c:v>
                </c:pt>
              </c:numCache>
            </c:numRef>
          </c:val>
          <c:extLst xmlns:c16r2="http://schemas.microsoft.com/office/drawing/2015/06/chart">
            <c:ext xmlns:c16="http://schemas.microsoft.com/office/drawing/2014/chart" uri="{C3380CC4-5D6E-409C-BE32-E72D297353CC}">
              <c16:uniqueId val="{00000001-43B9-487C-A594-AD0F1FD297D5}"/>
            </c:ext>
          </c:extLst>
        </c:ser>
        <c:dLbls>
          <c:dLblPos val="outEnd"/>
          <c:showLegendKey val="0"/>
          <c:showVal val="1"/>
          <c:showCatName val="0"/>
          <c:showSerName val="0"/>
          <c:showPercent val="0"/>
          <c:showBubbleSize val="0"/>
        </c:dLbls>
        <c:gapWidth val="444"/>
        <c:overlap val="-90"/>
        <c:axId val="486817552"/>
        <c:axId val="486817944"/>
      </c:barChart>
      <c:catAx>
        <c:axId val="486817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86817944"/>
        <c:crosses val="autoZero"/>
        <c:auto val="1"/>
        <c:lblAlgn val="ctr"/>
        <c:lblOffset val="100"/>
        <c:noMultiLvlLbl val="0"/>
      </c:catAx>
      <c:valAx>
        <c:axId val="486817944"/>
        <c:scaling>
          <c:orientation val="minMax"/>
        </c:scaling>
        <c:delete val="1"/>
        <c:axPos val="l"/>
        <c:numFmt formatCode="General" sourceLinked="1"/>
        <c:majorTickMark val="none"/>
        <c:minorTickMark val="none"/>
        <c:tickLblPos val="nextTo"/>
        <c:crossAx val="486817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Sheet1!$B$2:$B$4</c:f>
              <c:numCache>
                <c:formatCode>General</c:formatCode>
                <c:ptCount val="3"/>
                <c:pt idx="0">
                  <c:v>213</c:v>
                </c:pt>
                <c:pt idx="1">
                  <c:v>115</c:v>
                </c:pt>
                <c:pt idx="2">
                  <c:v>3674</c:v>
                </c:pt>
              </c:numCache>
            </c:numRef>
          </c:val>
          <c:extLst xmlns:c16r2="http://schemas.microsoft.com/office/drawing/2015/06/chart">
            <c:ext xmlns:c16="http://schemas.microsoft.com/office/drawing/2014/chart" uri="{C3380CC4-5D6E-409C-BE32-E72D297353CC}">
              <c16:uniqueId val="{00000000-51CF-440A-9F94-6967E64ECA40}"/>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Sheet1!$C$2:$C$4</c:f>
              <c:numCache>
                <c:formatCode>General</c:formatCode>
                <c:ptCount val="3"/>
                <c:pt idx="0">
                  <c:v>75</c:v>
                </c:pt>
                <c:pt idx="1">
                  <c:v>33</c:v>
                </c:pt>
                <c:pt idx="2">
                  <c:v>487</c:v>
                </c:pt>
              </c:numCache>
            </c:numRef>
          </c:val>
          <c:extLst xmlns:c16r2="http://schemas.microsoft.com/office/drawing/2015/06/chart">
            <c:ext xmlns:c16="http://schemas.microsoft.com/office/drawing/2014/chart" uri="{C3380CC4-5D6E-409C-BE32-E72D297353CC}">
              <c16:uniqueId val="{00000001-51CF-440A-9F94-6967E64ECA40}"/>
            </c:ext>
          </c:extLst>
        </c:ser>
        <c:dLbls>
          <c:dLblPos val="outEnd"/>
          <c:showLegendKey val="0"/>
          <c:showVal val="1"/>
          <c:showCatName val="0"/>
          <c:showSerName val="0"/>
          <c:showPercent val="0"/>
          <c:showBubbleSize val="0"/>
        </c:dLbls>
        <c:gapWidth val="444"/>
        <c:overlap val="-90"/>
        <c:axId val="486819120"/>
        <c:axId val="486819512"/>
      </c:barChart>
      <c:catAx>
        <c:axId val="486819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86819512"/>
        <c:crosses val="autoZero"/>
        <c:auto val="1"/>
        <c:lblAlgn val="ctr"/>
        <c:lblOffset val="100"/>
        <c:noMultiLvlLbl val="0"/>
      </c:catAx>
      <c:valAx>
        <c:axId val="486819512"/>
        <c:scaling>
          <c:orientation val="minMax"/>
        </c:scaling>
        <c:delete val="1"/>
        <c:axPos val="l"/>
        <c:numFmt formatCode="General" sourceLinked="1"/>
        <c:majorTickMark val="none"/>
        <c:minorTickMark val="none"/>
        <c:tickLblPos val="nextTo"/>
        <c:crossAx val="4868191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Unknown </c:v>
                </c:pt>
              </c:strCache>
            </c:strRef>
          </c:cat>
          <c:val>
            <c:numRef>
              <c:f>Sheet1!$B$2:$B$4</c:f>
              <c:numCache>
                <c:formatCode>General</c:formatCode>
                <c:ptCount val="3"/>
                <c:pt idx="0">
                  <c:v>47</c:v>
                </c:pt>
                <c:pt idx="1">
                  <c:v>316</c:v>
                </c:pt>
                <c:pt idx="2">
                  <c:v>3639</c:v>
                </c:pt>
              </c:numCache>
            </c:numRef>
          </c:val>
          <c:extLst xmlns:c16r2="http://schemas.microsoft.com/office/drawing/2015/06/chart">
            <c:ext xmlns:c16="http://schemas.microsoft.com/office/drawing/2014/chart" uri="{C3380CC4-5D6E-409C-BE32-E72D297353CC}">
              <c16:uniqueId val="{00000000-C136-4B4F-8BEB-F5B7D06EAF36}"/>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 </c:v>
                </c:pt>
                <c:pt idx="2">
                  <c:v>Unknown </c:v>
                </c:pt>
              </c:strCache>
            </c:strRef>
          </c:cat>
          <c:val>
            <c:numRef>
              <c:f>Sheet1!$C$2:$C$4</c:f>
              <c:numCache>
                <c:formatCode>General</c:formatCode>
                <c:ptCount val="3"/>
                <c:pt idx="0">
                  <c:v>18</c:v>
                </c:pt>
                <c:pt idx="1">
                  <c:v>76</c:v>
                </c:pt>
                <c:pt idx="2">
                  <c:v>501</c:v>
                </c:pt>
              </c:numCache>
            </c:numRef>
          </c:val>
          <c:extLst xmlns:c16r2="http://schemas.microsoft.com/office/drawing/2015/06/chart">
            <c:ext xmlns:c16="http://schemas.microsoft.com/office/drawing/2014/chart" uri="{C3380CC4-5D6E-409C-BE32-E72D297353CC}">
              <c16:uniqueId val="{00000001-C136-4B4F-8BEB-F5B7D06EAF36}"/>
            </c:ext>
          </c:extLst>
        </c:ser>
        <c:dLbls>
          <c:dLblPos val="outEnd"/>
          <c:showLegendKey val="0"/>
          <c:showVal val="1"/>
          <c:showCatName val="0"/>
          <c:showSerName val="0"/>
          <c:showPercent val="0"/>
          <c:showBubbleSize val="0"/>
        </c:dLbls>
        <c:gapWidth val="444"/>
        <c:overlap val="-90"/>
        <c:axId val="568249856"/>
        <c:axId val="568250248"/>
      </c:barChart>
      <c:catAx>
        <c:axId val="568249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68250248"/>
        <c:crosses val="autoZero"/>
        <c:auto val="1"/>
        <c:lblAlgn val="ctr"/>
        <c:lblOffset val="100"/>
        <c:noMultiLvlLbl val="0"/>
      </c:catAx>
      <c:valAx>
        <c:axId val="568250248"/>
        <c:scaling>
          <c:orientation val="minMax"/>
        </c:scaling>
        <c:delete val="1"/>
        <c:axPos val="l"/>
        <c:numFmt formatCode="General" sourceLinked="1"/>
        <c:majorTickMark val="none"/>
        <c:minorTickMark val="none"/>
        <c:tickLblPos val="nextTo"/>
        <c:crossAx val="568249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Sheet1!$B$2:$B$8</c:f>
              <c:numCache>
                <c:formatCode>General</c:formatCode>
                <c:ptCount val="7"/>
                <c:pt idx="0">
                  <c:v>2446</c:v>
                </c:pt>
                <c:pt idx="1">
                  <c:v>1465</c:v>
                </c:pt>
                <c:pt idx="2">
                  <c:v>1</c:v>
                </c:pt>
                <c:pt idx="3">
                  <c:v>0</c:v>
                </c:pt>
                <c:pt idx="4">
                  <c:v>1</c:v>
                </c:pt>
                <c:pt idx="5">
                  <c:v>0</c:v>
                </c:pt>
                <c:pt idx="6">
                  <c:v>89</c:v>
                </c:pt>
              </c:numCache>
            </c:numRef>
          </c:val>
          <c:extLst xmlns:c16r2="http://schemas.microsoft.com/office/drawing/2015/06/chart">
            <c:ext xmlns:c16="http://schemas.microsoft.com/office/drawing/2014/chart" uri="{C3380CC4-5D6E-409C-BE32-E72D297353CC}">
              <c16:uniqueId val="{00000000-826B-4BFD-8A06-8A2BEB030970}"/>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Sheet1!$C$2:$C$8</c:f>
              <c:numCache>
                <c:formatCode>General</c:formatCode>
                <c:ptCount val="7"/>
                <c:pt idx="0">
                  <c:v>428</c:v>
                </c:pt>
                <c:pt idx="1">
                  <c:v>164</c:v>
                </c:pt>
                <c:pt idx="2">
                  <c:v>1</c:v>
                </c:pt>
                <c:pt idx="3">
                  <c:v>0</c:v>
                </c:pt>
                <c:pt idx="4">
                  <c:v>0</c:v>
                </c:pt>
                <c:pt idx="5">
                  <c:v>0</c:v>
                </c:pt>
                <c:pt idx="6">
                  <c:v>2</c:v>
                </c:pt>
              </c:numCache>
            </c:numRef>
          </c:val>
          <c:extLst xmlns:c16r2="http://schemas.microsoft.com/office/drawing/2015/06/chart">
            <c:ext xmlns:c16="http://schemas.microsoft.com/office/drawing/2014/chart" uri="{C3380CC4-5D6E-409C-BE32-E72D297353CC}">
              <c16:uniqueId val="{00000001-826B-4BFD-8A06-8A2BEB030970}"/>
            </c:ext>
          </c:extLst>
        </c:ser>
        <c:dLbls>
          <c:dLblPos val="outEnd"/>
          <c:showLegendKey val="0"/>
          <c:showVal val="1"/>
          <c:showCatName val="0"/>
          <c:showSerName val="0"/>
          <c:showPercent val="0"/>
          <c:showBubbleSize val="0"/>
        </c:dLbls>
        <c:gapWidth val="444"/>
        <c:axId val="568251032"/>
        <c:axId val="568251424"/>
      </c:barChart>
      <c:catAx>
        <c:axId val="568251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68251424"/>
        <c:crosses val="autoZero"/>
        <c:auto val="1"/>
        <c:lblAlgn val="ctr"/>
        <c:lblOffset val="100"/>
        <c:noMultiLvlLbl val="0"/>
      </c:catAx>
      <c:valAx>
        <c:axId val="568251424"/>
        <c:scaling>
          <c:orientation val="minMax"/>
        </c:scaling>
        <c:delete val="1"/>
        <c:axPos val="l"/>
        <c:numFmt formatCode="General" sourceLinked="1"/>
        <c:majorTickMark val="none"/>
        <c:minorTickMark val="none"/>
        <c:tickLblPos val="nextTo"/>
        <c:crossAx val="568251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Sheet1!$B$2:$B$13</c:f>
              <c:numCache>
                <c:formatCode>General</c:formatCode>
                <c:ptCount val="12"/>
                <c:pt idx="0">
                  <c:v>76</c:v>
                </c:pt>
                <c:pt idx="1">
                  <c:v>274</c:v>
                </c:pt>
                <c:pt idx="2">
                  <c:v>578</c:v>
                </c:pt>
                <c:pt idx="3">
                  <c:v>408</c:v>
                </c:pt>
                <c:pt idx="4">
                  <c:v>886</c:v>
                </c:pt>
                <c:pt idx="5">
                  <c:v>682</c:v>
                </c:pt>
                <c:pt idx="6">
                  <c:v>434</c:v>
                </c:pt>
                <c:pt idx="7">
                  <c:v>226</c:v>
                </c:pt>
                <c:pt idx="8">
                  <c:v>130</c:v>
                </c:pt>
                <c:pt idx="9">
                  <c:v>79</c:v>
                </c:pt>
                <c:pt idx="10">
                  <c:v>12</c:v>
                </c:pt>
                <c:pt idx="11">
                  <c:v>217</c:v>
                </c:pt>
              </c:numCache>
            </c:numRef>
          </c:val>
          <c:extLst xmlns:c16r2="http://schemas.microsoft.com/office/drawing/2015/06/chart">
            <c:ext xmlns:c16="http://schemas.microsoft.com/office/drawing/2014/chart" uri="{C3380CC4-5D6E-409C-BE32-E72D297353CC}">
              <c16:uniqueId val="{00000000-70DA-433C-9C83-BF3AF431C108}"/>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Sheet1!$C$2:$C$13</c:f>
              <c:numCache>
                <c:formatCode>General</c:formatCode>
                <c:ptCount val="12"/>
                <c:pt idx="0">
                  <c:v>4</c:v>
                </c:pt>
                <c:pt idx="1">
                  <c:v>28</c:v>
                </c:pt>
                <c:pt idx="2">
                  <c:v>92</c:v>
                </c:pt>
                <c:pt idx="3">
                  <c:v>62</c:v>
                </c:pt>
                <c:pt idx="4">
                  <c:v>148</c:v>
                </c:pt>
                <c:pt idx="5">
                  <c:v>112</c:v>
                </c:pt>
                <c:pt idx="6">
                  <c:v>72</c:v>
                </c:pt>
                <c:pt idx="7">
                  <c:v>36</c:v>
                </c:pt>
                <c:pt idx="8">
                  <c:v>12</c:v>
                </c:pt>
                <c:pt idx="9">
                  <c:v>10</c:v>
                </c:pt>
                <c:pt idx="10">
                  <c:v>0</c:v>
                </c:pt>
                <c:pt idx="11">
                  <c:v>19</c:v>
                </c:pt>
              </c:numCache>
            </c:numRef>
          </c:val>
          <c:extLst xmlns:c16r2="http://schemas.microsoft.com/office/drawing/2015/06/chart">
            <c:ext xmlns:c16="http://schemas.microsoft.com/office/drawing/2014/chart" uri="{C3380CC4-5D6E-409C-BE32-E72D297353CC}">
              <c16:uniqueId val="{00000001-70DA-433C-9C83-BF3AF431C108}"/>
            </c:ext>
          </c:extLst>
        </c:ser>
        <c:dLbls>
          <c:dLblPos val="outEnd"/>
          <c:showLegendKey val="0"/>
          <c:showVal val="1"/>
          <c:showCatName val="0"/>
          <c:showSerName val="0"/>
          <c:showPercent val="0"/>
          <c:showBubbleSize val="0"/>
        </c:dLbls>
        <c:gapWidth val="444"/>
        <c:overlap val="-90"/>
        <c:axId val="568252208"/>
        <c:axId val="568252600"/>
      </c:barChart>
      <c:catAx>
        <c:axId val="568252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68252600"/>
        <c:crosses val="autoZero"/>
        <c:auto val="1"/>
        <c:lblAlgn val="ctr"/>
        <c:lblOffset val="100"/>
        <c:noMultiLvlLbl val="0"/>
      </c:catAx>
      <c:valAx>
        <c:axId val="568252600"/>
        <c:scaling>
          <c:orientation val="minMax"/>
        </c:scaling>
        <c:delete val="1"/>
        <c:axPos val="l"/>
        <c:numFmt formatCode="General" sourceLinked="1"/>
        <c:majorTickMark val="none"/>
        <c:minorTickMark val="none"/>
        <c:tickLblPos val="nextTo"/>
        <c:crossAx val="568252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Sheet1!$B$2:$B$20</c:f>
              <c:numCache>
                <c:formatCode>General</c:formatCode>
                <c:ptCount val="19"/>
                <c:pt idx="0">
                  <c:v>345</c:v>
                </c:pt>
                <c:pt idx="1">
                  <c:v>3</c:v>
                </c:pt>
                <c:pt idx="2">
                  <c:v>3</c:v>
                </c:pt>
                <c:pt idx="3">
                  <c:v>20</c:v>
                </c:pt>
                <c:pt idx="4">
                  <c:v>5</c:v>
                </c:pt>
                <c:pt idx="5">
                  <c:v>2</c:v>
                </c:pt>
                <c:pt idx="6">
                  <c:v>3</c:v>
                </c:pt>
                <c:pt idx="7">
                  <c:v>77</c:v>
                </c:pt>
                <c:pt idx="8">
                  <c:v>8</c:v>
                </c:pt>
                <c:pt idx="9">
                  <c:v>2</c:v>
                </c:pt>
                <c:pt idx="10">
                  <c:v>4</c:v>
                </c:pt>
                <c:pt idx="11">
                  <c:v>8</c:v>
                </c:pt>
                <c:pt idx="12">
                  <c:v>6</c:v>
                </c:pt>
                <c:pt idx="13">
                  <c:v>9</c:v>
                </c:pt>
                <c:pt idx="14">
                  <c:v>3</c:v>
                </c:pt>
                <c:pt idx="15">
                  <c:v>3</c:v>
                </c:pt>
                <c:pt idx="16">
                  <c:v>5</c:v>
                </c:pt>
                <c:pt idx="17">
                  <c:v>34</c:v>
                </c:pt>
                <c:pt idx="18">
                  <c:v>3462</c:v>
                </c:pt>
              </c:numCache>
            </c:numRef>
          </c:val>
          <c:extLst xmlns:c16r2="http://schemas.microsoft.com/office/drawing/2015/06/chart">
            <c:ext xmlns:c16="http://schemas.microsoft.com/office/drawing/2014/chart" uri="{C3380CC4-5D6E-409C-BE32-E72D297353CC}">
              <c16:uniqueId val="{00000000-B777-4DB3-9CD5-416FA79AAB2C}"/>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Sheet1!$C$2:$C$20</c:f>
              <c:numCache>
                <c:formatCode>General</c:formatCode>
                <c:ptCount val="19"/>
                <c:pt idx="0">
                  <c:v>320</c:v>
                </c:pt>
                <c:pt idx="1">
                  <c:v>3</c:v>
                </c:pt>
                <c:pt idx="2">
                  <c:v>3</c:v>
                </c:pt>
                <c:pt idx="3">
                  <c:v>20</c:v>
                </c:pt>
                <c:pt idx="4">
                  <c:v>5</c:v>
                </c:pt>
                <c:pt idx="5">
                  <c:v>2</c:v>
                </c:pt>
                <c:pt idx="6">
                  <c:v>3</c:v>
                </c:pt>
                <c:pt idx="7">
                  <c:v>72</c:v>
                </c:pt>
                <c:pt idx="8">
                  <c:v>8</c:v>
                </c:pt>
                <c:pt idx="9">
                  <c:v>2</c:v>
                </c:pt>
                <c:pt idx="10">
                  <c:v>3</c:v>
                </c:pt>
                <c:pt idx="11">
                  <c:v>7</c:v>
                </c:pt>
                <c:pt idx="12">
                  <c:v>6</c:v>
                </c:pt>
                <c:pt idx="13">
                  <c:v>9</c:v>
                </c:pt>
                <c:pt idx="14">
                  <c:v>2</c:v>
                </c:pt>
                <c:pt idx="15">
                  <c:v>3</c:v>
                </c:pt>
                <c:pt idx="16">
                  <c:v>5</c:v>
                </c:pt>
                <c:pt idx="17">
                  <c:v>30</c:v>
                </c:pt>
                <c:pt idx="18">
                  <c:v>92</c:v>
                </c:pt>
              </c:numCache>
            </c:numRef>
          </c:val>
          <c:extLst xmlns:c16r2="http://schemas.microsoft.com/office/drawing/2015/06/chart">
            <c:ext xmlns:c16="http://schemas.microsoft.com/office/drawing/2014/chart" uri="{C3380CC4-5D6E-409C-BE32-E72D297353CC}">
              <c16:uniqueId val="{00000001-B777-4DB3-9CD5-416FA79AAB2C}"/>
            </c:ext>
          </c:extLst>
        </c:ser>
        <c:dLbls>
          <c:dLblPos val="outEnd"/>
          <c:showLegendKey val="0"/>
          <c:showVal val="1"/>
          <c:showCatName val="0"/>
          <c:showSerName val="0"/>
          <c:showPercent val="0"/>
          <c:showBubbleSize val="0"/>
        </c:dLbls>
        <c:gapWidth val="444"/>
        <c:overlap val="-90"/>
        <c:axId val="568253384"/>
        <c:axId val="382646672"/>
      </c:barChart>
      <c:catAx>
        <c:axId val="568253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2646672"/>
        <c:crosses val="autoZero"/>
        <c:auto val="1"/>
        <c:lblAlgn val="ctr"/>
        <c:lblOffset val="100"/>
        <c:noMultiLvlLbl val="0"/>
      </c:catAx>
      <c:valAx>
        <c:axId val="382646672"/>
        <c:scaling>
          <c:orientation val="minMax"/>
        </c:scaling>
        <c:delete val="1"/>
        <c:axPos val="l"/>
        <c:numFmt formatCode="General" sourceLinked="1"/>
        <c:majorTickMark val="none"/>
        <c:minorTickMark val="none"/>
        <c:tickLblPos val="nextTo"/>
        <c:crossAx val="568253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Sheet1!$B$2:$B$12</c:f>
              <c:numCache>
                <c:formatCode>General</c:formatCode>
                <c:ptCount val="11"/>
                <c:pt idx="0">
                  <c:v>14</c:v>
                </c:pt>
                <c:pt idx="1">
                  <c:v>20</c:v>
                </c:pt>
                <c:pt idx="2">
                  <c:v>21</c:v>
                </c:pt>
                <c:pt idx="3">
                  <c:v>21</c:v>
                </c:pt>
                <c:pt idx="4">
                  <c:v>11</c:v>
                </c:pt>
                <c:pt idx="5">
                  <c:v>87</c:v>
                </c:pt>
                <c:pt idx="6">
                  <c:v>27</c:v>
                </c:pt>
                <c:pt idx="7">
                  <c:v>23</c:v>
                </c:pt>
                <c:pt idx="8">
                  <c:v>26</c:v>
                </c:pt>
                <c:pt idx="9">
                  <c:v>325</c:v>
                </c:pt>
                <c:pt idx="10">
                  <c:v>3465</c:v>
                </c:pt>
              </c:numCache>
            </c:numRef>
          </c:val>
          <c:extLst xmlns:c16r2="http://schemas.microsoft.com/office/drawing/2015/06/chart">
            <c:ext xmlns:c16="http://schemas.microsoft.com/office/drawing/2014/chart" uri="{C3380CC4-5D6E-409C-BE32-E72D297353CC}">
              <c16:uniqueId val="{00000000-BF7E-43B4-9613-B5C634FE3634}"/>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Sheet1!$C$2:$C$12</c:f>
              <c:numCache>
                <c:formatCode>General</c:formatCode>
                <c:ptCount val="11"/>
                <c:pt idx="0">
                  <c:v>14</c:v>
                </c:pt>
                <c:pt idx="1">
                  <c:v>11</c:v>
                </c:pt>
                <c:pt idx="2">
                  <c:v>11</c:v>
                </c:pt>
                <c:pt idx="3">
                  <c:v>24</c:v>
                </c:pt>
                <c:pt idx="4">
                  <c:v>10</c:v>
                </c:pt>
                <c:pt idx="5">
                  <c:v>80</c:v>
                </c:pt>
                <c:pt idx="6">
                  <c:v>24</c:v>
                </c:pt>
                <c:pt idx="7">
                  <c:v>24</c:v>
                </c:pt>
                <c:pt idx="8">
                  <c:v>25</c:v>
                </c:pt>
                <c:pt idx="9">
                  <c:v>299</c:v>
                </c:pt>
                <c:pt idx="10">
                  <c:v>95</c:v>
                </c:pt>
              </c:numCache>
            </c:numRef>
          </c:val>
          <c:extLst xmlns:c16r2="http://schemas.microsoft.com/office/drawing/2015/06/chart">
            <c:ext xmlns:c16="http://schemas.microsoft.com/office/drawing/2014/chart" uri="{C3380CC4-5D6E-409C-BE32-E72D297353CC}">
              <c16:uniqueId val="{00000001-BF7E-43B4-9613-B5C634FE3634}"/>
            </c:ext>
          </c:extLst>
        </c:ser>
        <c:dLbls>
          <c:dLblPos val="outEnd"/>
          <c:showLegendKey val="0"/>
          <c:showVal val="1"/>
          <c:showCatName val="0"/>
          <c:showSerName val="0"/>
          <c:showPercent val="0"/>
          <c:showBubbleSize val="0"/>
        </c:dLbls>
        <c:gapWidth val="444"/>
        <c:overlap val="-90"/>
        <c:axId val="382647456"/>
        <c:axId val="382647848"/>
      </c:barChart>
      <c:catAx>
        <c:axId val="382647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2647848"/>
        <c:crosses val="autoZero"/>
        <c:auto val="1"/>
        <c:lblAlgn val="ctr"/>
        <c:lblOffset val="100"/>
        <c:noMultiLvlLbl val="0"/>
      </c:catAx>
      <c:valAx>
        <c:axId val="382647848"/>
        <c:scaling>
          <c:orientation val="minMax"/>
        </c:scaling>
        <c:delete val="1"/>
        <c:axPos val="l"/>
        <c:numFmt formatCode="General" sourceLinked="1"/>
        <c:majorTickMark val="none"/>
        <c:minorTickMark val="none"/>
        <c:tickLblPos val="nextTo"/>
        <c:crossAx val="382647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Sheet1!$B$2</c:f>
              <c:strCache>
                <c:ptCount val="1"/>
                <c:pt idx="0">
                  <c:v>134</c:v>
                </c:pt>
              </c:strCache>
            </c:strRef>
          </c:tx>
          <c:explosion val="23"/>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2EF-466A-B039-E6F466F1463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2EF-466A-B039-E6F466F1463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2EF-466A-B039-E6F466F1463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2EF-466A-B039-E6F466F1463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2EF-466A-B039-E6F466F1463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2EF-466A-B039-E6F466F1463D}"/>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2EF-466A-B039-E6F466F1463D}"/>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42EF-466A-B039-E6F466F1463D}"/>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42EF-466A-B039-E6F466F1463D}"/>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42EF-466A-B039-E6F466F1463D}"/>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42EF-466A-B039-E6F466F1463D}"/>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42EF-466A-B039-E6F466F1463D}"/>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42EF-466A-B039-E6F466F1463D}"/>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42EF-466A-B039-E6F466F1463D}"/>
              </c:ext>
            </c:extLst>
          </c:dPt>
          <c:dLbls>
            <c:dLbl>
              <c:idx val="0"/>
              <c:layout>
                <c:manualLayout>
                  <c:x val="0.20529747395419917"/>
                  <c:y val="0.133542781589198"/>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a:t>Action</a:t>
                    </a:r>
                    <a:r>
                      <a:rPr lang="en-US" baseline="0"/>
                      <a:t> Fraud (3.3%) 134</a:t>
                    </a:r>
                    <a:endParaRPr lang="en-US"/>
                  </a:p>
                </c:rich>
              </c:tx>
              <c:spPr>
                <a:xfrm>
                  <a:off x="6729492" y="1017222"/>
                  <a:ext cx="1480198" cy="145737"/>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50982"/>
                        <a:gd name="adj2" fmla="val -124008"/>
                      </a:avLst>
                    </a:prstGeom>
                  </c15:spPr>
                  <c15:layout>
                    <c:manualLayout>
                      <c:w val="0.16039510405587931"/>
                      <c:h val="2.7351577477556101E-2"/>
                    </c:manualLayout>
                  </c15:layout>
                </c:ext>
              </c:extLst>
            </c:dLbl>
            <c:dLbl>
              <c:idx val="1"/>
              <c:layout>
                <c:manualLayout>
                  <c:x val="0.13073694350787862"/>
                  <c:y val="-5.2437135025622694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Leicester</a:t>
                    </a:r>
                    <a:r>
                      <a:rPr lang="en-US" baseline="0"/>
                      <a:t> City Council (0.07%) 3</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3-42EF-466A-B039-E6F466F1463D}"/>
                </c:ext>
                <c:ext xmlns:c15="http://schemas.microsoft.com/office/drawing/2012/chart" uri="{CE6537A1-D6FC-4f65-9D91-7224C49458BB}">
                  <c15:spPr xmlns:c15="http://schemas.microsoft.com/office/drawing/2012/chart">
                    <a:prstGeom prst="wedgeRectCallout">
                      <a:avLst>
                        <a:gd name="adj1" fmla="val -138282"/>
                        <a:gd name="adj2" fmla="val 148634"/>
                      </a:avLst>
                    </a:prstGeom>
                  </c15:spPr>
                </c:ext>
              </c:extLst>
            </c:dLbl>
            <c:dLbl>
              <c:idx val="2"/>
              <c:layout>
                <c:manualLayout>
                  <c:x val="0.14707911562661347"/>
                  <c:y val="7.5578727489239036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a:t>Leicestershire</a:t>
                    </a:r>
                    <a:r>
                      <a:rPr lang="en-US" baseline="0"/>
                      <a:t> County Council (0.04%) 2</a:t>
                    </a:r>
                    <a:endParaRPr lang="en-US"/>
                  </a:p>
                </c:rich>
              </c:tx>
              <c:spPr>
                <a:xfrm>
                  <a:off x="6710314" y="571965"/>
                  <a:ext cx="1524808" cy="348937"/>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5-42EF-466A-B039-E6F466F1463D}"/>
                </c:ext>
                <c:ext xmlns:c15="http://schemas.microsoft.com/office/drawing/2012/chart" uri="{CE6537A1-D6FC-4f65-9D91-7224C49458BB}">
                  <c15:spPr xmlns:c15="http://schemas.microsoft.com/office/drawing/2012/chart">
                    <a:prstGeom prst="wedgeRectCallout">
                      <a:avLst>
                        <a:gd name="adj1" fmla="val -162461"/>
                        <a:gd name="adj2" fmla="val -73898"/>
                      </a:avLst>
                    </a:prstGeom>
                  </c15:spPr>
                  <c15:layout>
                    <c:manualLayout>
                      <c:w val="0.16522895760991413"/>
                      <c:h val="6.5487675678008964E-2"/>
                    </c:manualLayout>
                  </c15:layout>
                </c:ext>
              </c:extLst>
            </c:dLbl>
            <c:dLbl>
              <c:idx val="3"/>
              <c:layout>
                <c:manualLayout>
                  <c:x val="0.3175357088483392"/>
                  <c:y val="-4.1420081696080621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Leicestershire</a:t>
                    </a:r>
                    <a:r>
                      <a:rPr lang="en-US" baseline="0"/>
                      <a:t> Crime Report</a:t>
                    </a:r>
                  </a:p>
                  <a:p>
                    <a:pPr>
                      <a:defRPr sz="900" b="0" i="0" u="none" strike="noStrike" kern="1200" baseline="0">
                        <a:solidFill>
                          <a:schemeClr val="dk1">
                            <a:lumMod val="65000"/>
                            <a:lumOff val="35000"/>
                          </a:schemeClr>
                        </a:solidFill>
                        <a:latin typeface="+mn-lt"/>
                        <a:ea typeface="+mn-ea"/>
                        <a:cs typeface="+mn-cs"/>
                      </a:defRPr>
                    </a:pPr>
                    <a:r>
                      <a:rPr lang="en-US" baseline="0"/>
                      <a:t> (89%) 3,554</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8992"/>
                        <a:gd name="adj2" fmla="val -232447"/>
                      </a:avLst>
                    </a:prstGeom>
                  </c15:spPr>
                </c:ext>
              </c:extLst>
            </c:dLbl>
            <c:dLbl>
              <c:idx val="4"/>
              <c:layout>
                <c:manualLayout>
                  <c:x val="-0.21580166994366878"/>
                  <c:y val="9.416613413133868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Police</a:t>
                    </a:r>
                    <a:r>
                      <a:rPr lang="en-US" baseline="0"/>
                      <a:t> Contact (0.8%) 31</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9-42EF-466A-B039-E6F466F1463D}"/>
                </c:ext>
                <c:ext xmlns:c15="http://schemas.microsoft.com/office/drawing/2012/chart" uri="{CE6537A1-D6FC-4f65-9D91-7224C49458BB}">
                  <c15:spPr xmlns:c15="http://schemas.microsoft.com/office/drawing/2012/chart">
                    <a:prstGeom prst="wedgeRectCallout">
                      <a:avLst>
                        <a:gd name="adj1" fmla="val 184455"/>
                        <a:gd name="adj2" fmla="val -27525"/>
                      </a:avLst>
                    </a:prstGeom>
                  </c15:spPr>
                </c:ext>
              </c:extLst>
            </c:dLbl>
            <c:dLbl>
              <c:idx val="5"/>
              <c:layout>
                <c:manualLayout>
                  <c:x val="-0.18193662969586999"/>
                  <c:y val="4.67730235901420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B-42EF-466A-B039-E6F466F1463D}"/>
                </c:ext>
                <c:ext xmlns:c15="http://schemas.microsoft.com/office/drawing/2012/chart" uri="{CE6537A1-D6FC-4f65-9D91-7224C49458BB}">
                  <c15:spPr xmlns:c15="http://schemas.microsoft.com/office/drawing/2012/chart">
                    <a:prstGeom prst="wedgeRectCallout">
                      <a:avLst>
                        <a:gd name="adj1" fmla="val 128456"/>
                        <a:gd name="adj2" fmla="val -37872"/>
                      </a:avLst>
                    </a:prstGeom>
                  </c15:spPr>
                </c:ext>
              </c:extLst>
            </c:dLbl>
            <c:dLbl>
              <c:idx val="6"/>
              <c:layout>
                <c:manualLayout>
                  <c:x val="-0.26971947091902165"/>
                  <c:y val="-4.8015824979331996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Self</a:t>
                    </a:r>
                    <a:r>
                      <a:rPr lang="en-US" baseline="0"/>
                      <a:t> Referrals (1.9%) 78</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D-42EF-466A-B039-E6F466F1463D}"/>
                </c:ext>
                <c:ext xmlns:c15="http://schemas.microsoft.com/office/drawing/2012/chart" uri="{CE6537A1-D6FC-4f65-9D91-7224C49458BB}">
                  <c15:spPr xmlns:c15="http://schemas.microsoft.com/office/drawing/2012/chart">
                    <a:prstGeom prst="wedgeRectCallout">
                      <a:avLst>
                        <a:gd name="adj1" fmla="val 160956"/>
                        <a:gd name="adj2" fmla="val 188562"/>
                      </a:avLst>
                    </a:prstGeom>
                  </c15:spPr>
                </c:ext>
              </c:extLst>
            </c:dLbl>
            <c:dLbl>
              <c:idx val="7"/>
              <c:layout>
                <c:manualLayout>
                  <c:x val="-0.32584327495772586"/>
                  <c:y val="1.01820754708128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Sentinel</a:t>
                    </a:r>
                    <a:r>
                      <a:rPr lang="en-US" baseline="0"/>
                      <a:t> (0.3%) 14</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F-42EF-466A-B039-E6F466F1463D}"/>
                </c:ext>
                <c:ext xmlns:c15="http://schemas.microsoft.com/office/drawing/2012/chart" uri="{CE6537A1-D6FC-4f65-9D91-7224C49458BB}">
                  <c15:spPr xmlns:c15="http://schemas.microsoft.com/office/drawing/2012/chart">
                    <a:prstGeom prst="wedgeRectCallout">
                      <a:avLst>
                        <a:gd name="adj1" fmla="val 239624"/>
                        <a:gd name="adj2" fmla="val 70352"/>
                      </a:avLst>
                    </a:prstGeom>
                  </c15:spPr>
                </c:ext>
              </c:extLst>
            </c:dLbl>
            <c:dLbl>
              <c:idx val="8"/>
              <c:layout>
                <c:manualLayout>
                  <c:x val="-0.22435022980553085"/>
                  <c:y val="-3.9749750623324392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RTC</a:t>
                    </a:r>
                    <a:r>
                      <a:rPr lang="en-US" baseline="0"/>
                      <a:t> (2%) 79</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1-42EF-466A-B039-E6F466F1463D}"/>
                </c:ext>
                <c:ext xmlns:c15="http://schemas.microsoft.com/office/drawing/2012/chart" uri="{CE6537A1-D6FC-4f65-9D91-7224C49458BB}">
                  <c15:spPr xmlns:c15="http://schemas.microsoft.com/office/drawing/2012/chart">
                    <a:prstGeom prst="wedgeRectCallout">
                      <a:avLst>
                        <a:gd name="adj1" fmla="val 195091"/>
                        <a:gd name="adj2" fmla="val 199268"/>
                      </a:avLst>
                    </a:prstGeom>
                  </c15:spPr>
                </c:ext>
              </c:extLst>
            </c:dLbl>
            <c:dLbl>
              <c:idx val="9"/>
              <c:layout>
                <c:manualLayout>
                  <c:x val="-0.15000344044588185"/>
                  <c:y val="-3.813609820045286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Other</a:t>
                    </a:r>
                    <a:r>
                      <a:rPr lang="en-US" baseline="0"/>
                      <a:t> (0.6%) 24</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3-42EF-466A-B039-E6F466F1463D}"/>
                </c:ext>
                <c:ext xmlns:c15="http://schemas.microsoft.com/office/drawing/2012/chart" uri="{CE6537A1-D6FC-4f65-9D91-7224C49458BB}">
                  <c15:spPr xmlns:c15="http://schemas.microsoft.com/office/drawing/2012/chart">
                    <a:prstGeom prst="wedgeRectCallout">
                      <a:avLst>
                        <a:gd name="adj1" fmla="val 74176"/>
                        <a:gd name="adj2" fmla="val 200822"/>
                      </a:avLst>
                    </a:prstGeom>
                  </c15:spPr>
                </c:ext>
              </c:extLst>
            </c:dLbl>
            <c:dLbl>
              <c:idx val="10"/>
              <c:layout>
                <c:manualLayout>
                  <c:x val="-2.9773889562228997E-2"/>
                  <c:y val="-3.796531154020477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Witness Care Unit (0.2%) 9</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5-42EF-466A-B039-E6F466F1463D}"/>
                </c:ext>
                <c:ext xmlns:c15="http://schemas.microsoft.com/office/drawing/2012/chart" uri="{CE6537A1-D6FC-4f65-9D91-7224C49458BB}">
                  <c15:spPr xmlns:c15="http://schemas.microsoft.com/office/drawing/2012/chart">
                    <a:prstGeom prst="wedgeRectCallout">
                      <a:avLst>
                        <a:gd name="adj1" fmla="val -21740"/>
                        <a:gd name="adj2" fmla="val 142379"/>
                      </a:avLst>
                    </a:prstGeom>
                  </c15:spPr>
                </c:ext>
              </c:extLst>
            </c:dLbl>
            <c:dLbl>
              <c:idx val="11"/>
              <c:layout>
                <c:manualLayout>
                  <c:x val="0.27994729345269592"/>
                  <c:y val="1.912031732536829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a:t>British</a:t>
                    </a:r>
                    <a:r>
                      <a:rPr lang="en-US" baseline="0"/>
                      <a:t> Transport (0.6%) 24</a:t>
                    </a:r>
                    <a:endParaRPr lang="en-US"/>
                  </a:p>
                </c:rich>
              </c:tx>
              <c:spPr>
                <a:xfrm>
                  <a:off x="6733609" y="311608"/>
                  <a:ext cx="1532048" cy="196536"/>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62958"/>
                        <a:gd name="adj2" fmla="val 27609"/>
                      </a:avLst>
                    </a:prstGeom>
                  </c15:spPr>
                  <c15:layout>
                    <c:manualLayout>
                      <c:w val="0.16601348763146159"/>
                      <c:h val="3.6885602027669308E-2"/>
                    </c:manualLayout>
                  </c15:layout>
                </c:ext>
              </c:extLst>
            </c:dLbl>
            <c:dLbl>
              <c:idx val="12"/>
              <c:layout>
                <c:manualLayout>
                  <c:x val="0.10116861381455509"/>
                  <c:y val="-3.727015352970045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UAVA (0.9%) 36</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9-42EF-466A-B039-E6F466F1463D}"/>
                </c:ext>
                <c:ext xmlns:c15="http://schemas.microsoft.com/office/drawing/2012/chart" uri="{CE6537A1-D6FC-4f65-9D91-7224C49458BB}">
                  <c15:spPr xmlns:c15="http://schemas.microsoft.com/office/drawing/2012/chart">
                    <a:prstGeom prst="wedgeRectCallout">
                      <a:avLst>
                        <a:gd name="adj1" fmla="val -134580"/>
                        <a:gd name="adj2" fmla="val 137846"/>
                      </a:avLst>
                    </a:prstGeom>
                  </c15:spPr>
                </c:ext>
              </c:extLst>
            </c:dLbl>
            <c:dLbl>
              <c:idx val="13"/>
              <c:layout>
                <c:manualLayout>
                  <c:x val="0.37184176549595765"/>
                  <c:y val="-2.4599097082832467E-2"/>
                </c:manualLayout>
              </c:layout>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B-42EF-466A-B039-E6F466F1463D}"/>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Sheet1!$A$2:$A$15</c:f>
              <c:strCache>
                <c:ptCount val="13"/>
                <c:pt idx="0">
                  <c:v>Action Fraud (3.3%) 134</c:v>
                </c:pt>
                <c:pt idx="1">
                  <c:v>Leicester City Council (0.7%) 3</c:v>
                </c:pt>
                <c:pt idx="2">
                  <c:v>Leicestershire County Council (0.04%) 2</c:v>
                </c:pt>
                <c:pt idx="3">
                  <c:v>Leicestershire Crime Report (89%) 3554</c:v>
                </c:pt>
                <c:pt idx="4">
                  <c:v>Police Contact (0.8%) 31</c:v>
                </c:pt>
                <c:pt idx="5">
                  <c:v>Victim Support Services (0.3%) 14</c:v>
                </c:pt>
                <c:pt idx="6">
                  <c:v>Self Referrals (1.9%) 78</c:v>
                </c:pt>
                <c:pt idx="7">
                  <c:v>Sentinel ASB (0.3%) 14</c:v>
                </c:pt>
                <c:pt idx="8">
                  <c:v>RTC (2%) 79</c:v>
                </c:pt>
                <c:pt idx="9">
                  <c:v>Other (0.6%)24</c:v>
                </c:pt>
                <c:pt idx="10">
                  <c:v>Witness Care Unit (0.2%) 9</c:v>
                </c:pt>
                <c:pt idx="11">
                  <c:v>British Transport Police (0.6%) 24</c:v>
                </c:pt>
                <c:pt idx="12">
                  <c:v>UAVA (0.9%) 30</c:v>
                </c:pt>
              </c:strCache>
            </c:strRef>
          </c:cat>
          <c:val>
            <c:numRef>
              <c:f>Sheet1!$B$2:$B$15</c:f>
              <c:numCache>
                <c:formatCode>General</c:formatCode>
                <c:ptCount val="14"/>
                <c:pt idx="0">
                  <c:v>134</c:v>
                </c:pt>
                <c:pt idx="1">
                  <c:v>3</c:v>
                </c:pt>
                <c:pt idx="2">
                  <c:v>2</c:v>
                </c:pt>
                <c:pt idx="3">
                  <c:v>3554</c:v>
                </c:pt>
                <c:pt idx="4">
                  <c:v>31</c:v>
                </c:pt>
                <c:pt idx="5">
                  <c:v>14</c:v>
                </c:pt>
                <c:pt idx="6">
                  <c:v>78</c:v>
                </c:pt>
                <c:pt idx="7">
                  <c:v>14</c:v>
                </c:pt>
                <c:pt idx="8">
                  <c:v>79</c:v>
                </c:pt>
                <c:pt idx="9">
                  <c:v>24</c:v>
                </c:pt>
                <c:pt idx="10">
                  <c:v>9</c:v>
                </c:pt>
                <c:pt idx="11">
                  <c:v>24</c:v>
                </c:pt>
                <c:pt idx="12">
                  <c:v>13</c:v>
                </c:pt>
              </c:numCache>
            </c:numRef>
          </c:val>
          <c:extLst xmlns:c16r2="http://schemas.microsoft.com/office/drawing/2015/06/chart">
            <c:ext xmlns:c16="http://schemas.microsoft.com/office/drawing/2014/chart" uri="{C3380CC4-5D6E-409C-BE32-E72D297353CC}">
              <c16:uniqueId val="{0000001C-42EF-466A-B039-E6F466F1463D}"/>
            </c:ext>
          </c:extLst>
        </c:ser>
        <c:dLbls>
          <c:showLegendKey val="0"/>
          <c:showVal val="1"/>
          <c:showCatName val="0"/>
          <c:showSerName val="0"/>
          <c:showPercent val="0"/>
          <c:showBubbleSize val="0"/>
          <c:showLeaderLines val="0"/>
        </c:dLbls>
        <c:firstSliceAng val="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Christian </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Sheet1!$B$2:$B$11</c:f>
              <c:numCache>
                <c:formatCode>General</c:formatCode>
                <c:ptCount val="10"/>
                <c:pt idx="0">
                  <c:v>121</c:v>
                </c:pt>
                <c:pt idx="1">
                  <c:v>2</c:v>
                </c:pt>
                <c:pt idx="2">
                  <c:v>40</c:v>
                </c:pt>
                <c:pt idx="3">
                  <c:v>1</c:v>
                </c:pt>
                <c:pt idx="4">
                  <c:v>44</c:v>
                </c:pt>
                <c:pt idx="5">
                  <c:v>8</c:v>
                </c:pt>
                <c:pt idx="6">
                  <c:v>8</c:v>
                </c:pt>
                <c:pt idx="7">
                  <c:v>266</c:v>
                </c:pt>
                <c:pt idx="8">
                  <c:v>35</c:v>
                </c:pt>
                <c:pt idx="9">
                  <c:v>3477</c:v>
                </c:pt>
              </c:numCache>
            </c:numRef>
          </c:val>
          <c:extLst xmlns:c16r2="http://schemas.microsoft.com/office/drawing/2015/06/chart">
            <c:ext xmlns:c16="http://schemas.microsoft.com/office/drawing/2014/chart" uri="{C3380CC4-5D6E-409C-BE32-E72D297353CC}">
              <c16:uniqueId val="{00000000-9769-4C2E-B7D3-27151618B9D4}"/>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10"/>
                <c:pt idx="0">
                  <c:v>Christian </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Sheet1!$C$2:$C$11</c:f>
              <c:numCache>
                <c:formatCode>General</c:formatCode>
                <c:ptCount val="10"/>
                <c:pt idx="0">
                  <c:v>113</c:v>
                </c:pt>
                <c:pt idx="1">
                  <c:v>2</c:v>
                </c:pt>
                <c:pt idx="2">
                  <c:v>35</c:v>
                </c:pt>
                <c:pt idx="3">
                  <c:v>1</c:v>
                </c:pt>
                <c:pt idx="4">
                  <c:v>44</c:v>
                </c:pt>
                <c:pt idx="5">
                  <c:v>7</c:v>
                </c:pt>
                <c:pt idx="6">
                  <c:v>8</c:v>
                </c:pt>
                <c:pt idx="7">
                  <c:v>250</c:v>
                </c:pt>
                <c:pt idx="8">
                  <c:v>32</c:v>
                </c:pt>
                <c:pt idx="9">
                  <c:v>103</c:v>
                </c:pt>
              </c:numCache>
            </c:numRef>
          </c:val>
          <c:extLst xmlns:c16r2="http://schemas.microsoft.com/office/drawing/2015/06/chart">
            <c:ext xmlns:c16="http://schemas.microsoft.com/office/drawing/2014/chart" uri="{C3380CC4-5D6E-409C-BE32-E72D297353CC}">
              <c16:uniqueId val="{00000001-9769-4C2E-B7D3-27151618B9D4}"/>
            </c:ext>
          </c:extLst>
        </c:ser>
        <c:dLbls>
          <c:dLblPos val="outEnd"/>
          <c:showLegendKey val="0"/>
          <c:showVal val="1"/>
          <c:showCatName val="0"/>
          <c:showSerName val="0"/>
          <c:showPercent val="0"/>
          <c:showBubbleSize val="0"/>
        </c:dLbls>
        <c:gapWidth val="444"/>
        <c:overlap val="-90"/>
        <c:axId val="382648240"/>
        <c:axId val="382648632"/>
      </c:barChart>
      <c:catAx>
        <c:axId val="382648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2648632"/>
        <c:crosses val="autoZero"/>
        <c:auto val="1"/>
        <c:lblAlgn val="ctr"/>
        <c:lblOffset val="100"/>
        <c:noMultiLvlLbl val="0"/>
      </c:catAx>
      <c:valAx>
        <c:axId val="382648632"/>
        <c:scaling>
          <c:orientation val="minMax"/>
        </c:scaling>
        <c:delete val="1"/>
        <c:axPos val="l"/>
        <c:numFmt formatCode="General" sourceLinked="1"/>
        <c:majorTickMark val="none"/>
        <c:minorTickMark val="none"/>
        <c:tickLblPos val="nextTo"/>
        <c:crossAx val="3826482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Sheet1!$B$2:$B$9</c:f>
              <c:numCache>
                <c:formatCode>General</c:formatCode>
                <c:ptCount val="8"/>
                <c:pt idx="0">
                  <c:v>10</c:v>
                </c:pt>
                <c:pt idx="1">
                  <c:v>2</c:v>
                </c:pt>
                <c:pt idx="2">
                  <c:v>488</c:v>
                </c:pt>
                <c:pt idx="3">
                  <c:v>8</c:v>
                </c:pt>
                <c:pt idx="4">
                  <c:v>0</c:v>
                </c:pt>
                <c:pt idx="5">
                  <c:v>49</c:v>
                </c:pt>
                <c:pt idx="6">
                  <c:v>3445</c:v>
                </c:pt>
                <c:pt idx="7">
                  <c:v>0</c:v>
                </c:pt>
              </c:numCache>
            </c:numRef>
          </c:val>
          <c:extLst xmlns:c16r2="http://schemas.microsoft.com/office/drawing/2015/06/chart">
            <c:ext xmlns:c16="http://schemas.microsoft.com/office/drawing/2014/chart" uri="{C3380CC4-5D6E-409C-BE32-E72D297353CC}">
              <c16:uniqueId val="{00000000-CCD2-4F69-8785-F43966BA7DEB}"/>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Sheet1!$C$2:$C$9</c:f>
              <c:numCache>
                <c:formatCode>General</c:formatCode>
                <c:ptCount val="8"/>
                <c:pt idx="0">
                  <c:v>8</c:v>
                </c:pt>
                <c:pt idx="1">
                  <c:v>2</c:v>
                </c:pt>
                <c:pt idx="2">
                  <c:v>453</c:v>
                </c:pt>
                <c:pt idx="3">
                  <c:v>7</c:v>
                </c:pt>
                <c:pt idx="4">
                  <c:v>0</c:v>
                </c:pt>
                <c:pt idx="5">
                  <c:v>41</c:v>
                </c:pt>
                <c:pt idx="6">
                  <c:v>84</c:v>
                </c:pt>
                <c:pt idx="7">
                  <c:v>0</c:v>
                </c:pt>
              </c:numCache>
            </c:numRef>
          </c:val>
          <c:extLst xmlns:c16r2="http://schemas.microsoft.com/office/drawing/2015/06/chart">
            <c:ext xmlns:c16="http://schemas.microsoft.com/office/drawing/2014/chart" uri="{C3380CC4-5D6E-409C-BE32-E72D297353CC}">
              <c16:uniqueId val="{00000001-CCD2-4F69-8785-F43966BA7DEB}"/>
            </c:ext>
          </c:extLst>
        </c:ser>
        <c:dLbls>
          <c:dLblPos val="outEnd"/>
          <c:showLegendKey val="0"/>
          <c:showVal val="1"/>
          <c:showCatName val="0"/>
          <c:showSerName val="0"/>
          <c:showPercent val="0"/>
          <c:showBubbleSize val="0"/>
        </c:dLbls>
        <c:gapWidth val="444"/>
        <c:overlap val="-90"/>
        <c:axId val="382649416"/>
        <c:axId val="382649808"/>
      </c:barChart>
      <c:catAx>
        <c:axId val="382649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2649808"/>
        <c:crosses val="autoZero"/>
        <c:auto val="1"/>
        <c:lblAlgn val="ctr"/>
        <c:lblOffset val="100"/>
        <c:noMultiLvlLbl val="0"/>
      </c:catAx>
      <c:valAx>
        <c:axId val="382649808"/>
        <c:scaling>
          <c:orientation val="minMax"/>
        </c:scaling>
        <c:delete val="1"/>
        <c:axPos val="l"/>
        <c:numFmt formatCode="General" sourceLinked="1"/>
        <c:majorTickMark val="none"/>
        <c:minorTickMark val="none"/>
        <c:tickLblPos val="nextTo"/>
        <c:crossAx val="3826494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Hearing</c:v>
                </c:pt>
                <c:pt idx="1">
                  <c:v>No Need</c:v>
                </c:pt>
                <c:pt idx="2">
                  <c:v>Lack of Privacy</c:v>
                </c:pt>
                <c:pt idx="3">
                  <c:v>Speech Impairment</c:v>
                </c:pt>
                <c:pt idx="4">
                  <c:v>Language </c:v>
                </c:pt>
                <c:pt idx="5">
                  <c:v>Vulnerable </c:v>
                </c:pt>
                <c:pt idx="6">
                  <c:v>Other</c:v>
                </c:pt>
                <c:pt idx="7">
                  <c:v>Unknown</c:v>
                </c:pt>
              </c:strCache>
            </c:strRef>
          </c:cat>
          <c:val>
            <c:numRef>
              <c:f>Sheet1!$B$2:$B$9</c:f>
              <c:numCache>
                <c:formatCode>General</c:formatCode>
                <c:ptCount val="8"/>
                <c:pt idx="0">
                  <c:v>20</c:v>
                </c:pt>
                <c:pt idx="1">
                  <c:v>684</c:v>
                </c:pt>
                <c:pt idx="2">
                  <c:v>2</c:v>
                </c:pt>
                <c:pt idx="3">
                  <c:v>2</c:v>
                </c:pt>
                <c:pt idx="4">
                  <c:v>22</c:v>
                </c:pt>
                <c:pt idx="5">
                  <c:v>24</c:v>
                </c:pt>
                <c:pt idx="6">
                  <c:v>6</c:v>
                </c:pt>
                <c:pt idx="7">
                  <c:v>3242</c:v>
                </c:pt>
              </c:numCache>
            </c:numRef>
          </c:val>
          <c:extLst xmlns:c16r2="http://schemas.microsoft.com/office/drawing/2015/06/chart">
            <c:ext xmlns:c16="http://schemas.microsoft.com/office/drawing/2014/chart" uri="{C3380CC4-5D6E-409C-BE32-E72D297353CC}">
              <c16:uniqueId val="{00000000-8172-4BC2-A5C6-A0A2FFB60480}"/>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Sheet1!$A$2:$A$9</c:f>
              <c:strCache>
                <c:ptCount val="8"/>
                <c:pt idx="0">
                  <c:v>Hearing</c:v>
                </c:pt>
                <c:pt idx="1">
                  <c:v>No Need</c:v>
                </c:pt>
                <c:pt idx="2">
                  <c:v>Lack of Privacy</c:v>
                </c:pt>
                <c:pt idx="3">
                  <c:v>Speech Impairment</c:v>
                </c:pt>
                <c:pt idx="4">
                  <c:v>Language </c:v>
                </c:pt>
                <c:pt idx="5">
                  <c:v>Vulnerable </c:v>
                </c:pt>
                <c:pt idx="6">
                  <c:v>Other</c:v>
                </c:pt>
                <c:pt idx="7">
                  <c:v>Unknown</c:v>
                </c:pt>
              </c:strCache>
            </c:strRef>
          </c:cat>
          <c:val>
            <c:numRef>
              <c:f>Sheet1!$C$2:$C$9</c:f>
              <c:numCache>
                <c:formatCode>General</c:formatCode>
                <c:ptCount val="8"/>
                <c:pt idx="0">
                  <c:v>14</c:v>
                </c:pt>
                <c:pt idx="1">
                  <c:v>463</c:v>
                </c:pt>
                <c:pt idx="2">
                  <c:v>2</c:v>
                </c:pt>
                <c:pt idx="3">
                  <c:v>2</c:v>
                </c:pt>
                <c:pt idx="4">
                  <c:v>16</c:v>
                </c:pt>
                <c:pt idx="5">
                  <c:v>17</c:v>
                </c:pt>
                <c:pt idx="6">
                  <c:v>4</c:v>
                </c:pt>
                <c:pt idx="7">
                  <c:v>77</c:v>
                </c:pt>
              </c:numCache>
            </c:numRef>
          </c:val>
          <c:extLst xmlns:c16r2="http://schemas.microsoft.com/office/drawing/2015/06/chart">
            <c:ext xmlns:c16="http://schemas.microsoft.com/office/drawing/2014/chart" uri="{C3380CC4-5D6E-409C-BE32-E72D297353CC}">
              <c16:uniqueId val="{00000001-8172-4BC2-A5C6-A0A2FFB60480}"/>
            </c:ext>
          </c:extLst>
        </c:ser>
        <c:dLbls>
          <c:dLblPos val="outEnd"/>
          <c:showLegendKey val="0"/>
          <c:showVal val="1"/>
          <c:showCatName val="0"/>
          <c:showSerName val="0"/>
          <c:showPercent val="0"/>
          <c:showBubbleSize val="0"/>
        </c:dLbls>
        <c:gapWidth val="444"/>
        <c:overlap val="-90"/>
        <c:axId val="634642528"/>
        <c:axId val="634642920"/>
      </c:barChart>
      <c:catAx>
        <c:axId val="634642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4642920"/>
        <c:crosses val="autoZero"/>
        <c:auto val="1"/>
        <c:lblAlgn val="ctr"/>
        <c:lblOffset val="100"/>
        <c:noMultiLvlLbl val="0"/>
      </c:catAx>
      <c:valAx>
        <c:axId val="634642920"/>
        <c:scaling>
          <c:orientation val="minMax"/>
        </c:scaling>
        <c:delete val="1"/>
        <c:axPos val="l"/>
        <c:numFmt formatCode="General" sourceLinked="1"/>
        <c:majorTickMark val="none"/>
        <c:minorTickMark val="none"/>
        <c:tickLblPos val="nextTo"/>
        <c:crossAx val="6346425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Geographic</a:t>
            </a:r>
            <a:r>
              <a:rPr lang="en-GB" baseline="0"/>
              <a:t> Areas </a:t>
            </a:r>
            <a:endParaRPr lang="en-GB"/>
          </a:p>
        </c:rich>
      </c:tx>
      <c:overlay val="0"/>
      <c:spPr>
        <a:noFill/>
        <a:ln>
          <a:noFill/>
        </a:ln>
        <a:effectLst/>
      </c:spPr>
    </c:title>
    <c:autoTitleDeleted val="0"/>
    <c:plotArea>
      <c:layout/>
      <c:barChart>
        <c:barDir val="bar"/>
        <c:grouping val="clustered"/>
        <c:varyColors val="0"/>
        <c:ser>
          <c:idx val="0"/>
          <c:order val="0"/>
          <c:tx>
            <c:strRef>
              <c:f>Sheet1!$B$1</c:f>
              <c:strCache>
                <c:ptCount val="1"/>
                <c:pt idx="0">
                  <c:v>Closed Cases </c:v>
                </c:pt>
              </c:strCache>
            </c:strRef>
          </c:tx>
          <c:spPr>
            <a:solidFill>
              <a:srgbClr val="0070C0"/>
            </a:solidFill>
            <a:ln>
              <a:noFill/>
            </a:ln>
            <a:effectLst/>
          </c:spPr>
          <c:invertIfNegative val="0"/>
          <c:cat>
            <c:strRef>
              <c:f>Sheet1!$A$2:$A$45</c:f>
              <c:strCache>
                <c:ptCount val="44"/>
                <c:pt idx="0">
                  <c:v>Abbey (City)</c:v>
                </c:pt>
                <c:pt idx="1">
                  <c:v>Aylestone (City) </c:v>
                </c:pt>
                <c:pt idx="2">
                  <c:v>Beaumont Leys (City)</c:v>
                </c:pt>
                <c:pt idx="3">
                  <c:v>Belgrave (City)</c:v>
                </c:pt>
                <c:pt idx="4">
                  <c:v>Blaby (County) </c:v>
                </c:pt>
                <c:pt idx="5">
                  <c:v>Braunstone (City)</c:v>
                </c:pt>
                <c:pt idx="6">
                  <c:v>Braunstone Town (County)</c:v>
                </c:pt>
                <c:pt idx="7">
                  <c:v>Braunstone West (County)</c:v>
                </c:pt>
                <c:pt idx="8">
                  <c:v>Castle (City)</c:v>
                </c:pt>
                <c:pt idx="9">
                  <c:v>Charnwood (County) </c:v>
                </c:pt>
                <c:pt idx="10">
                  <c:v>City Centre and St. Andrews </c:v>
                </c:pt>
                <c:pt idx="11">
                  <c:v>Coleman (City) </c:v>
                </c:pt>
                <c:pt idx="12">
                  <c:v>Cottesmore</c:v>
                </c:pt>
                <c:pt idx="13">
                  <c:v>Evington (City) </c:v>
                </c:pt>
                <c:pt idx="14">
                  <c:v>Eyres Monsell (City) </c:v>
                </c:pt>
                <c:pt idx="15">
                  <c:v>Fosse (City)</c:v>
                </c:pt>
                <c:pt idx="16">
                  <c:v>Freeman (City) </c:v>
                </c:pt>
                <c:pt idx="17">
                  <c:v>Hamilton (City) </c:v>
                </c:pt>
                <c:pt idx="18">
                  <c:v>Harborough (County)</c:v>
                </c:pt>
                <c:pt idx="19">
                  <c:v>Hinckley and Bosworth (County) </c:v>
                </c:pt>
                <c:pt idx="20">
                  <c:v>Humberstone (City) </c:v>
                </c:pt>
                <c:pt idx="21">
                  <c:v>Knighton (City) </c:v>
                </c:pt>
                <c:pt idx="22">
                  <c:v>Latimer (City) </c:v>
                </c:pt>
                <c:pt idx="23">
                  <c:v>Market Bosworth (County)</c:v>
                </c:pt>
                <c:pt idx="24">
                  <c:v>Melton (City) </c:v>
                </c:pt>
                <c:pt idx="25">
                  <c:v>New Parks (City) </c:v>
                </c:pt>
                <c:pt idx="26">
                  <c:v>New Parks West </c:v>
                </c:pt>
                <c:pt idx="27">
                  <c:v>North West Leicester (City)</c:v>
                </c:pt>
                <c:pt idx="28">
                  <c:v>Oadby and Wigston (County) </c:v>
                </c:pt>
                <c:pt idx="29">
                  <c:v>Oakham (Rutland) </c:v>
                </c:pt>
                <c:pt idx="30">
                  <c:v>Rowley Fields (City) </c:v>
                </c:pt>
                <c:pt idx="31">
                  <c:v>Rushey Fields</c:v>
                </c:pt>
                <c:pt idx="32">
                  <c:v>Rushey Mead (City)</c:v>
                </c:pt>
                <c:pt idx="33">
                  <c:v>Rutland</c:v>
                </c:pt>
                <c:pt idx="34">
                  <c:v>Saffron (City) </c:v>
                </c:pt>
                <c:pt idx="35">
                  <c:v>Spinney Hill (City) </c:v>
                </c:pt>
                <c:pt idx="36">
                  <c:v>Stoneygate (City) </c:v>
                </c:pt>
                <c:pt idx="37">
                  <c:v>Thurncourt (City) </c:v>
                </c:pt>
                <c:pt idx="38">
                  <c:v>Uppingham (County)</c:v>
                </c:pt>
                <c:pt idx="39">
                  <c:v>Westcotes (City) </c:v>
                </c:pt>
                <c:pt idx="40">
                  <c:v>Western Park (City) </c:v>
                </c:pt>
                <c:pt idx="41">
                  <c:v>Wycliffe (City)</c:v>
                </c:pt>
                <c:pt idx="42">
                  <c:v>OTHER THAN LEICESTER</c:v>
                </c:pt>
                <c:pt idx="43">
                  <c:v>UNKNOWN</c:v>
                </c:pt>
              </c:strCache>
            </c:strRef>
          </c:cat>
          <c:val>
            <c:numRef>
              <c:f>Sheet1!$B$2:$B$45</c:f>
              <c:numCache>
                <c:formatCode>General</c:formatCode>
                <c:ptCount val="44"/>
                <c:pt idx="0">
                  <c:v>104</c:v>
                </c:pt>
                <c:pt idx="1">
                  <c:v>53</c:v>
                </c:pt>
                <c:pt idx="2">
                  <c:v>105</c:v>
                </c:pt>
                <c:pt idx="3">
                  <c:v>78</c:v>
                </c:pt>
                <c:pt idx="4">
                  <c:v>184</c:v>
                </c:pt>
                <c:pt idx="5">
                  <c:v>118</c:v>
                </c:pt>
                <c:pt idx="6">
                  <c:v>8</c:v>
                </c:pt>
                <c:pt idx="7">
                  <c:v>8</c:v>
                </c:pt>
                <c:pt idx="8">
                  <c:v>156</c:v>
                </c:pt>
                <c:pt idx="9">
                  <c:v>472</c:v>
                </c:pt>
                <c:pt idx="10">
                  <c:v>3</c:v>
                </c:pt>
                <c:pt idx="11">
                  <c:v>21</c:v>
                </c:pt>
                <c:pt idx="12">
                  <c:v>1</c:v>
                </c:pt>
                <c:pt idx="13">
                  <c:v>97</c:v>
                </c:pt>
                <c:pt idx="14">
                  <c:v>62</c:v>
                </c:pt>
                <c:pt idx="15">
                  <c:v>64</c:v>
                </c:pt>
                <c:pt idx="16">
                  <c:v>8</c:v>
                </c:pt>
                <c:pt idx="17">
                  <c:v>10</c:v>
                </c:pt>
                <c:pt idx="18">
                  <c:v>147</c:v>
                </c:pt>
                <c:pt idx="19">
                  <c:v>251</c:v>
                </c:pt>
                <c:pt idx="20">
                  <c:v>67</c:v>
                </c:pt>
                <c:pt idx="21">
                  <c:v>45</c:v>
                </c:pt>
                <c:pt idx="22">
                  <c:v>2</c:v>
                </c:pt>
                <c:pt idx="23">
                  <c:v>1</c:v>
                </c:pt>
                <c:pt idx="24">
                  <c:v>88</c:v>
                </c:pt>
                <c:pt idx="25">
                  <c:v>33</c:v>
                </c:pt>
                <c:pt idx="26">
                  <c:v>33</c:v>
                </c:pt>
                <c:pt idx="27">
                  <c:v>198</c:v>
                </c:pt>
                <c:pt idx="28">
                  <c:v>137</c:v>
                </c:pt>
                <c:pt idx="29">
                  <c:v>15</c:v>
                </c:pt>
                <c:pt idx="30">
                  <c:v>13</c:v>
                </c:pt>
                <c:pt idx="31">
                  <c:v>1</c:v>
                </c:pt>
                <c:pt idx="32">
                  <c:v>80</c:v>
                </c:pt>
                <c:pt idx="33">
                  <c:v>20</c:v>
                </c:pt>
                <c:pt idx="34">
                  <c:v>69</c:v>
                </c:pt>
                <c:pt idx="35">
                  <c:v>48</c:v>
                </c:pt>
                <c:pt idx="36">
                  <c:v>83</c:v>
                </c:pt>
                <c:pt idx="37">
                  <c:v>23</c:v>
                </c:pt>
                <c:pt idx="38">
                  <c:v>1</c:v>
                </c:pt>
                <c:pt idx="39">
                  <c:v>80</c:v>
                </c:pt>
                <c:pt idx="40">
                  <c:v>70</c:v>
                </c:pt>
                <c:pt idx="41">
                  <c:v>26</c:v>
                </c:pt>
                <c:pt idx="42">
                  <c:v>90</c:v>
                </c:pt>
                <c:pt idx="43">
                  <c:v>111</c:v>
                </c:pt>
              </c:numCache>
            </c:numRef>
          </c:val>
          <c:extLst xmlns:c16r2="http://schemas.microsoft.com/office/drawing/2015/06/chart">
            <c:ext xmlns:c16="http://schemas.microsoft.com/office/drawing/2014/chart" uri="{C3380CC4-5D6E-409C-BE32-E72D297353CC}">
              <c16:uniqueId val="{00000000-0D32-4241-881E-DCD97EAAC1F4}"/>
            </c:ext>
          </c:extLst>
        </c:ser>
        <c:ser>
          <c:idx val="1"/>
          <c:order val="1"/>
          <c:tx>
            <c:strRef>
              <c:f>Sheet1!$C$1</c:f>
              <c:strCache>
                <c:ptCount val="1"/>
                <c:pt idx="0">
                  <c:v>Closed and received enhanced support </c:v>
                </c:pt>
              </c:strCache>
            </c:strRef>
          </c:tx>
          <c:spPr>
            <a:solidFill>
              <a:schemeClr val="accent6"/>
            </a:solidFill>
            <a:ln>
              <a:noFill/>
            </a:ln>
            <a:effectLst/>
          </c:spPr>
          <c:invertIfNegative val="0"/>
          <c:cat>
            <c:strRef>
              <c:f>Sheet1!$A$2:$A$45</c:f>
              <c:strCache>
                <c:ptCount val="44"/>
                <c:pt idx="0">
                  <c:v>Abbey (City)</c:v>
                </c:pt>
                <c:pt idx="1">
                  <c:v>Aylestone (City) </c:v>
                </c:pt>
                <c:pt idx="2">
                  <c:v>Beaumont Leys (City)</c:v>
                </c:pt>
                <c:pt idx="3">
                  <c:v>Belgrave (City)</c:v>
                </c:pt>
                <c:pt idx="4">
                  <c:v>Blaby (County) </c:v>
                </c:pt>
                <c:pt idx="5">
                  <c:v>Braunstone (City)</c:v>
                </c:pt>
                <c:pt idx="6">
                  <c:v>Braunstone Town (County)</c:v>
                </c:pt>
                <c:pt idx="7">
                  <c:v>Braunstone West (County)</c:v>
                </c:pt>
                <c:pt idx="8">
                  <c:v>Castle (City)</c:v>
                </c:pt>
                <c:pt idx="9">
                  <c:v>Charnwood (County) </c:v>
                </c:pt>
                <c:pt idx="10">
                  <c:v>City Centre and St. Andrews </c:v>
                </c:pt>
                <c:pt idx="11">
                  <c:v>Coleman (City) </c:v>
                </c:pt>
                <c:pt idx="12">
                  <c:v>Cottesmore</c:v>
                </c:pt>
                <c:pt idx="13">
                  <c:v>Evington (City) </c:v>
                </c:pt>
                <c:pt idx="14">
                  <c:v>Eyres Monsell (City) </c:v>
                </c:pt>
                <c:pt idx="15">
                  <c:v>Fosse (City)</c:v>
                </c:pt>
                <c:pt idx="16">
                  <c:v>Freeman (City) </c:v>
                </c:pt>
                <c:pt idx="17">
                  <c:v>Hamilton (City) </c:v>
                </c:pt>
                <c:pt idx="18">
                  <c:v>Harborough (County)</c:v>
                </c:pt>
                <c:pt idx="19">
                  <c:v>Hinckley and Bosworth (County) </c:v>
                </c:pt>
                <c:pt idx="20">
                  <c:v>Humberstone (City) </c:v>
                </c:pt>
                <c:pt idx="21">
                  <c:v>Knighton (City) </c:v>
                </c:pt>
                <c:pt idx="22">
                  <c:v>Latimer (City) </c:v>
                </c:pt>
                <c:pt idx="23">
                  <c:v>Market Bosworth (County)</c:v>
                </c:pt>
                <c:pt idx="24">
                  <c:v>Melton (City) </c:v>
                </c:pt>
                <c:pt idx="25">
                  <c:v>New Parks (City) </c:v>
                </c:pt>
                <c:pt idx="26">
                  <c:v>New Parks West </c:v>
                </c:pt>
                <c:pt idx="27">
                  <c:v>North West Leicester (City)</c:v>
                </c:pt>
                <c:pt idx="28">
                  <c:v>Oadby and Wigston (County) </c:v>
                </c:pt>
                <c:pt idx="29">
                  <c:v>Oakham (Rutland) </c:v>
                </c:pt>
                <c:pt idx="30">
                  <c:v>Rowley Fields (City) </c:v>
                </c:pt>
                <c:pt idx="31">
                  <c:v>Rushey Fields</c:v>
                </c:pt>
                <c:pt idx="32">
                  <c:v>Rushey Mead (City)</c:v>
                </c:pt>
                <c:pt idx="33">
                  <c:v>Rutland</c:v>
                </c:pt>
                <c:pt idx="34">
                  <c:v>Saffron (City) </c:v>
                </c:pt>
                <c:pt idx="35">
                  <c:v>Spinney Hill (City) </c:v>
                </c:pt>
                <c:pt idx="36">
                  <c:v>Stoneygate (City) </c:v>
                </c:pt>
                <c:pt idx="37">
                  <c:v>Thurncourt (City) </c:v>
                </c:pt>
                <c:pt idx="38">
                  <c:v>Uppingham (County)</c:v>
                </c:pt>
                <c:pt idx="39">
                  <c:v>Westcotes (City) </c:v>
                </c:pt>
                <c:pt idx="40">
                  <c:v>Western Park (City) </c:v>
                </c:pt>
                <c:pt idx="41">
                  <c:v>Wycliffe (City)</c:v>
                </c:pt>
                <c:pt idx="42">
                  <c:v>OTHER THAN LEICESTER</c:v>
                </c:pt>
                <c:pt idx="43">
                  <c:v>UNKNOWN</c:v>
                </c:pt>
              </c:strCache>
            </c:strRef>
          </c:cat>
          <c:val>
            <c:numRef>
              <c:f>Sheet1!$C$2:$C$45</c:f>
              <c:numCache>
                <c:formatCode>General</c:formatCode>
                <c:ptCount val="44"/>
                <c:pt idx="0">
                  <c:v>11</c:v>
                </c:pt>
                <c:pt idx="1">
                  <c:v>9</c:v>
                </c:pt>
                <c:pt idx="2">
                  <c:v>17</c:v>
                </c:pt>
                <c:pt idx="3">
                  <c:v>14</c:v>
                </c:pt>
                <c:pt idx="4">
                  <c:v>25</c:v>
                </c:pt>
                <c:pt idx="5">
                  <c:v>13</c:v>
                </c:pt>
                <c:pt idx="6">
                  <c:v>0</c:v>
                </c:pt>
                <c:pt idx="7">
                  <c:v>1</c:v>
                </c:pt>
                <c:pt idx="8">
                  <c:v>20</c:v>
                </c:pt>
                <c:pt idx="9">
                  <c:v>67</c:v>
                </c:pt>
                <c:pt idx="10">
                  <c:v>0</c:v>
                </c:pt>
                <c:pt idx="11">
                  <c:v>1</c:v>
                </c:pt>
                <c:pt idx="12">
                  <c:v>1</c:v>
                </c:pt>
                <c:pt idx="13">
                  <c:v>19</c:v>
                </c:pt>
                <c:pt idx="14">
                  <c:v>15</c:v>
                </c:pt>
                <c:pt idx="15">
                  <c:v>9</c:v>
                </c:pt>
                <c:pt idx="16">
                  <c:v>1</c:v>
                </c:pt>
                <c:pt idx="17">
                  <c:v>0</c:v>
                </c:pt>
                <c:pt idx="18">
                  <c:v>25</c:v>
                </c:pt>
                <c:pt idx="19">
                  <c:v>43</c:v>
                </c:pt>
                <c:pt idx="20">
                  <c:v>11</c:v>
                </c:pt>
                <c:pt idx="21">
                  <c:v>9</c:v>
                </c:pt>
                <c:pt idx="22">
                  <c:v>0</c:v>
                </c:pt>
                <c:pt idx="23">
                  <c:v>0</c:v>
                </c:pt>
                <c:pt idx="24">
                  <c:v>4</c:v>
                </c:pt>
                <c:pt idx="25">
                  <c:v>4</c:v>
                </c:pt>
                <c:pt idx="26">
                  <c:v>8</c:v>
                </c:pt>
                <c:pt idx="27">
                  <c:v>25</c:v>
                </c:pt>
                <c:pt idx="28">
                  <c:v>15</c:v>
                </c:pt>
                <c:pt idx="29">
                  <c:v>3</c:v>
                </c:pt>
                <c:pt idx="30">
                  <c:v>3</c:v>
                </c:pt>
                <c:pt idx="31">
                  <c:v>0</c:v>
                </c:pt>
                <c:pt idx="32">
                  <c:v>14</c:v>
                </c:pt>
                <c:pt idx="33">
                  <c:v>3</c:v>
                </c:pt>
                <c:pt idx="34">
                  <c:v>9</c:v>
                </c:pt>
                <c:pt idx="35">
                  <c:v>7</c:v>
                </c:pt>
                <c:pt idx="36">
                  <c:v>17</c:v>
                </c:pt>
                <c:pt idx="37">
                  <c:v>4</c:v>
                </c:pt>
                <c:pt idx="38">
                  <c:v>0</c:v>
                </c:pt>
                <c:pt idx="39">
                  <c:v>12</c:v>
                </c:pt>
                <c:pt idx="40">
                  <c:v>9</c:v>
                </c:pt>
                <c:pt idx="41">
                  <c:v>6</c:v>
                </c:pt>
                <c:pt idx="42">
                  <c:v>4</c:v>
                </c:pt>
                <c:pt idx="43">
                  <c:v>5</c:v>
                </c:pt>
              </c:numCache>
            </c:numRef>
          </c:val>
          <c:extLst xmlns:c16r2="http://schemas.microsoft.com/office/drawing/2015/06/chart">
            <c:ext xmlns:c16="http://schemas.microsoft.com/office/drawing/2014/chart" uri="{C3380CC4-5D6E-409C-BE32-E72D297353CC}">
              <c16:uniqueId val="{00000001-0D32-4241-881E-DCD97EAAC1F4}"/>
            </c:ext>
          </c:extLst>
        </c:ser>
        <c:dLbls>
          <c:showLegendKey val="0"/>
          <c:showVal val="0"/>
          <c:showCatName val="0"/>
          <c:showSerName val="0"/>
          <c:showPercent val="0"/>
          <c:showBubbleSize val="0"/>
        </c:dLbls>
        <c:gapWidth val="182"/>
        <c:axId val="634643704"/>
        <c:axId val="634644096"/>
      </c:barChart>
      <c:catAx>
        <c:axId val="634643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644096"/>
        <c:crosses val="autoZero"/>
        <c:auto val="1"/>
        <c:lblAlgn val="ctr"/>
        <c:lblOffset val="100"/>
        <c:noMultiLvlLbl val="0"/>
      </c:catAx>
      <c:valAx>
        <c:axId val="634644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643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407434830990026E-2"/>
          <c:y val="0.2379845712624082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217</c:v>
                </c:pt>
                <c:pt idx="1">
                  <c:v>46</c:v>
                </c:pt>
                <c:pt idx="2">
                  <c:v>467</c:v>
                </c:pt>
              </c:numCache>
            </c:numRef>
          </c:val>
          <c:extLst xmlns:c16r2="http://schemas.microsoft.com/office/drawing/2015/06/chart">
            <c:ext xmlns:c16="http://schemas.microsoft.com/office/drawing/2014/chart" uri="{C3380CC4-5D6E-409C-BE32-E72D297353CC}">
              <c16:uniqueId val="{00000000-F9CE-4835-B818-8C339C6BF3C9}"/>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141</c:v>
                </c:pt>
                <c:pt idx="1">
                  <c:v>42</c:v>
                </c:pt>
                <c:pt idx="2">
                  <c:v>84</c:v>
                </c:pt>
              </c:numCache>
            </c:numRef>
          </c:val>
          <c:extLst xmlns:c16r2="http://schemas.microsoft.com/office/drawing/2015/06/chart">
            <c:ext xmlns:c16="http://schemas.microsoft.com/office/drawing/2014/chart" uri="{C3380CC4-5D6E-409C-BE32-E72D297353CC}">
              <c16:uniqueId val="{00000001-F9CE-4835-B818-8C339C6BF3C9}"/>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193</c:v>
                </c:pt>
                <c:pt idx="1">
                  <c:v>16</c:v>
                </c:pt>
                <c:pt idx="2">
                  <c:v>28</c:v>
                </c:pt>
              </c:numCache>
            </c:numRef>
          </c:val>
          <c:extLst xmlns:c16r2="http://schemas.microsoft.com/office/drawing/2015/06/chart">
            <c:ext xmlns:c16="http://schemas.microsoft.com/office/drawing/2014/chart" uri="{C3380CC4-5D6E-409C-BE32-E72D297353CC}">
              <c16:uniqueId val="{00000002-F9CE-4835-B818-8C339C6BF3C9}"/>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42</c:v>
                </c:pt>
                <c:pt idx="1">
                  <c:v>1</c:v>
                </c:pt>
                <c:pt idx="2">
                  <c:v>13</c:v>
                </c:pt>
              </c:numCache>
            </c:numRef>
          </c:val>
          <c:extLst xmlns:c16r2="http://schemas.microsoft.com/office/drawing/2015/06/chart">
            <c:ext xmlns:c16="http://schemas.microsoft.com/office/drawing/2014/chart" uri="{C3380CC4-5D6E-409C-BE32-E72D297353CC}">
              <c16:uniqueId val="{00000003-F9CE-4835-B818-8C339C6BF3C9}"/>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2</c:v>
                </c:pt>
                <c:pt idx="1">
                  <c:v>490</c:v>
                </c:pt>
                <c:pt idx="2">
                  <c:v>3</c:v>
                </c:pt>
              </c:numCache>
            </c:numRef>
          </c:val>
          <c:extLst xmlns:c16r2="http://schemas.microsoft.com/office/drawing/2015/06/chart">
            <c:ext xmlns:c16="http://schemas.microsoft.com/office/drawing/2014/chart" uri="{C3380CC4-5D6E-409C-BE32-E72D297353CC}">
              <c16:uniqueId val="{00000004-F9CE-4835-B818-8C339C6BF3C9}"/>
            </c:ext>
          </c:extLst>
        </c:ser>
        <c:dLbls>
          <c:dLblPos val="outEnd"/>
          <c:showLegendKey val="0"/>
          <c:showVal val="1"/>
          <c:showCatName val="0"/>
          <c:showSerName val="0"/>
          <c:showPercent val="0"/>
          <c:showBubbleSize val="0"/>
        </c:dLbls>
        <c:gapWidth val="444"/>
        <c:overlap val="-90"/>
        <c:axId val="634644880"/>
        <c:axId val="634645272"/>
      </c:barChart>
      <c:catAx>
        <c:axId val="634644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4645272"/>
        <c:crosses val="autoZero"/>
        <c:auto val="1"/>
        <c:lblAlgn val="ctr"/>
        <c:lblOffset val="100"/>
        <c:noMultiLvlLbl val="0"/>
      </c:catAx>
      <c:valAx>
        <c:axId val="634645272"/>
        <c:scaling>
          <c:orientation val="minMax"/>
        </c:scaling>
        <c:delete val="1"/>
        <c:axPos val="l"/>
        <c:numFmt formatCode="General" sourceLinked="1"/>
        <c:majorTickMark val="none"/>
        <c:minorTickMark val="none"/>
        <c:tickLblPos val="nextTo"/>
        <c:crossAx val="634644880"/>
        <c:crosses val="autoZero"/>
        <c:crossBetween val="between"/>
      </c:valAx>
      <c:spPr>
        <a:noFill/>
        <a:ln>
          <a:noFill/>
        </a:ln>
        <a:effectLst/>
      </c:spPr>
    </c:plotArea>
    <c:legend>
      <c:legendPos val="t"/>
      <c:layout>
        <c:manualLayout>
          <c:xMode val="edge"/>
          <c:yMode val="edge"/>
          <c:x val="0.1414936512839173"/>
          <c:y val="0.10931708555470931"/>
          <c:w val="0.70841499997884472"/>
          <c:h val="8.5682244784139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0.2397028496437945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Start</c:v>
                </c:pt>
                <c:pt idx="1">
                  <c:v>Review</c:v>
                </c:pt>
                <c:pt idx="2">
                  <c:v>End</c:v>
                </c:pt>
              </c:strCache>
            </c:strRef>
          </c:cat>
          <c:val>
            <c:numRef>
              <c:f>Sheet1!$B$2:$B$5</c:f>
              <c:numCache>
                <c:formatCode>General</c:formatCode>
                <c:ptCount val="4"/>
                <c:pt idx="0">
                  <c:v>175</c:v>
                </c:pt>
                <c:pt idx="1">
                  <c:v>14</c:v>
                </c:pt>
                <c:pt idx="2">
                  <c:v>420</c:v>
                </c:pt>
              </c:numCache>
            </c:numRef>
          </c:val>
          <c:extLst xmlns:c16r2="http://schemas.microsoft.com/office/drawing/2015/06/chart">
            <c:ext xmlns:c16="http://schemas.microsoft.com/office/drawing/2014/chart" uri="{C3380CC4-5D6E-409C-BE32-E72D297353CC}">
              <c16:uniqueId val="{00000000-8EB5-4E01-8DC0-DA34A87DCD6B}"/>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Start</c:v>
                </c:pt>
                <c:pt idx="1">
                  <c:v>Review</c:v>
                </c:pt>
                <c:pt idx="2">
                  <c:v>End</c:v>
                </c:pt>
              </c:strCache>
            </c:strRef>
          </c:cat>
          <c:val>
            <c:numRef>
              <c:f>Sheet1!$C$2:$C$5</c:f>
              <c:numCache>
                <c:formatCode>General</c:formatCode>
                <c:ptCount val="4"/>
                <c:pt idx="0">
                  <c:v>167</c:v>
                </c:pt>
                <c:pt idx="1">
                  <c:v>58</c:v>
                </c:pt>
                <c:pt idx="2">
                  <c:v>113</c:v>
                </c:pt>
              </c:numCache>
            </c:numRef>
          </c:val>
          <c:extLst xmlns:c16r2="http://schemas.microsoft.com/office/drawing/2015/06/chart">
            <c:ext xmlns:c16="http://schemas.microsoft.com/office/drawing/2014/chart" uri="{C3380CC4-5D6E-409C-BE32-E72D297353CC}">
              <c16:uniqueId val="{00000001-8EB5-4E01-8DC0-DA34A87DCD6B}"/>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Start</c:v>
                </c:pt>
                <c:pt idx="1">
                  <c:v>Review</c:v>
                </c:pt>
                <c:pt idx="2">
                  <c:v>End</c:v>
                </c:pt>
              </c:strCache>
            </c:strRef>
          </c:cat>
          <c:val>
            <c:numRef>
              <c:f>Sheet1!$D$2:$D$5</c:f>
              <c:numCache>
                <c:formatCode>General</c:formatCode>
                <c:ptCount val="4"/>
                <c:pt idx="0">
                  <c:v>221</c:v>
                </c:pt>
                <c:pt idx="1">
                  <c:v>24</c:v>
                </c:pt>
                <c:pt idx="2">
                  <c:v>46</c:v>
                </c:pt>
              </c:numCache>
            </c:numRef>
          </c:val>
          <c:extLst xmlns:c16r2="http://schemas.microsoft.com/office/drawing/2015/06/chart">
            <c:ext xmlns:c16="http://schemas.microsoft.com/office/drawing/2014/chart" uri="{C3380CC4-5D6E-409C-BE32-E72D297353CC}">
              <c16:uniqueId val="{00000002-8EB5-4E01-8DC0-DA34A87DCD6B}"/>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Start</c:v>
                </c:pt>
                <c:pt idx="1">
                  <c:v>Review</c:v>
                </c:pt>
                <c:pt idx="2">
                  <c:v>End</c:v>
                </c:pt>
              </c:strCache>
            </c:strRef>
          </c:cat>
          <c:val>
            <c:numRef>
              <c:f>Sheet1!$E$2:$E$5</c:f>
              <c:numCache>
                <c:formatCode>General</c:formatCode>
                <c:ptCount val="4"/>
                <c:pt idx="0">
                  <c:v>30</c:v>
                </c:pt>
                <c:pt idx="1">
                  <c:v>6</c:v>
                </c:pt>
                <c:pt idx="2">
                  <c:v>13</c:v>
                </c:pt>
              </c:numCache>
            </c:numRef>
          </c:val>
          <c:extLst xmlns:c16r2="http://schemas.microsoft.com/office/drawing/2015/06/chart">
            <c:ext xmlns:c16="http://schemas.microsoft.com/office/drawing/2014/chart" uri="{C3380CC4-5D6E-409C-BE32-E72D297353CC}">
              <c16:uniqueId val="{00000003-8EB5-4E01-8DC0-DA34A87DCD6B}"/>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Start</c:v>
                </c:pt>
                <c:pt idx="1">
                  <c:v>Review</c:v>
                </c:pt>
                <c:pt idx="2">
                  <c:v>End</c:v>
                </c:pt>
              </c:strCache>
            </c:strRef>
          </c:cat>
          <c:val>
            <c:numRef>
              <c:f>Sheet1!$F$2:$F$5</c:f>
              <c:numCache>
                <c:formatCode>General</c:formatCode>
                <c:ptCount val="4"/>
                <c:pt idx="0">
                  <c:v>2</c:v>
                </c:pt>
                <c:pt idx="1">
                  <c:v>493</c:v>
                </c:pt>
                <c:pt idx="2">
                  <c:v>3</c:v>
                </c:pt>
              </c:numCache>
            </c:numRef>
          </c:val>
          <c:extLst xmlns:c16r2="http://schemas.microsoft.com/office/drawing/2015/06/chart">
            <c:ext xmlns:c16="http://schemas.microsoft.com/office/drawing/2014/chart" uri="{C3380CC4-5D6E-409C-BE32-E72D297353CC}">
              <c16:uniqueId val="{00000004-8EB5-4E01-8DC0-DA34A87DCD6B}"/>
            </c:ext>
          </c:extLst>
        </c:ser>
        <c:dLbls>
          <c:dLblPos val="outEnd"/>
          <c:showLegendKey val="0"/>
          <c:showVal val="1"/>
          <c:showCatName val="0"/>
          <c:showSerName val="0"/>
          <c:showPercent val="0"/>
          <c:showBubbleSize val="0"/>
        </c:dLbls>
        <c:gapWidth val="444"/>
        <c:overlap val="-90"/>
        <c:axId val="634646056"/>
        <c:axId val="634646448"/>
      </c:barChart>
      <c:catAx>
        <c:axId val="634646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4646448"/>
        <c:crosses val="autoZero"/>
        <c:auto val="1"/>
        <c:lblAlgn val="ctr"/>
        <c:lblOffset val="100"/>
        <c:noMultiLvlLbl val="0"/>
      </c:catAx>
      <c:valAx>
        <c:axId val="634646448"/>
        <c:scaling>
          <c:orientation val="minMax"/>
        </c:scaling>
        <c:delete val="1"/>
        <c:axPos val="l"/>
        <c:numFmt formatCode="General" sourceLinked="1"/>
        <c:majorTickMark val="none"/>
        <c:minorTickMark val="none"/>
        <c:tickLblPos val="nextTo"/>
        <c:crossAx val="634646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359</c:v>
                </c:pt>
                <c:pt idx="1">
                  <c:v>170</c:v>
                </c:pt>
                <c:pt idx="2">
                  <c:v>508</c:v>
                </c:pt>
              </c:numCache>
            </c:numRef>
          </c:val>
          <c:extLst xmlns:c16r2="http://schemas.microsoft.com/office/drawing/2015/06/chart">
            <c:ext xmlns:c16="http://schemas.microsoft.com/office/drawing/2014/chart" uri="{C3380CC4-5D6E-409C-BE32-E72D297353CC}">
              <c16:uniqueId val="{00000000-3F1B-447E-A746-F277D450E722}"/>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100</c:v>
                </c:pt>
                <c:pt idx="1">
                  <c:v>68</c:v>
                </c:pt>
                <c:pt idx="2">
                  <c:v>67</c:v>
                </c:pt>
              </c:numCache>
            </c:numRef>
          </c:val>
          <c:extLst xmlns:c16r2="http://schemas.microsoft.com/office/drawing/2015/06/chart">
            <c:ext xmlns:c16="http://schemas.microsoft.com/office/drawing/2014/chart" uri="{C3380CC4-5D6E-409C-BE32-E72D297353CC}">
              <c16:uniqueId val="{00000001-3F1B-447E-A746-F277D450E722}"/>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106</c:v>
                </c:pt>
                <c:pt idx="1">
                  <c:v>32</c:v>
                </c:pt>
                <c:pt idx="2">
                  <c:v>15</c:v>
                </c:pt>
              </c:numCache>
            </c:numRef>
          </c:val>
          <c:extLst xmlns:c16r2="http://schemas.microsoft.com/office/drawing/2015/06/chart">
            <c:ext xmlns:c16="http://schemas.microsoft.com/office/drawing/2014/chart" uri="{C3380CC4-5D6E-409C-BE32-E72D297353CC}">
              <c16:uniqueId val="{00000002-3F1B-447E-A746-F277D450E722}"/>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28</c:v>
                </c:pt>
                <c:pt idx="1">
                  <c:v>12</c:v>
                </c:pt>
                <c:pt idx="2">
                  <c:v>1</c:v>
                </c:pt>
              </c:numCache>
            </c:numRef>
          </c:val>
          <c:extLst xmlns:c16r2="http://schemas.microsoft.com/office/drawing/2015/06/chart">
            <c:ext xmlns:c16="http://schemas.microsoft.com/office/drawing/2014/chart" uri="{C3380CC4-5D6E-409C-BE32-E72D297353CC}">
              <c16:uniqueId val="{00000003-3F1B-447E-A746-F277D450E722}"/>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2</c:v>
                </c:pt>
                <c:pt idx="1">
                  <c:v>313</c:v>
                </c:pt>
                <c:pt idx="2">
                  <c:v>4</c:v>
                </c:pt>
              </c:numCache>
            </c:numRef>
          </c:val>
          <c:extLst xmlns:c16r2="http://schemas.microsoft.com/office/drawing/2015/06/chart">
            <c:ext xmlns:c16="http://schemas.microsoft.com/office/drawing/2014/chart" uri="{C3380CC4-5D6E-409C-BE32-E72D297353CC}">
              <c16:uniqueId val="{00000004-3F1B-447E-A746-F277D450E722}"/>
            </c:ext>
          </c:extLst>
        </c:ser>
        <c:dLbls>
          <c:dLblPos val="outEnd"/>
          <c:showLegendKey val="0"/>
          <c:showVal val="1"/>
          <c:showCatName val="0"/>
          <c:showSerName val="0"/>
          <c:showPercent val="0"/>
          <c:showBubbleSize val="0"/>
        </c:dLbls>
        <c:gapWidth val="444"/>
        <c:overlap val="-90"/>
        <c:axId val="634647624"/>
        <c:axId val="634648016"/>
      </c:barChart>
      <c:catAx>
        <c:axId val="634647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4648016"/>
        <c:crosses val="autoZero"/>
        <c:auto val="1"/>
        <c:lblAlgn val="ctr"/>
        <c:lblOffset val="100"/>
        <c:noMultiLvlLbl val="0"/>
      </c:catAx>
      <c:valAx>
        <c:axId val="634648016"/>
        <c:scaling>
          <c:orientation val="minMax"/>
        </c:scaling>
        <c:delete val="1"/>
        <c:axPos val="l"/>
        <c:numFmt formatCode="General" sourceLinked="1"/>
        <c:majorTickMark val="none"/>
        <c:minorTickMark val="none"/>
        <c:tickLblPos val="nextTo"/>
        <c:crossAx val="634647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992353440951572E-2"/>
          <c:y val="0.22430602424696913"/>
          <c:w val="0.95327102803738317"/>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536</c:v>
                </c:pt>
                <c:pt idx="1">
                  <c:v>87</c:v>
                </c:pt>
                <c:pt idx="2">
                  <c:v>564</c:v>
                </c:pt>
              </c:numCache>
            </c:numRef>
          </c:val>
          <c:extLst xmlns:c16r2="http://schemas.microsoft.com/office/drawing/2015/06/chart">
            <c:ext xmlns:c16="http://schemas.microsoft.com/office/drawing/2014/chart" uri="{C3380CC4-5D6E-409C-BE32-E72D297353CC}">
              <c16:uniqueId val="{00000000-B83A-4031-A6AE-DE26FEBEFF08}"/>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25</c:v>
                </c:pt>
                <c:pt idx="1">
                  <c:v>8</c:v>
                </c:pt>
                <c:pt idx="2">
                  <c:v>20</c:v>
                </c:pt>
              </c:numCache>
            </c:numRef>
          </c:val>
          <c:extLst xmlns:c16r2="http://schemas.microsoft.com/office/drawing/2015/06/chart">
            <c:ext xmlns:c16="http://schemas.microsoft.com/office/drawing/2014/chart" uri="{C3380CC4-5D6E-409C-BE32-E72D297353CC}">
              <c16:uniqueId val="{00000001-B83A-4031-A6AE-DE26FEBEFF08}"/>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27</c:v>
                </c:pt>
                <c:pt idx="1">
                  <c:v>4</c:v>
                </c:pt>
                <c:pt idx="2">
                  <c:v>2</c:v>
                </c:pt>
              </c:numCache>
            </c:numRef>
          </c:val>
          <c:extLst xmlns:c16r2="http://schemas.microsoft.com/office/drawing/2015/06/chart">
            <c:ext xmlns:c16="http://schemas.microsoft.com/office/drawing/2014/chart" uri="{C3380CC4-5D6E-409C-BE32-E72D297353CC}">
              <c16:uniqueId val="{00000002-B83A-4031-A6AE-DE26FEBEFF08}"/>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5</c:v>
                </c:pt>
                <c:pt idx="1">
                  <c:v>1</c:v>
                </c:pt>
                <c:pt idx="2">
                  <c:v>6</c:v>
                </c:pt>
              </c:numCache>
            </c:numRef>
          </c:val>
          <c:extLst xmlns:c16r2="http://schemas.microsoft.com/office/drawing/2015/06/chart">
            <c:ext xmlns:c16="http://schemas.microsoft.com/office/drawing/2014/chart" uri="{C3380CC4-5D6E-409C-BE32-E72D297353CC}">
              <c16:uniqueId val="{00000003-B83A-4031-A6AE-DE26FEBEFF08}"/>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2</c:v>
                </c:pt>
                <c:pt idx="1">
                  <c:v>495</c:v>
                </c:pt>
                <c:pt idx="2">
                  <c:v>3</c:v>
                </c:pt>
              </c:numCache>
            </c:numRef>
          </c:val>
          <c:extLst xmlns:c16r2="http://schemas.microsoft.com/office/drawing/2015/06/chart">
            <c:ext xmlns:c16="http://schemas.microsoft.com/office/drawing/2014/chart" uri="{C3380CC4-5D6E-409C-BE32-E72D297353CC}">
              <c16:uniqueId val="{00000004-B83A-4031-A6AE-DE26FEBEFF08}"/>
            </c:ext>
          </c:extLst>
        </c:ser>
        <c:dLbls>
          <c:dLblPos val="outEnd"/>
          <c:showLegendKey val="0"/>
          <c:showVal val="1"/>
          <c:showCatName val="0"/>
          <c:showSerName val="0"/>
          <c:showPercent val="0"/>
          <c:showBubbleSize val="0"/>
        </c:dLbls>
        <c:gapWidth val="444"/>
        <c:overlap val="-90"/>
        <c:axId val="634648800"/>
        <c:axId val="634649192"/>
      </c:barChart>
      <c:catAx>
        <c:axId val="634648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4649192"/>
        <c:crosses val="autoZero"/>
        <c:auto val="1"/>
        <c:lblAlgn val="ctr"/>
        <c:lblOffset val="100"/>
        <c:noMultiLvlLbl val="0"/>
      </c:catAx>
      <c:valAx>
        <c:axId val="634649192"/>
        <c:scaling>
          <c:orientation val="minMax"/>
        </c:scaling>
        <c:delete val="1"/>
        <c:axPos val="l"/>
        <c:numFmt formatCode="General" sourceLinked="1"/>
        <c:majorTickMark val="none"/>
        <c:minorTickMark val="none"/>
        <c:tickLblPos val="nextTo"/>
        <c:crossAx val="6346488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Sheet1!$B$2:$B$4</c:f>
              <c:numCache>
                <c:formatCode>General</c:formatCode>
                <c:ptCount val="3"/>
                <c:pt idx="0">
                  <c:v>422</c:v>
                </c:pt>
                <c:pt idx="1">
                  <c:v>64</c:v>
                </c:pt>
                <c:pt idx="2">
                  <c:v>514</c:v>
                </c:pt>
              </c:numCache>
            </c:numRef>
          </c:val>
          <c:extLst xmlns:c16r2="http://schemas.microsoft.com/office/drawing/2015/06/chart">
            <c:ext xmlns:c16="http://schemas.microsoft.com/office/drawing/2014/chart" uri="{C3380CC4-5D6E-409C-BE32-E72D297353CC}">
              <c16:uniqueId val="{00000000-7A60-4A11-8228-EB0764C96684}"/>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Sheet1!$C$2:$C$4</c:f>
              <c:numCache>
                <c:formatCode>General</c:formatCode>
                <c:ptCount val="3"/>
                <c:pt idx="0">
                  <c:v>117</c:v>
                </c:pt>
                <c:pt idx="1">
                  <c:v>28</c:v>
                </c:pt>
                <c:pt idx="2">
                  <c:v>59</c:v>
                </c:pt>
              </c:numCache>
            </c:numRef>
          </c:val>
          <c:extLst xmlns:c16r2="http://schemas.microsoft.com/office/drawing/2015/06/chart">
            <c:ext xmlns:c16="http://schemas.microsoft.com/office/drawing/2014/chart" uri="{C3380CC4-5D6E-409C-BE32-E72D297353CC}">
              <c16:uniqueId val="{00000001-7A60-4A11-8228-EB0764C96684}"/>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Sheet1!$D$2:$D$4</c:f>
              <c:numCache>
                <c:formatCode>General</c:formatCode>
                <c:ptCount val="3"/>
                <c:pt idx="0">
                  <c:v>50</c:v>
                </c:pt>
                <c:pt idx="1">
                  <c:v>6</c:v>
                </c:pt>
                <c:pt idx="2">
                  <c:v>17</c:v>
                </c:pt>
              </c:numCache>
            </c:numRef>
          </c:val>
          <c:extLst xmlns:c16r2="http://schemas.microsoft.com/office/drawing/2015/06/chart">
            <c:ext xmlns:c16="http://schemas.microsoft.com/office/drawing/2014/chart" uri="{C3380CC4-5D6E-409C-BE32-E72D297353CC}">
              <c16:uniqueId val="{00000002-7A60-4A11-8228-EB0764C96684}"/>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Sheet1!$E$2:$E$4</c:f>
              <c:numCache>
                <c:formatCode>General</c:formatCode>
                <c:ptCount val="3"/>
                <c:pt idx="0">
                  <c:v>4</c:v>
                </c:pt>
                <c:pt idx="1">
                  <c:v>0</c:v>
                </c:pt>
                <c:pt idx="2">
                  <c:v>2</c:v>
                </c:pt>
              </c:numCache>
            </c:numRef>
          </c:val>
          <c:extLst xmlns:c16r2="http://schemas.microsoft.com/office/drawing/2015/06/chart">
            <c:ext xmlns:c16="http://schemas.microsoft.com/office/drawing/2014/chart" uri="{C3380CC4-5D6E-409C-BE32-E72D297353CC}">
              <c16:uniqueId val="{00000003-7A60-4A11-8228-EB0764C96684}"/>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Sheet1!$F$2:$F$4</c:f>
              <c:numCache>
                <c:formatCode>General</c:formatCode>
                <c:ptCount val="3"/>
                <c:pt idx="0">
                  <c:v>2</c:v>
                </c:pt>
                <c:pt idx="1">
                  <c:v>497</c:v>
                </c:pt>
                <c:pt idx="2">
                  <c:v>3</c:v>
                </c:pt>
              </c:numCache>
            </c:numRef>
          </c:val>
          <c:extLst xmlns:c16r2="http://schemas.microsoft.com/office/drawing/2015/06/chart">
            <c:ext xmlns:c16="http://schemas.microsoft.com/office/drawing/2014/chart" uri="{C3380CC4-5D6E-409C-BE32-E72D297353CC}">
              <c16:uniqueId val="{00000004-7A60-4A11-8228-EB0764C96684}"/>
            </c:ext>
          </c:extLst>
        </c:ser>
        <c:dLbls>
          <c:dLblPos val="outEnd"/>
          <c:showLegendKey val="0"/>
          <c:showVal val="1"/>
          <c:showCatName val="0"/>
          <c:showSerName val="0"/>
          <c:showPercent val="0"/>
          <c:showBubbleSize val="0"/>
        </c:dLbls>
        <c:gapWidth val="444"/>
        <c:overlap val="-90"/>
        <c:axId val="634649976"/>
        <c:axId val="642580008"/>
      </c:barChart>
      <c:catAx>
        <c:axId val="634649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580008"/>
        <c:crosses val="autoZero"/>
        <c:auto val="1"/>
        <c:lblAlgn val="ctr"/>
        <c:lblOffset val="100"/>
        <c:noMultiLvlLbl val="0"/>
      </c:catAx>
      <c:valAx>
        <c:axId val="642580008"/>
        <c:scaling>
          <c:orientation val="minMax"/>
        </c:scaling>
        <c:delete val="1"/>
        <c:axPos val="l"/>
        <c:numFmt formatCode="General" sourceLinked="1"/>
        <c:majorTickMark val="none"/>
        <c:minorTickMark val="none"/>
        <c:tickLblPos val="nextTo"/>
        <c:crossAx val="634649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Sheet1!$B$2:$B$4</c:f>
              <c:numCache>
                <c:formatCode>General</c:formatCode>
                <c:ptCount val="3"/>
                <c:pt idx="0">
                  <c:v>498</c:v>
                </c:pt>
                <c:pt idx="1">
                  <c:v>87</c:v>
                </c:pt>
                <c:pt idx="2">
                  <c:v>560</c:v>
                </c:pt>
              </c:numCache>
            </c:numRef>
          </c:val>
          <c:extLst xmlns:c16r2="http://schemas.microsoft.com/office/drawing/2015/06/chart">
            <c:ext xmlns:c16="http://schemas.microsoft.com/office/drawing/2014/chart" uri="{C3380CC4-5D6E-409C-BE32-E72D297353CC}">
              <c16:uniqueId val="{00000000-3A60-4428-8040-33A545B7FBB4}"/>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Sheet1!$C$2:$C$4</c:f>
              <c:numCache>
                <c:formatCode>General</c:formatCode>
                <c:ptCount val="3"/>
                <c:pt idx="0">
                  <c:v>71</c:v>
                </c:pt>
                <c:pt idx="1">
                  <c:v>10</c:v>
                </c:pt>
                <c:pt idx="2">
                  <c:v>24</c:v>
                </c:pt>
              </c:numCache>
            </c:numRef>
          </c:val>
          <c:extLst xmlns:c16r2="http://schemas.microsoft.com/office/drawing/2015/06/chart">
            <c:ext xmlns:c16="http://schemas.microsoft.com/office/drawing/2014/chart" uri="{C3380CC4-5D6E-409C-BE32-E72D297353CC}">
              <c16:uniqueId val="{00000001-3A60-4428-8040-33A545B7FBB4}"/>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Sheet1!$D$2:$D$4</c:f>
              <c:numCache>
                <c:formatCode>General</c:formatCode>
                <c:ptCount val="3"/>
                <c:pt idx="0">
                  <c:v>21</c:v>
                </c:pt>
                <c:pt idx="1">
                  <c:v>2</c:v>
                </c:pt>
                <c:pt idx="2">
                  <c:v>7</c:v>
                </c:pt>
              </c:numCache>
            </c:numRef>
          </c:val>
          <c:extLst xmlns:c16r2="http://schemas.microsoft.com/office/drawing/2015/06/chart">
            <c:ext xmlns:c16="http://schemas.microsoft.com/office/drawing/2014/chart" uri="{C3380CC4-5D6E-409C-BE32-E72D297353CC}">
              <c16:uniqueId val="{00000002-3A60-4428-8040-33A545B7FBB4}"/>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Sheet1!$E$2:$E$4</c:f>
              <c:numCache>
                <c:formatCode>General</c:formatCode>
                <c:ptCount val="3"/>
                <c:pt idx="0">
                  <c:v>3</c:v>
                </c:pt>
                <c:pt idx="1">
                  <c:v>0</c:v>
                </c:pt>
                <c:pt idx="2">
                  <c:v>1</c:v>
                </c:pt>
              </c:numCache>
            </c:numRef>
          </c:val>
          <c:extLst xmlns:c16r2="http://schemas.microsoft.com/office/drawing/2015/06/chart">
            <c:ext xmlns:c16="http://schemas.microsoft.com/office/drawing/2014/chart" uri="{C3380CC4-5D6E-409C-BE32-E72D297353CC}">
              <c16:uniqueId val="{00000003-3A60-4428-8040-33A545B7FBB4}"/>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 </c:v>
                </c:pt>
                <c:pt idx="2">
                  <c:v>End </c:v>
                </c:pt>
              </c:strCache>
            </c:strRef>
          </c:cat>
          <c:val>
            <c:numRef>
              <c:f>Sheet1!$F$2:$F$4</c:f>
              <c:numCache>
                <c:formatCode>General</c:formatCode>
                <c:ptCount val="3"/>
                <c:pt idx="0">
                  <c:v>2</c:v>
                </c:pt>
                <c:pt idx="1">
                  <c:v>496</c:v>
                </c:pt>
                <c:pt idx="2">
                  <c:v>3</c:v>
                </c:pt>
              </c:numCache>
            </c:numRef>
          </c:val>
          <c:extLst xmlns:c16r2="http://schemas.microsoft.com/office/drawing/2015/06/chart">
            <c:ext xmlns:c16="http://schemas.microsoft.com/office/drawing/2014/chart" uri="{C3380CC4-5D6E-409C-BE32-E72D297353CC}">
              <c16:uniqueId val="{00000004-3A60-4428-8040-33A545B7FBB4}"/>
            </c:ext>
          </c:extLst>
        </c:ser>
        <c:dLbls>
          <c:dLblPos val="outEnd"/>
          <c:showLegendKey val="0"/>
          <c:showVal val="1"/>
          <c:showCatName val="0"/>
          <c:showSerName val="0"/>
          <c:showPercent val="0"/>
          <c:showBubbleSize val="0"/>
        </c:dLbls>
        <c:gapWidth val="444"/>
        <c:overlap val="-90"/>
        <c:axId val="642580792"/>
        <c:axId val="642581184"/>
      </c:barChart>
      <c:catAx>
        <c:axId val="642580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581184"/>
        <c:crosses val="autoZero"/>
        <c:auto val="1"/>
        <c:lblAlgn val="ctr"/>
        <c:lblOffset val="100"/>
        <c:noMultiLvlLbl val="0"/>
      </c:catAx>
      <c:valAx>
        <c:axId val="642581184"/>
        <c:scaling>
          <c:orientation val="minMax"/>
        </c:scaling>
        <c:delete val="1"/>
        <c:axPos val="l"/>
        <c:numFmt formatCode="General" sourceLinked="1"/>
        <c:majorTickMark val="none"/>
        <c:minorTickMark val="none"/>
        <c:tickLblPos val="nextTo"/>
        <c:crossAx val="642580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Sheet1!$B$2</c:f>
              <c:strCache>
                <c:ptCount val="1"/>
                <c:pt idx="0">
                  <c:v>18</c:v>
                </c:pt>
              </c:strCache>
            </c:strRef>
          </c:tx>
          <c:explosion val="23"/>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2EF-466A-B039-E6F466F1463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2EF-466A-B039-E6F466F1463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2EF-466A-B039-E6F466F1463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2EF-466A-B039-E6F466F1463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2EF-466A-B039-E6F466F1463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2EF-466A-B039-E6F466F1463D}"/>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2EF-466A-B039-E6F466F1463D}"/>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42EF-466A-B039-E6F466F1463D}"/>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42EF-466A-B039-E6F466F1463D}"/>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42EF-466A-B039-E6F466F1463D}"/>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42EF-466A-B039-E6F466F1463D}"/>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42EF-466A-B039-E6F466F1463D}"/>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42EF-466A-B039-E6F466F1463D}"/>
              </c:ext>
            </c:extLst>
          </c:dPt>
          <c:dPt>
            <c:idx val="13"/>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B-42EF-466A-B039-E6F466F1463D}"/>
              </c:ext>
            </c:extLst>
          </c:dPt>
          <c:dLbls>
            <c:dLbl>
              <c:idx val="0"/>
              <c:layout>
                <c:manualLayout>
                  <c:x val="6.5120185462396951E-2"/>
                  <c:y val="-3.791258636920574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Action</a:t>
                    </a:r>
                    <a:r>
                      <a:rPr lang="en-US" baseline="0"/>
                      <a:t> Fraud (3%) 18</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0428"/>
                        <a:gd name="adj2" fmla="val 169435"/>
                      </a:avLst>
                    </a:prstGeom>
                  </c15:spPr>
                </c:ext>
              </c:extLst>
            </c:dLbl>
            <c:dLbl>
              <c:idx val="1"/>
              <c:layout>
                <c:manualLayout>
                  <c:x val="6.0062503958635542E-2"/>
                  <c:y val="-3.5513016622732226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Leicester</a:t>
                    </a:r>
                    <a:r>
                      <a:rPr lang="en-US" baseline="0"/>
                      <a:t> City Council (0.1%) 1</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3-42EF-466A-B039-E6F466F1463D}"/>
                </c:ext>
                <c:ext xmlns:c15="http://schemas.microsoft.com/office/drawing/2012/chart" uri="{CE6537A1-D6FC-4f65-9D91-7224C49458BB}">
                  <c15:spPr xmlns:c15="http://schemas.microsoft.com/office/drawing/2012/chart">
                    <a:prstGeom prst="wedgeRectCallout">
                      <a:avLst>
                        <a:gd name="adj1" fmla="val -79095"/>
                        <a:gd name="adj2" fmla="val 152538"/>
                      </a:avLst>
                    </a:prstGeom>
                  </c15:spPr>
                </c:ext>
              </c:extLst>
            </c:dLbl>
            <c:dLbl>
              <c:idx val="2"/>
              <c:layout>
                <c:manualLayout>
                  <c:x val="-0.5810556567421421"/>
                  <c:y val="-0.79274759457326494"/>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en-US"/>
                      <a:t>Victim Support Service</a:t>
                    </a:r>
                    <a:r>
                      <a:rPr lang="en-US" baseline="0"/>
                      <a:t> (0.1%) 1</a:t>
                    </a:r>
                    <a:endParaRPr lang="en-US"/>
                  </a:p>
                </c:rich>
              </c:tx>
              <c:spPr>
                <a:xfrm>
                  <a:off x="287711" y="554067"/>
                  <a:ext cx="1604337" cy="382953"/>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5-42EF-466A-B039-E6F466F1463D}"/>
                </c:ext>
                <c:ext xmlns:c15="http://schemas.microsoft.com/office/drawing/2012/chart" uri="{CE6537A1-D6FC-4f65-9D91-7224C49458BB}">
                  <c15:spPr xmlns:c15="http://schemas.microsoft.com/office/drawing/2012/chart">
                    <a:prstGeom prst="wedgeRectCallout">
                      <a:avLst>
                        <a:gd name="adj1" fmla="val 160580"/>
                        <a:gd name="adj2" fmla="val -17099"/>
                      </a:avLst>
                    </a:prstGeom>
                  </c15:spPr>
                  <c15:layout>
                    <c:manualLayout>
                      <c:w val="0.16522895760991413"/>
                      <c:h val="6.5487675678008964E-2"/>
                    </c:manualLayout>
                  </c15:layout>
                </c:ext>
              </c:extLst>
            </c:dLbl>
            <c:dLbl>
              <c:idx val="3"/>
              <c:layout>
                <c:manualLayout>
                  <c:x val="0.67552566817905857"/>
                  <c:y val="0.63025728853064811"/>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Leicestershire</a:t>
                    </a:r>
                    <a:r>
                      <a:rPr lang="en-US" baseline="0"/>
                      <a:t> Crime Report</a:t>
                    </a:r>
                  </a:p>
                  <a:p>
                    <a:pPr>
                      <a:defRPr sz="900" b="0" i="0" u="none" strike="noStrike" kern="1200" baseline="0">
                        <a:solidFill>
                          <a:schemeClr val="dk1">
                            <a:lumMod val="65000"/>
                            <a:lumOff val="35000"/>
                          </a:schemeClr>
                        </a:solidFill>
                        <a:latin typeface="+mn-lt"/>
                        <a:ea typeface="+mn-ea"/>
                        <a:cs typeface="+mn-cs"/>
                      </a:defRPr>
                    </a:pPr>
                    <a:r>
                      <a:rPr lang="en-US" baseline="0"/>
                      <a:t> (76.5%) 455</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12906"/>
                        <a:gd name="adj2" fmla="val -226177"/>
                      </a:avLst>
                    </a:prstGeom>
                  </c15:spPr>
                </c:ext>
              </c:extLst>
            </c:dLbl>
            <c:dLbl>
              <c:idx val="4"/>
              <c:layout>
                <c:manualLayout>
                  <c:x val="0.13007867836414502"/>
                  <c:y val="-0.2549180320860370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Police</a:t>
                    </a:r>
                    <a:r>
                      <a:rPr lang="en-US" baseline="0"/>
                      <a:t> Contact (1.8%) 11</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9-42EF-466A-B039-E6F466F1463D}"/>
                </c:ext>
                <c:ext xmlns:c15="http://schemas.microsoft.com/office/drawing/2012/chart" uri="{CE6537A1-D6FC-4f65-9D91-7224C49458BB}">
                  <c15:spPr xmlns:c15="http://schemas.microsoft.com/office/drawing/2012/chart">
                    <a:prstGeom prst="wedgeRectCallout">
                      <a:avLst>
                        <a:gd name="adj1" fmla="val 62348"/>
                        <a:gd name="adj2" fmla="val 125821"/>
                      </a:avLst>
                    </a:prstGeom>
                  </c15:spPr>
                </c:ext>
              </c:extLst>
            </c:dLbl>
            <c:dLbl>
              <c:idx val="5"/>
              <c:layout>
                <c:manualLayout>
                  <c:x val="-0.13465375391937104"/>
                  <c:y val="2.8442562607787828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33884"/>
                        <a:gd name="adj2" fmla="val -7134"/>
                      </a:avLst>
                    </a:prstGeom>
                  </c15:spPr>
                </c:ext>
              </c:extLst>
            </c:dLbl>
            <c:dLbl>
              <c:idx val="6"/>
              <c:layout>
                <c:manualLayout>
                  <c:x val="9.2681145875011597E-2"/>
                  <c:y val="-6.014503100783810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UAVA</a:t>
                    </a:r>
                    <a:r>
                      <a:rPr lang="en-US" baseline="0"/>
                      <a:t> (3%), 18</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D-42EF-466A-B039-E6F466F1463D}"/>
                </c:ext>
                <c:ext xmlns:c15="http://schemas.microsoft.com/office/drawing/2012/chart" uri="{CE6537A1-D6FC-4f65-9D91-7224C49458BB}">
                  <c15:spPr xmlns:c15="http://schemas.microsoft.com/office/drawing/2012/chart">
                    <a:prstGeom prst="wedgeRectCallout">
                      <a:avLst>
                        <a:gd name="adj1" fmla="val 33556"/>
                        <a:gd name="adj2" fmla="val 190805"/>
                      </a:avLst>
                    </a:prstGeom>
                  </c15:spPr>
                </c:ext>
              </c:extLst>
            </c:dLbl>
            <c:dLbl>
              <c:idx val="7"/>
              <c:delete val="1"/>
              <c:extLst xmlns:c16r2="http://schemas.microsoft.com/office/drawing/2015/06/chart">
                <c:ext xmlns:c16="http://schemas.microsoft.com/office/drawing/2014/chart" uri="{C3380CC4-5D6E-409C-BE32-E72D297353CC}">
                  <c16:uniqueId val="{0000000F-42EF-466A-B039-E6F466F1463D}"/>
                </c:ext>
                <c:ext xmlns:c15="http://schemas.microsoft.com/office/drawing/2012/chart" uri="{CE6537A1-D6FC-4f65-9D91-7224C49458BB}"/>
              </c:extLst>
            </c:dLbl>
            <c:dLbl>
              <c:idx val="8"/>
              <c:layout>
                <c:manualLayout>
                  <c:x val="0.11437070954712189"/>
                  <c:y val="-3.7577925736804886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RTC</a:t>
                    </a:r>
                    <a:r>
                      <a:rPr lang="en-US" baseline="0"/>
                      <a:t> (0.8%) 5</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1-42EF-466A-B039-E6F466F1463D}"/>
                </c:ext>
                <c:ext xmlns:c15="http://schemas.microsoft.com/office/drawing/2012/chart" uri="{CE6537A1-D6FC-4f65-9D91-7224C49458BB}">
                  <c15:spPr xmlns:c15="http://schemas.microsoft.com/office/drawing/2012/chart">
                    <a:prstGeom prst="wedgeRectCallout">
                      <a:avLst>
                        <a:gd name="adj1" fmla="val -22736"/>
                        <a:gd name="adj2" fmla="val 156236"/>
                      </a:avLst>
                    </a:prstGeom>
                  </c15:spPr>
                </c:ext>
              </c:extLst>
            </c:dLbl>
            <c:dLbl>
              <c:idx val="9"/>
              <c:layout>
                <c:manualLayout>
                  <c:x val="-0.30829930837809488"/>
                  <c:y val="0.17230901300764487"/>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Other</a:t>
                    </a:r>
                    <a:r>
                      <a:rPr lang="en-US" baseline="0"/>
                      <a:t> (2.4%) 14</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3-42EF-466A-B039-E6F466F1463D}"/>
                </c:ext>
                <c:ext xmlns:c15="http://schemas.microsoft.com/office/drawing/2012/chart" uri="{CE6537A1-D6FC-4f65-9D91-7224C49458BB}">
                  <c15:spPr xmlns:c15="http://schemas.microsoft.com/office/drawing/2012/chart">
                    <a:prstGeom prst="wedgeRectCallout">
                      <a:avLst>
                        <a:gd name="adj1" fmla="val 110387"/>
                        <a:gd name="adj2" fmla="val 171499"/>
                      </a:avLst>
                    </a:prstGeom>
                  </c15:spPr>
                </c:ext>
              </c:extLst>
            </c:dLbl>
            <c:dLbl>
              <c:idx val="10"/>
              <c:layout>
                <c:manualLayout>
                  <c:x val="-0.30094919712434415"/>
                  <c:y val="-3.6271603523769541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Witness Care Unit (1.2%) 7</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5-42EF-466A-B039-E6F466F1463D}"/>
                </c:ext>
                <c:ext xmlns:c15="http://schemas.microsoft.com/office/drawing/2012/chart" uri="{CE6537A1-D6FC-4f65-9D91-7224C49458BB}">
                  <c15:spPr xmlns:c15="http://schemas.microsoft.com/office/drawing/2012/chart">
                    <a:prstGeom prst="wedgeRectCallout">
                      <a:avLst>
                        <a:gd name="adj1" fmla="val 137629"/>
                        <a:gd name="adj2" fmla="val 161487"/>
                      </a:avLst>
                    </a:prstGeom>
                  </c15:spPr>
                </c:ext>
              </c:extLst>
            </c:dLbl>
            <c:dLbl>
              <c:idx val="11"/>
              <c:layout>
                <c:manualLayout>
                  <c:x val="-0.42445131380354972"/>
                  <c:y val="5.8710111556393952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British</a:t>
                    </a:r>
                    <a:r>
                      <a:rPr lang="en-US" baseline="0"/>
                      <a:t> Transport Police (0.1%) 1</a:t>
                    </a:r>
                    <a:endParaRPr lang="en-US"/>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43151"/>
                        <a:gd name="adj2" fmla="val 93836"/>
                      </a:avLst>
                    </a:prstGeom>
                  </c15:spPr>
                </c:ext>
              </c:extLst>
            </c:dLbl>
            <c:dLbl>
              <c:idx val="12"/>
              <c:layout>
                <c:manualLayout>
                  <c:x val="0.19612492015185631"/>
                  <c:y val="-3.727015352970045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a:t>UAVA (0.9%) 30</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9-42EF-466A-B039-E6F466F1463D}"/>
                </c:ext>
                <c:ext xmlns:c15="http://schemas.microsoft.com/office/drawing/2012/chart" uri="{CE6537A1-D6FC-4f65-9D91-7224C49458BB}">
                  <c15:spPr xmlns:c15="http://schemas.microsoft.com/office/drawing/2012/chart">
                    <a:prstGeom prst="wedgeRectCallout">
                      <a:avLst>
                        <a:gd name="adj1" fmla="val -241829"/>
                        <a:gd name="adj2" fmla="val 226897"/>
                      </a:avLst>
                    </a:prstGeom>
                  </c15:spPr>
                </c:ext>
              </c:extLst>
            </c:dLbl>
            <c:dLbl>
              <c:idx val="13"/>
              <c:layout>
                <c:manualLayout>
                  <c:x val="0.37184176549595765"/>
                  <c:y val="-2.4599097082832467E-2"/>
                </c:manualLayout>
              </c:layout>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1B-42EF-466A-B039-E6F466F1463D}"/>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Sheet1!$A$2:$A$14</c:f>
              <c:strCache>
                <c:ptCount val="12"/>
                <c:pt idx="0">
                  <c:v>Action Fraud (3%) 18</c:v>
                </c:pt>
                <c:pt idx="1">
                  <c:v>Leicester City Council (0.1%) 1</c:v>
                </c:pt>
                <c:pt idx="2">
                  <c:v>Leicestershire Crime Report (76.5%) 455</c:v>
                </c:pt>
                <c:pt idx="3">
                  <c:v>Police Contact (1.8%) 11</c:v>
                </c:pt>
                <c:pt idx="4">
                  <c:v>Victim Support Services (0.1%) 1</c:v>
                </c:pt>
                <c:pt idx="5">
                  <c:v>Self Referrals (10.8%) 64</c:v>
                </c:pt>
                <c:pt idx="6">
                  <c:v>British Transport Police (0.1%) 1</c:v>
                </c:pt>
                <c:pt idx="7">
                  <c:v>Other (2.4%) 14</c:v>
                </c:pt>
                <c:pt idx="8">
                  <c:v>Witness Care Unit (1.2%) 7</c:v>
                </c:pt>
                <c:pt idx="9">
                  <c:v>Sentinel (%) 0</c:v>
                </c:pt>
                <c:pt idx="10">
                  <c:v>UAVA (3%)18</c:v>
                </c:pt>
                <c:pt idx="11">
                  <c:v>RTC (0.8%) 5</c:v>
                </c:pt>
              </c:strCache>
            </c:strRef>
          </c:cat>
          <c:val>
            <c:numRef>
              <c:f>Sheet1!$B$2:$B$14</c:f>
              <c:numCache>
                <c:formatCode>General</c:formatCode>
                <c:ptCount val="13"/>
                <c:pt idx="0">
                  <c:v>18</c:v>
                </c:pt>
                <c:pt idx="1">
                  <c:v>1</c:v>
                </c:pt>
                <c:pt idx="2">
                  <c:v>455</c:v>
                </c:pt>
                <c:pt idx="3">
                  <c:v>11</c:v>
                </c:pt>
                <c:pt idx="4">
                  <c:v>1</c:v>
                </c:pt>
                <c:pt idx="5">
                  <c:v>64</c:v>
                </c:pt>
                <c:pt idx="6">
                  <c:v>1</c:v>
                </c:pt>
                <c:pt idx="7">
                  <c:v>14</c:v>
                </c:pt>
                <c:pt idx="8">
                  <c:v>7</c:v>
                </c:pt>
                <c:pt idx="9">
                  <c:v>0</c:v>
                </c:pt>
                <c:pt idx="10">
                  <c:v>18</c:v>
                </c:pt>
                <c:pt idx="11">
                  <c:v>5</c:v>
                </c:pt>
              </c:numCache>
            </c:numRef>
          </c:val>
          <c:extLst xmlns:c16r2="http://schemas.microsoft.com/office/drawing/2015/06/chart">
            <c:ext xmlns:c16="http://schemas.microsoft.com/office/drawing/2014/chart" uri="{C3380CC4-5D6E-409C-BE32-E72D297353CC}">
              <c16:uniqueId val="{0000001C-42EF-466A-B039-E6F466F1463D}"/>
            </c:ext>
          </c:extLst>
        </c:ser>
        <c:dLbls>
          <c:showLegendKey val="0"/>
          <c:showVal val="1"/>
          <c:showCatName val="0"/>
          <c:showSerName val="0"/>
          <c:showPercent val="0"/>
          <c:showBubbleSize val="0"/>
          <c:showLeaderLines val="0"/>
        </c:dLbls>
        <c:firstSliceAng val="6"/>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148148148148147E-2"/>
          <c:y val="0.24811554805649294"/>
          <c:w val="0.94907407407407407"/>
          <c:h val="0.68703630796150483"/>
        </c:manualLayout>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491</c:v>
                </c:pt>
                <c:pt idx="1">
                  <c:v>78</c:v>
                </c:pt>
                <c:pt idx="2">
                  <c:v>552</c:v>
                </c:pt>
              </c:numCache>
            </c:numRef>
          </c:val>
          <c:extLst xmlns:c16r2="http://schemas.microsoft.com/office/drawing/2015/06/chart">
            <c:ext xmlns:c16="http://schemas.microsoft.com/office/drawing/2014/chart" uri="{C3380CC4-5D6E-409C-BE32-E72D297353CC}">
              <c16:uniqueId val="{00000000-1D4D-4D99-A745-5728A91D0444}"/>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65</c:v>
                </c:pt>
                <c:pt idx="1">
                  <c:v>15</c:v>
                </c:pt>
                <c:pt idx="2">
                  <c:v>28</c:v>
                </c:pt>
              </c:numCache>
            </c:numRef>
          </c:val>
          <c:extLst xmlns:c16r2="http://schemas.microsoft.com/office/drawing/2015/06/chart">
            <c:ext xmlns:c16="http://schemas.microsoft.com/office/drawing/2014/chart" uri="{C3380CC4-5D6E-409C-BE32-E72D297353CC}">
              <c16:uniqueId val="{00000001-1D4D-4D99-A745-5728A91D0444}"/>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35</c:v>
                </c:pt>
                <c:pt idx="1">
                  <c:v>3</c:v>
                </c:pt>
                <c:pt idx="2">
                  <c:v>11</c:v>
                </c:pt>
              </c:numCache>
            </c:numRef>
          </c:val>
          <c:extLst xmlns:c16r2="http://schemas.microsoft.com/office/drawing/2015/06/chart">
            <c:ext xmlns:c16="http://schemas.microsoft.com/office/drawing/2014/chart" uri="{C3380CC4-5D6E-409C-BE32-E72D297353CC}">
              <c16:uniqueId val="{00000002-1D4D-4D99-A745-5728A91D0444}"/>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2</c:v>
                </c:pt>
                <c:pt idx="1">
                  <c:v>2</c:v>
                </c:pt>
                <c:pt idx="2">
                  <c:v>1</c:v>
                </c:pt>
              </c:numCache>
            </c:numRef>
          </c:val>
          <c:extLst xmlns:c16r2="http://schemas.microsoft.com/office/drawing/2015/06/chart">
            <c:ext xmlns:c16="http://schemas.microsoft.com/office/drawing/2014/chart" uri="{C3380CC4-5D6E-409C-BE32-E72D297353CC}">
              <c16:uniqueId val="{00000003-1D4D-4D99-A745-5728A91D0444}"/>
            </c:ext>
          </c:extLst>
        </c:ser>
        <c:ser>
          <c:idx val="4"/>
          <c:order val="4"/>
          <c:tx>
            <c:strRef>
              <c:f>Sheet1!$F$1</c:f>
              <c:strCache>
                <c:ptCount val="1"/>
                <c:pt idx="0">
                  <c:v> 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2</c:v>
                </c:pt>
                <c:pt idx="1">
                  <c:v>497</c:v>
                </c:pt>
                <c:pt idx="2">
                  <c:v>3</c:v>
                </c:pt>
              </c:numCache>
            </c:numRef>
          </c:val>
          <c:extLst xmlns:c16r2="http://schemas.microsoft.com/office/drawing/2015/06/chart">
            <c:ext xmlns:c16="http://schemas.microsoft.com/office/drawing/2014/chart" uri="{C3380CC4-5D6E-409C-BE32-E72D297353CC}">
              <c16:uniqueId val="{00000004-1D4D-4D99-A745-5728A91D0444}"/>
            </c:ext>
          </c:extLst>
        </c:ser>
        <c:dLbls>
          <c:dLblPos val="outEnd"/>
          <c:showLegendKey val="0"/>
          <c:showVal val="1"/>
          <c:showCatName val="0"/>
          <c:showSerName val="0"/>
          <c:showPercent val="0"/>
          <c:showBubbleSize val="0"/>
        </c:dLbls>
        <c:gapWidth val="444"/>
        <c:overlap val="-90"/>
        <c:axId val="642582360"/>
        <c:axId val="642582752"/>
      </c:barChart>
      <c:catAx>
        <c:axId val="642582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582752"/>
        <c:crosses val="autoZero"/>
        <c:auto val="1"/>
        <c:lblAlgn val="ctr"/>
        <c:lblOffset val="100"/>
        <c:noMultiLvlLbl val="0"/>
      </c:catAx>
      <c:valAx>
        <c:axId val="642582752"/>
        <c:scaling>
          <c:orientation val="minMax"/>
        </c:scaling>
        <c:delete val="1"/>
        <c:axPos val="l"/>
        <c:numFmt formatCode="General" sourceLinked="1"/>
        <c:majorTickMark val="none"/>
        <c:minorTickMark val="none"/>
        <c:tickLblPos val="nextTo"/>
        <c:crossAx val="642582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Sheet1!$B$2:$B$4</c:f>
              <c:numCache>
                <c:formatCode>General</c:formatCode>
                <c:ptCount val="3"/>
                <c:pt idx="0">
                  <c:v>506</c:v>
                </c:pt>
                <c:pt idx="1">
                  <c:v>74</c:v>
                </c:pt>
                <c:pt idx="2">
                  <c:v>547</c:v>
                </c:pt>
              </c:numCache>
            </c:numRef>
          </c:val>
          <c:extLst xmlns:c16r2="http://schemas.microsoft.com/office/drawing/2015/06/chart">
            <c:ext xmlns:c16="http://schemas.microsoft.com/office/drawing/2014/chart" uri="{C3380CC4-5D6E-409C-BE32-E72D297353CC}">
              <c16:uniqueId val="{00000000-A6D1-4724-8401-9A7C25CD85AC}"/>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Sheet1!$C$2:$C$4</c:f>
              <c:numCache>
                <c:formatCode>General</c:formatCode>
                <c:ptCount val="3"/>
                <c:pt idx="0">
                  <c:v>45</c:v>
                </c:pt>
                <c:pt idx="1">
                  <c:v>21</c:v>
                </c:pt>
                <c:pt idx="2">
                  <c:v>35</c:v>
                </c:pt>
              </c:numCache>
            </c:numRef>
          </c:val>
          <c:extLst xmlns:c16r2="http://schemas.microsoft.com/office/drawing/2015/06/chart">
            <c:ext xmlns:c16="http://schemas.microsoft.com/office/drawing/2014/chart" uri="{C3380CC4-5D6E-409C-BE32-E72D297353CC}">
              <c16:uniqueId val="{00000001-A6D1-4724-8401-9A7C25CD85AC}"/>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Sheet1!$D$2:$D$4</c:f>
              <c:numCache>
                <c:formatCode>General</c:formatCode>
                <c:ptCount val="3"/>
                <c:pt idx="0">
                  <c:v>41</c:v>
                </c:pt>
                <c:pt idx="1">
                  <c:v>3</c:v>
                </c:pt>
                <c:pt idx="2">
                  <c:v>10</c:v>
                </c:pt>
              </c:numCache>
            </c:numRef>
          </c:val>
          <c:extLst xmlns:c16r2="http://schemas.microsoft.com/office/drawing/2015/06/chart">
            <c:ext xmlns:c16="http://schemas.microsoft.com/office/drawing/2014/chart" uri="{C3380CC4-5D6E-409C-BE32-E72D297353CC}">
              <c16:uniqueId val="{00000002-A6D1-4724-8401-9A7C25CD85AC}"/>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Sheet1!$E$2:$E$4</c:f>
              <c:numCache>
                <c:formatCode>General</c:formatCode>
                <c:ptCount val="3"/>
                <c:pt idx="0">
                  <c:v>1</c:v>
                </c:pt>
                <c:pt idx="1">
                  <c:v>2</c:v>
                </c:pt>
                <c:pt idx="2">
                  <c:v>0</c:v>
                </c:pt>
              </c:numCache>
            </c:numRef>
          </c:val>
          <c:extLst xmlns:c16r2="http://schemas.microsoft.com/office/drawing/2015/06/chart">
            <c:ext xmlns:c16="http://schemas.microsoft.com/office/drawing/2014/chart" uri="{C3380CC4-5D6E-409C-BE32-E72D297353CC}">
              <c16:uniqueId val="{00000003-A6D1-4724-8401-9A7C25CD85AC}"/>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c:v>
                </c:pt>
                <c:pt idx="1">
                  <c:v>Review</c:v>
                </c:pt>
                <c:pt idx="2">
                  <c:v>End</c:v>
                </c:pt>
              </c:strCache>
            </c:strRef>
          </c:cat>
          <c:val>
            <c:numRef>
              <c:f>Sheet1!$F$2:$F$4</c:f>
              <c:numCache>
                <c:formatCode>General</c:formatCode>
                <c:ptCount val="3"/>
                <c:pt idx="0">
                  <c:v>2</c:v>
                </c:pt>
                <c:pt idx="1">
                  <c:v>495</c:v>
                </c:pt>
                <c:pt idx="2">
                  <c:v>3</c:v>
                </c:pt>
              </c:numCache>
            </c:numRef>
          </c:val>
          <c:extLst xmlns:c16r2="http://schemas.microsoft.com/office/drawing/2015/06/chart">
            <c:ext xmlns:c16="http://schemas.microsoft.com/office/drawing/2014/chart" uri="{C3380CC4-5D6E-409C-BE32-E72D297353CC}">
              <c16:uniqueId val="{00000004-A6D1-4724-8401-9A7C25CD85AC}"/>
            </c:ext>
          </c:extLst>
        </c:ser>
        <c:dLbls>
          <c:dLblPos val="outEnd"/>
          <c:showLegendKey val="0"/>
          <c:showVal val="1"/>
          <c:showCatName val="0"/>
          <c:showSerName val="0"/>
          <c:showPercent val="0"/>
          <c:showBubbleSize val="0"/>
        </c:dLbls>
        <c:gapWidth val="444"/>
        <c:overlap val="-90"/>
        <c:axId val="642583536"/>
        <c:axId val="642583928"/>
      </c:barChart>
      <c:catAx>
        <c:axId val="642583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583928"/>
        <c:crosses val="autoZero"/>
        <c:auto val="1"/>
        <c:lblAlgn val="ctr"/>
        <c:lblOffset val="100"/>
        <c:noMultiLvlLbl val="0"/>
      </c:catAx>
      <c:valAx>
        <c:axId val="642583928"/>
        <c:scaling>
          <c:orientation val="minMax"/>
        </c:scaling>
        <c:delete val="1"/>
        <c:axPos val="l"/>
        <c:numFmt formatCode="General" sourceLinked="1"/>
        <c:majorTickMark val="none"/>
        <c:minorTickMark val="none"/>
        <c:tickLblPos val="nextTo"/>
        <c:crossAx val="642583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601760176017601E-2"/>
          <c:y val="0.240179040119985"/>
          <c:w val="0.95159515951595164"/>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Sheet1!$B$2:$B$4</c:f>
              <c:numCache>
                <c:formatCode>General</c:formatCode>
                <c:ptCount val="3"/>
                <c:pt idx="0">
                  <c:v>417</c:v>
                </c:pt>
                <c:pt idx="1">
                  <c:v>71</c:v>
                </c:pt>
                <c:pt idx="2">
                  <c:v>531</c:v>
                </c:pt>
              </c:numCache>
            </c:numRef>
          </c:val>
          <c:extLst xmlns:c16r2="http://schemas.microsoft.com/office/drawing/2015/06/chart">
            <c:ext xmlns:c16="http://schemas.microsoft.com/office/drawing/2014/chart" uri="{C3380CC4-5D6E-409C-BE32-E72D297353CC}">
              <c16:uniqueId val="{00000000-895B-4042-A10C-E64FF2F76008}"/>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Sheet1!$C$2:$C$4</c:f>
              <c:numCache>
                <c:formatCode>General</c:formatCode>
                <c:ptCount val="3"/>
                <c:pt idx="0">
                  <c:v>105</c:v>
                </c:pt>
                <c:pt idx="1">
                  <c:v>22</c:v>
                </c:pt>
                <c:pt idx="2">
                  <c:v>50</c:v>
                </c:pt>
              </c:numCache>
            </c:numRef>
          </c:val>
          <c:extLst xmlns:c16r2="http://schemas.microsoft.com/office/drawing/2015/06/chart">
            <c:ext xmlns:c16="http://schemas.microsoft.com/office/drawing/2014/chart" uri="{C3380CC4-5D6E-409C-BE32-E72D297353CC}">
              <c16:uniqueId val="{00000001-895B-4042-A10C-E64FF2F76008}"/>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Sheet1!$D$2:$D$4</c:f>
              <c:numCache>
                <c:formatCode>General</c:formatCode>
                <c:ptCount val="3"/>
                <c:pt idx="0">
                  <c:v>69</c:v>
                </c:pt>
                <c:pt idx="1">
                  <c:v>5</c:v>
                </c:pt>
                <c:pt idx="2">
                  <c:v>11</c:v>
                </c:pt>
              </c:numCache>
            </c:numRef>
          </c:val>
          <c:extLst xmlns:c16r2="http://schemas.microsoft.com/office/drawing/2015/06/chart">
            <c:ext xmlns:c16="http://schemas.microsoft.com/office/drawing/2014/chart" uri="{C3380CC4-5D6E-409C-BE32-E72D297353CC}">
              <c16:uniqueId val="{00000002-895B-4042-A10C-E64FF2F76008}"/>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Sheet1!$E$2:$E$4</c:f>
              <c:numCache>
                <c:formatCode>General</c:formatCode>
                <c:ptCount val="3"/>
                <c:pt idx="0">
                  <c:v>2</c:v>
                </c:pt>
                <c:pt idx="1">
                  <c:v>1</c:v>
                </c:pt>
                <c:pt idx="2">
                  <c:v>0</c:v>
                </c:pt>
              </c:numCache>
            </c:numRef>
          </c:val>
          <c:extLst xmlns:c16r2="http://schemas.microsoft.com/office/drawing/2015/06/chart">
            <c:ext xmlns:c16="http://schemas.microsoft.com/office/drawing/2014/chart" uri="{C3380CC4-5D6E-409C-BE32-E72D297353CC}">
              <c16:uniqueId val="{00000003-895B-4042-A10C-E64FF2F76008}"/>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c:v>
                </c:pt>
              </c:strCache>
            </c:strRef>
          </c:cat>
          <c:val>
            <c:numRef>
              <c:f>Sheet1!$F$2:$F$4</c:f>
              <c:numCache>
                <c:formatCode>General</c:formatCode>
                <c:ptCount val="3"/>
                <c:pt idx="0">
                  <c:v>2</c:v>
                </c:pt>
                <c:pt idx="1">
                  <c:v>496</c:v>
                </c:pt>
                <c:pt idx="2">
                  <c:v>3</c:v>
                </c:pt>
              </c:numCache>
            </c:numRef>
          </c:val>
          <c:extLst xmlns:c16r2="http://schemas.microsoft.com/office/drawing/2015/06/chart">
            <c:ext xmlns:c16="http://schemas.microsoft.com/office/drawing/2014/chart" uri="{C3380CC4-5D6E-409C-BE32-E72D297353CC}">
              <c16:uniqueId val="{00000004-895B-4042-A10C-E64FF2F76008}"/>
            </c:ext>
          </c:extLst>
        </c:ser>
        <c:dLbls>
          <c:dLblPos val="outEnd"/>
          <c:showLegendKey val="0"/>
          <c:showVal val="1"/>
          <c:showCatName val="0"/>
          <c:showSerName val="0"/>
          <c:showPercent val="0"/>
          <c:showBubbleSize val="0"/>
        </c:dLbls>
        <c:gapWidth val="444"/>
        <c:overlap val="-90"/>
        <c:axId val="642584320"/>
        <c:axId val="642584712"/>
      </c:barChart>
      <c:catAx>
        <c:axId val="6425843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584712"/>
        <c:crosses val="autoZero"/>
        <c:auto val="1"/>
        <c:lblAlgn val="ctr"/>
        <c:lblOffset val="100"/>
        <c:noMultiLvlLbl val="0"/>
      </c:catAx>
      <c:valAx>
        <c:axId val="642584712"/>
        <c:scaling>
          <c:orientation val="minMax"/>
        </c:scaling>
        <c:delete val="1"/>
        <c:axPos val="l"/>
        <c:numFmt formatCode="General" sourceLinked="1"/>
        <c:majorTickMark val="none"/>
        <c:minorTickMark val="none"/>
        <c:tickLblPos val="nextTo"/>
        <c:crossAx val="6425843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Sheet1!$B$2:$B$4</c:f>
              <c:numCache>
                <c:formatCode>General</c:formatCode>
                <c:ptCount val="3"/>
                <c:pt idx="0">
                  <c:v>500</c:v>
                </c:pt>
                <c:pt idx="1">
                  <c:v>85</c:v>
                </c:pt>
                <c:pt idx="2">
                  <c:v>570</c:v>
                </c:pt>
              </c:numCache>
            </c:numRef>
          </c:val>
          <c:extLst xmlns:c16r2="http://schemas.microsoft.com/office/drawing/2015/06/chart">
            <c:ext xmlns:c16="http://schemas.microsoft.com/office/drawing/2014/chart" uri="{C3380CC4-5D6E-409C-BE32-E72D297353CC}">
              <c16:uniqueId val="{00000000-CC00-4362-AF07-5290BBC0AC7B}"/>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Sheet1!$C$2:$C$4</c:f>
              <c:numCache>
                <c:formatCode>General</c:formatCode>
                <c:ptCount val="3"/>
                <c:pt idx="0">
                  <c:v>66</c:v>
                </c:pt>
                <c:pt idx="1">
                  <c:v>9</c:v>
                </c:pt>
                <c:pt idx="2">
                  <c:v>14</c:v>
                </c:pt>
              </c:numCache>
            </c:numRef>
          </c:val>
          <c:extLst xmlns:c16r2="http://schemas.microsoft.com/office/drawing/2015/06/chart">
            <c:ext xmlns:c16="http://schemas.microsoft.com/office/drawing/2014/chart" uri="{C3380CC4-5D6E-409C-BE32-E72D297353CC}">
              <c16:uniqueId val="{00000001-CC00-4362-AF07-5290BBC0AC7B}"/>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Sheet1!$D$2:$D$4</c:f>
              <c:numCache>
                <c:formatCode>General</c:formatCode>
                <c:ptCount val="3"/>
                <c:pt idx="0">
                  <c:v>25</c:v>
                </c:pt>
                <c:pt idx="1">
                  <c:v>4</c:v>
                </c:pt>
                <c:pt idx="2">
                  <c:v>7</c:v>
                </c:pt>
              </c:numCache>
            </c:numRef>
          </c:val>
          <c:extLst xmlns:c16r2="http://schemas.microsoft.com/office/drawing/2015/06/chart">
            <c:ext xmlns:c16="http://schemas.microsoft.com/office/drawing/2014/chart" uri="{C3380CC4-5D6E-409C-BE32-E72D297353CC}">
              <c16:uniqueId val="{00000002-CC00-4362-AF07-5290BBC0AC7B}"/>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Sheet1!$E$2:$E$4</c:f>
              <c:numCache>
                <c:formatCode>General</c:formatCode>
                <c:ptCount val="3"/>
                <c:pt idx="0">
                  <c:v>2</c:v>
                </c:pt>
                <c:pt idx="1">
                  <c:v>0</c:v>
                </c:pt>
                <c:pt idx="2">
                  <c:v>0</c:v>
                </c:pt>
              </c:numCache>
            </c:numRef>
          </c:val>
          <c:extLst xmlns:c16r2="http://schemas.microsoft.com/office/drawing/2015/06/chart">
            <c:ext xmlns:c16="http://schemas.microsoft.com/office/drawing/2014/chart" uri="{C3380CC4-5D6E-409C-BE32-E72D297353CC}">
              <c16:uniqueId val="{00000003-CC00-4362-AF07-5290BBC0AC7B}"/>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Start </c:v>
                </c:pt>
                <c:pt idx="1">
                  <c:v>Review </c:v>
                </c:pt>
                <c:pt idx="2">
                  <c:v>End </c:v>
                </c:pt>
              </c:strCache>
            </c:strRef>
          </c:cat>
          <c:val>
            <c:numRef>
              <c:f>Sheet1!$F$2:$F$4</c:f>
              <c:numCache>
                <c:formatCode>General</c:formatCode>
                <c:ptCount val="3"/>
                <c:pt idx="0">
                  <c:v>2</c:v>
                </c:pt>
                <c:pt idx="1">
                  <c:v>497</c:v>
                </c:pt>
                <c:pt idx="2">
                  <c:v>4</c:v>
                </c:pt>
              </c:numCache>
            </c:numRef>
          </c:val>
          <c:extLst xmlns:c16r2="http://schemas.microsoft.com/office/drawing/2015/06/chart">
            <c:ext xmlns:c16="http://schemas.microsoft.com/office/drawing/2014/chart" uri="{C3380CC4-5D6E-409C-BE32-E72D297353CC}">
              <c16:uniqueId val="{00000004-CC00-4362-AF07-5290BBC0AC7B}"/>
            </c:ext>
          </c:extLst>
        </c:ser>
        <c:ser>
          <c:idx val="5"/>
          <c:order val="5"/>
          <c:tx>
            <c:strRef>
              <c:f>Sheet1!$G$1</c:f>
              <c:strCache>
                <c:ptCount val="1"/>
                <c:pt idx="0">
                  <c:v>Column1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Start </c:v>
                </c:pt>
                <c:pt idx="1">
                  <c:v>Review </c:v>
                </c:pt>
                <c:pt idx="2">
                  <c:v>End </c:v>
                </c:pt>
              </c:strCache>
            </c:strRef>
          </c:cat>
          <c:val>
            <c:numRef>
              <c:f>Sheet1!$G$2:$G$4</c:f>
            </c:numRef>
          </c:val>
        </c:ser>
        <c:dLbls>
          <c:dLblPos val="outEnd"/>
          <c:showLegendKey val="0"/>
          <c:showVal val="1"/>
          <c:showCatName val="0"/>
          <c:showSerName val="0"/>
          <c:showPercent val="0"/>
          <c:showBubbleSize val="0"/>
        </c:dLbls>
        <c:gapWidth val="444"/>
        <c:overlap val="-90"/>
        <c:axId val="642585496"/>
        <c:axId val="642585888"/>
      </c:barChart>
      <c:catAx>
        <c:axId val="642585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585888"/>
        <c:crosses val="autoZero"/>
        <c:auto val="1"/>
        <c:lblAlgn val="ctr"/>
        <c:lblOffset val="100"/>
        <c:noMultiLvlLbl val="0"/>
      </c:catAx>
      <c:valAx>
        <c:axId val="642585888"/>
        <c:scaling>
          <c:orientation val="minMax"/>
        </c:scaling>
        <c:delete val="1"/>
        <c:axPos val="l"/>
        <c:numFmt formatCode="General" sourceLinked="1"/>
        <c:majorTickMark val="none"/>
        <c:minorTickMark val="none"/>
        <c:tickLblPos val="nextTo"/>
        <c:crossAx val="642585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Advocacy</c:v>
                </c:pt>
                <c:pt idx="1">
                  <c:v>Community Visit</c:v>
                </c:pt>
                <c:pt idx="2">
                  <c:v>Home Visit</c:v>
                </c:pt>
                <c:pt idx="3">
                  <c:v>Telephone Support </c:v>
                </c:pt>
                <c:pt idx="4">
                  <c:v>Referral to 24/7 Locks </c:v>
                </c:pt>
                <c:pt idx="5">
                  <c:v>Hardship Fund</c:v>
                </c:pt>
                <c:pt idx="6">
                  <c:v>Referral to Mental Health Nurse</c:v>
                </c:pt>
                <c:pt idx="7">
                  <c:v>Referral to GP</c:v>
                </c:pt>
                <c:pt idx="8">
                  <c:v>Referral to Restorative Solutions</c:v>
                </c:pt>
                <c:pt idx="9">
                  <c:v>Referral to UAVA</c:v>
                </c:pt>
                <c:pt idx="10">
                  <c:v>Referral to Witness Service</c:v>
                </c:pt>
                <c:pt idx="11">
                  <c:v>Referral to SARC</c:v>
                </c:pt>
                <c:pt idx="12">
                  <c:v>Referral to Other </c:v>
                </c:pt>
                <c:pt idx="13">
                  <c:v>Signposting</c:v>
                </c:pt>
                <c:pt idx="14">
                  <c:v>Information and Advice</c:v>
                </c:pt>
                <c:pt idx="15">
                  <c:v>Personal Alarm</c:v>
                </c:pt>
                <c:pt idx="16">
                  <c:v>Information about Police Contact for Update</c:v>
                </c:pt>
                <c:pt idx="17">
                  <c:v>Referral to Social Care </c:v>
                </c:pt>
                <c:pt idx="18">
                  <c:v>Facilitate Completion of VPS</c:v>
                </c:pt>
              </c:strCache>
            </c:strRef>
          </c:cat>
          <c:val>
            <c:numRef>
              <c:f>Sheet1!$B$2:$B$20</c:f>
              <c:numCache>
                <c:formatCode>General</c:formatCode>
                <c:ptCount val="19"/>
                <c:pt idx="0">
                  <c:v>81</c:v>
                </c:pt>
                <c:pt idx="1">
                  <c:v>16</c:v>
                </c:pt>
                <c:pt idx="2">
                  <c:v>5</c:v>
                </c:pt>
                <c:pt idx="3">
                  <c:v>415</c:v>
                </c:pt>
                <c:pt idx="4">
                  <c:v>98</c:v>
                </c:pt>
                <c:pt idx="5">
                  <c:v>4</c:v>
                </c:pt>
                <c:pt idx="6">
                  <c:v>60</c:v>
                </c:pt>
                <c:pt idx="7">
                  <c:v>63</c:v>
                </c:pt>
                <c:pt idx="8">
                  <c:v>13</c:v>
                </c:pt>
                <c:pt idx="9">
                  <c:v>18</c:v>
                </c:pt>
                <c:pt idx="10">
                  <c:v>4</c:v>
                </c:pt>
                <c:pt idx="11">
                  <c:v>2</c:v>
                </c:pt>
                <c:pt idx="12">
                  <c:v>22</c:v>
                </c:pt>
                <c:pt idx="13">
                  <c:v>106</c:v>
                </c:pt>
                <c:pt idx="14">
                  <c:v>234</c:v>
                </c:pt>
                <c:pt idx="15">
                  <c:v>162</c:v>
                </c:pt>
                <c:pt idx="16">
                  <c:v>65</c:v>
                </c:pt>
                <c:pt idx="17">
                  <c:v>4</c:v>
                </c:pt>
                <c:pt idx="18">
                  <c:v>21</c:v>
                </c:pt>
              </c:numCache>
            </c:numRef>
          </c:val>
          <c:extLst xmlns:c16r2="http://schemas.microsoft.com/office/drawing/2015/06/chart">
            <c:ext xmlns:c16="http://schemas.microsoft.com/office/drawing/2014/chart" uri="{C3380CC4-5D6E-409C-BE32-E72D297353CC}">
              <c16:uniqueId val="{00000000-F08B-40D3-90CD-6862C985BE21}"/>
            </c:ext>
          </c:extLst>
        </c:ser>
        <c:ser>
          <c:idx val="1"/>
          <c:order val="1"/>
          <c:tx>
            <c:strRef>
              <c:f>Sheet1!$C$1</c:f>
              <c:strCache>
                <c:ptCount val="1"/>
                <c:pt idx="0">
                  <c:v>Positive Outcome</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Advocacy</c:v>
                </c:pt>
                <c:pt idx="1">
                  <c:v>Community Visit</c:v>
                </c:pt>
                <c:pt idx="2">
                  <c:v>Home Visit</c:v>
                </c:pt>
                <c:pt idx="3">
                  <c:v>Telephone Support </c:v>
                </c:pt>
                <c:pt idx="4">
                  <c:v>Referral to 24/7 Locks </c:v>
                </c:pt>
                <c:pt idx="5">
                  <c:v>Hardship Fund</c:v>
                </c:pt>
                <c:pt idx="6">
                  <c:v>Referral to Mental Health Nurse</c:v>
                </c:pt>
                <c:pt idx="7">
                  <c:v>Referral to GP</c:v>
                </c:pt>
                <c:pt idx="8">
                  <c:v>Referral to Restorative Solutions</c:v>
                </c:pt>
                <c:pt idx="9">
                  <c:v>Referral to UAVA</c:v>
                </c:pt>
                <c:pt idx="10">
                  <c:v>Referral to Witness Service</c:v>
                </c:pt>
                <c:pt idx="11">
                  <c:v>Referral to SARC</c:v>
                </c:pt>
                <c:pt idx="12">
                  <c:v>Referral to Other </c:v>
                </c:pt>
                <c:pt idx="13">
                  <c:v>Signposting</c:v>
                </c:pt>
                <c:pt idx="14">
                  <c:v>Information and Advice</c:v>
                </c:pt>
                <c:pt idx="15">
                  <c:v>Personal Alarm</c:v>
                </c:pt>
                <c:pt idx="16">
                  <c:v>Information about Police Contact for Update</c:v>
                </c:pt>
                <c:pt idx="17">
                  <c:v>Referral to Social Care </c:v>
                </c:pt>
                <c:pt idx="18">
                  <c:v>Facilitate Completion of VPS</c:v>
                </c:pt>
              </c:strCache>
            </c:strRef>
          </c:cat>
          <c:val>
            <c:numRef>
              <c:f>Sheet1!$C$2:$C$20</c:f>
              <c:numCache>
                <c:formatCode>General</c:formatCode>
                <c:ptCount val="19"/>
                <c:pt idx="0">
                  <c:v>76</c:v>
                </c:pt>
                <c:pt idx="1">
                  <c:v>11</c:v>
                </c:pt>
                <c:pt idx="2">
                  <c:v>5</c:v>
                </c:pt>
                <c:pt idx="3">
                  <c:v>396</c:v>
                </c:pt>
                <c:pt idx="4">
                  <c:v>96</c:v>
                </c:pt>
                <c:pt idx="5">
                  <c:v>4</c:v>
                </c:pt>
                <c:pt idx="6">
                  <c:v>56</c:v>
                </c:pt>
                <c:pt idx="7">
                  <c:v>60</c:v>
                </c:pt>
                <c:pt idx="8">
                  <c:v>13</c:v>
                </c:pt>
                <c:pt idx="9">
                  <c:v>17</c:v>
                </c:pt>
                <c:pt idx="10">
                  <c:v>4</c:v>
                </c:pt>
                <c:pt idx="11">
                  <c:v>2</c:v>
                </c:pt>
                <c:pt idx="12">
                  <c:v>22</c:v>
                </c:pt>
                <c:pt idx="13">
                  <c:v>99</c:v>
                </c:pt>
                <c:pt idx="14">
                  <c:v>224</c:v>
                </c:pt>
                <c:pt idx="15">
                  <c:v>159</c:v>
                </c:pt>
                <c:pt idx="16">
                  <c:v>59</c:v>
                </c:pt>
                <c:pt idx="17">
                  <c:v>4</c:v>
                </c:pt>
                <c:pt idx="18">
                  <c:v>20</c:v>
                </c:pt>
              </c:numCache>
            </c:numRef>
          </c:val>
          <c:extLst xmlns:c16r2="http://schemas.microsoft.com/office/drawing/2015/06/chart">
            <c:ext xmlns:c16="http://schemas.microsoft.com/office/drawing/2014/chart" uri="{C3380CC4-5D6E-409C-BE32-E72D297353CC}">
              <c16:uniqueId val="{00000001-F08B-40D3-90CD-6862C985BE21}"/>
            </c:ext>
          </c:extLst>
        </c:ser>
        <c:ser>
          <c:idx val="2"/>
          <c:order val="2"/>
          <c:tx>
            <c:strRef>
              <c:f>Sheet1!$D$1</c:f>
              <c:strCache>
                <c:ptCount val="1"/>
                <c:pt idx="0">
                  <c:v>Negative Outcome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Advocacy</c:v>
                </c:pt>
                <c:pt idx="1">
                  <c:v>Community Visit</c:v>
                </c:pt>
                <c:pt idx="2">
                  <c:v>Home Visit</c:v>
                </c:pt>
                <c:pt idx="3">
                  <c:v>Telephone Support </c:v>
                </c:pt>
                <c:pt idx="4">
                  <c:v>Referral to 24/7 Locks </c:v>
                </c:pt>
                <c:pt idx="5">
                  <c:v>Hardship Fund</c:v>
                </c:pt>
                <c:pt idx="6">
                  <c:v>Referral to Mental Health Nurse</c:v>
                </c:pt>
                <c:pt idx="7">
                  <c:v>Referral to GP</c:v>
                </c:pt>
                <c:pt idx="8">
                  <c:v>Referral to Restorative Solutions</c:v>
                </c:pt>
                <c:pt idx="9">
                  <c:v>Referral to UAVA</c:v>
                </c:pt>
                <c:pt idx="10">
                  <c:v>Referral to Witness Service</c:v>
                </c:pt>
                <c:pt idx="11">
                  <c:v>Referral to SARC</c:v>
                </c:pt>
                <c:pt idx="12">
                  <c:v>Referral to Other </c:v>
                </c:pt>
                <c:pt idx="13">
                  <c:v>Signposting</c:v>
                </c:pt>
                <c:pt idx="14">
                  <c:v>Information and Advice</c:v>
                </c:pt>
                <c:pt idx="15">
                  <c:v>Personal Alarm</c:v>
                </c:pt>
                <c:pt idx="16">
                  <c:v>Information about Police Contact for Update</c:v>
                </c:pt>
                <c:pt idx="17">
                  <c:v>Referral to Social Care </c:v>
                </c:pt>
                <c:pt idx="18">
                  <c:v>Facilitate Completion of VPS</c:v>
                </c:pt>
              </c:strCache>
            </c:strRef>
          </c:cat>
          <c:val>
            <c:numRef>
              <c:f>Sheet1!$D$2:$D$20</c:f>
              <c:numCache>
                <c:formatCode>General</c:formatCode>
                <c:ptCount val="19"/>
                <c:pt idx="0">
                  <c:v>0</c:v>
                </c:pt>
                <c:pt idx="1">
                  <c:v>1</c:v>
                </c:pt>
                <c:pt idx="2">
                  <c:v>0</c:v>
                </c:pt>
                <c:pt idx="3">
                  <c:v>0</c:v>
                </c:pt>
                <c:pt idx="4">
                  <c:v>0</c:v>
                </c:pt>
                <c:pt idx="5">
                  <c:v>0</c:v>
                </c:pt>
                <c:pt idx="6">
                  <c:v>1</c:v>
                </c:pt>
                <c:pt idx="7">
                  <c:v>0</c:v>
                </c:pt>
                <c:pt idx="8">
                  <c:v>0</c:v>
                </c:pt>
                <c:pt idx="9">
                  <c:v>1</c:v>
                </c:pt>
                <c:pt idx="10">
                  <c:v>0</c:v>
                </c:pt>
                <c:pt idx="11">
                  <c:v>0</c:v>
                </c:pt>
                <c:pt idx="12">
                  <c:v>0</c:v>
                </c:pt>
                <c:pt idx="13">
                  <c:v>2</c:v>
                </c:pt>
                <c:pt idx="14">
                  <c:v>0</c:v>
                </c:pt>
                <c:pt idx="15">
                  <c:v>0</c:v>
                </c:pt>
                <c:pt idx="16">
                  <c:v>1</c:v>
                </c:pt>
                <c:pt idx="17">
                  <c:v>0</c:v>
                </c:pt>
                <c:pt idx="18">
                  <c:v>0</c:v>
                </c:pt>
              </c:numCache>
            </c:numRef>
          </c:val>
          <c:extLst xmlns:c16r2="http://schemas.microsoft.com/office/drawing/2015/06/chart">
            <c:ext xmlns:c16="http://schemas.microsoft.com/office/drawing/2014/chart" uri="{C3380CC4-5D6E-409C-BE32-E72D297353CC}">
              <c16:uniqueId val="{00000002-F08B-40D3-90CD-6862C985BE21}"/>
            </c:ext>
          </c:extLst>
        </c:ser>
        <c:dLbls>
          <c:dLblPos val="outEnd"/>
          <c:showLegendKey val="0"/>
          <c:showVal val="1"/>
          <c:showCatName val="0"/>
          <c:showSerName val="0"/>
          <c:showPercent val="0"/>
          <c:showBubbleSize val="0"/>
        </c:dLbls>
        <c:gapWidth val="444"/>
        <c:overlap val="-90"/>
        <c:axId val="642586672"/>
        <c:axId val="642587064"/>
      </c:barChart>
      <c:catAx>
        <c:axId val="642586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2587064"/>
        <c:crosses val="autoZero"/>
        <c:auto val="1"/>
        <c:lblAlgn val="ctr"/>
        <c:lblOffset val="100"/>
        <c:noMultiLvlLbl val="0"/>
      </c:catAx>
      <c:valAx>
        <c:axId val="642587064"/>
        <c:scaling>
          <c:orientation val="minMax"/>
        </c:scaling>
        <c:delete val="1"/>
        <c:axPos val="l"/>
        <c:numFmt formatCode="General" sourceLinked="1"/>
        <c:majorTickMark val="none"/>
        <c:minorTickMark val="none"/>
        <c:tickLblPos val="nextTo"/>
        <c:crossAx val="6425866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84780364944078"/>
          <c:y val="2.7410914527784699E-2"/>
          <c:w val="0.81910487435978996"/>
          <c:h val="0.86312103772974058"/>
        </c:manualLayout>
      </c:layout>
      <c:barChart>
        <c:barDir val="bar"/>
        <c:grouping val="clustered"/>
        <c:varyColors val="0"/>
        <c:ser>
          <c:idx val="0"/>
          <c:order val="0"/>
          <c:tx>
            <c:strRef>
              <c:f>Sheet1!$B$1</c:f>
              <c:strCache>
                <c:ptCount val="1"/>
                <c:pt idx="0">
                  <c:v>Duration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Sheet1!$A$2:$A$29</c:f>
              <c:strCache>
                <c:ptCount val="28"/>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 </c:v>
                </c:pt>
                <c:pt idx="18">
                  <c:v>12-13 Months </c:v>
                </c:pt>
                <c:pt idx="19">
                  <c:v>13-14 Months </c:v>
                </c:pt>
                <c:pt idx="20">
                  <c:v>14-15 Months </c:v>
                </c:pt>
                <c:pt idx="21">
                  <c:v>15-16 Months </c:v>
                </c:pt>
                <c:pt idx="22">
                  <c:v>17 months</c:v>
                </c:pt>
                <c:pt idx="23">
                  <c:v>18 Months</c:v>
                </c:pt>
                <c:pt idx="24">
                  <c:v>19 Months </c:v>
                </c:pt>
                <c:pt idx="25">
                  <c:v>20 Months </c:v>
                </c:pt>
                <c:pt idx="26">
                  <c:v>21 months</c:v>
                </c:pt>
                <c:pt idx="27">
                  <c:v>22 months</c:v>
                </c:pt>
              </c:strCache>
            </c:strRef>
          </c:cat>
          <c:val>
            <c:numRef>
              <c:f>Sheet1!$B$2:$B$29</c:f>
              <c:numCache>
                <c:formatCode>General</c:formatCode>
                <c:ptCount val="28"/>
                <c:pt idx="0">
                  <c:v>159</c:v>
                </c:pt>
                <c:pt idx="1">
                  <c:v>18</c:v>
                </c:pt>
                <c:pt idx="2">
                  <c:v>24</c:v>
                </c:pt>
                <c:pt idx="3">
                  <c:v>39</c:v>
                </c:pt>
                <c:pt idx="4">
                  <c:v>44</c:v>
                </c:pt>
                <c:pt idx="5">
                  <c:v>32</c:v>
                </c:pt>
                <c:pt idx="6">
                  <c:v>40</c:v>
                </c:pt>
                <c:pt idx="7">
                  <c:v>123</c:v>
                </c:pt>
                <c:pt idx="8">
                  <c:v>48</c:v>
                </c:pt>
                <c:pt idx="9">
                  <c:v>23</c:v>
                </c:pt>
                <c:pt idx="10">
                  <c:v>11</c:v>
                </c:pt>
                <c:pt idx="11">
                  <c:v>8</c:v>
                </c:pt>
                <c:pt idx="12">
                  <c:v>5</c:v>
                </c:pt>
                <c:pt idx="13">
                  <c:v>3</c:v>
                </c:pt>
                <c:pt idx="14">
                  <c:v>4</c:v>
                </c:pt>
                <c:pt idx="15">
                  <c:v>5</c:v>
                </c:pt>
                <c:pt idx="16">
                  <c:v>2</c:v>
                </c:pt>
                <c:pt idx="17">
                  <c:v>3</c:v>
                </c:pt>
                <c:pt idx="18">
                  <c:v>0</c:v>
                </c:pt>
                <c:pt idx="19">
                  <c:v>0</c:v>
                </c:pt>
                <c:pt idx="20">
                  <c:v>0</c:v>
                </c:pt>
                <c:pt idx="21">
                  <c:v>1</c:v>
                </c:pt>
                <c:pt idx="22">
                  <c:v>0</c:v>
                </c:pt>
                <c:pt idx="23">
                  <c:v>2</c:v>
                </c:pt>
                <c:pt idx="24">
                  <c:v>0</c:v>
                </c:pt>
                <c:pt idx="25">
                  <c:v>0</c:v>
                </c:pt>
                <c:pt idx="26">
                  <c:v>0</c:v>
                </c:pt>
                <c:pt idx="27">
                  <c:v>1</c:v>
                </c:pt>
              </c:numCache>
            </c:numRef>
          </c:val>
          <c:extLst xmlns:c16r2="http://schemas.microsoft.com/office/drawing/2015/06/chart">
            <c:ext xmlns:c16="http://schemas.microsoft.com/office/drawing/2014/chart" uri="{C3380CC4-5D6E-409C-BE32-E72D297353CC}">
              <c16:uniqueId val="{00000000-F9B1-47B8-9E33-E0147272F9B3}"/>
            </c:ext>
          </c:extLst>
        </c:ser>
        <c:ser>
          <c:idx val="1"/>
          <c:order val="1"/>
          <c:tx>
            <c:strRef>
              <c:f>Sheet1!$C$1</c:f>
              <c:strCache>
                <c:ptCount val="1"/>
                <c:pt idx="0">
                  <c:v>Column1</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Sheet1!$A$2:$A$29</c:f>
              <c:strCache>
                <c:ptCount val="28"/>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 </c:v>
                </c:pt>
                <c:pt idx="18">
                  <c:v>12-13 Months </c:v>
                </c:pt>
                <c:pt idx="19">
                  <c:v>13-14 Months </c:v>
                </c:pt>
                <c:pt idx="20">
                  <c:v>14-15 Months </c:v>
                </c:pt>
                <c:pt idx="21">
                  <c:v>15-16 Months </c:v>
                </c:pt>
                <c:pt idx="22">
                  <c:v>17 months</c:v>
                </c:pt>
                <c:pt idx="23">
                  <c:v>18 Months</c:v>
                </c:pt>
                <c:pt idx="24">
                  <c:v>19 Months </c:v>
                </c:pt>
                <c:pt idx="25">
                  <c:v>20 Months </c:v>
                </c:pt>
                <c:pt idx="26">
                  <c:v>21 months</c:v>
                </c:pt>
                <c:pt idx="27">
                  <c:v>22 months</c:v>
                </c:pt>
              </c:strCache>
            </c:strRef>
          </c:cat>
          <c:val>
            <c:numRef>
              <c:f>Sheet1!$C$2:$C$29</c:f>
              <c:numCache>
                <c:formatCode>General</c:formatCode>
                <c:ptCount val="28"/>
              </c:numCache>
            </c:numRef>
          </c:val>
        </c:ser>
        <c:dLbls>
          <c:dLblPos val="inEnd"/>
          <c:showLegendKey val="0"/>
          <c:showVal val="1"/>
          <c:showCatName val="0"/>
          <c:showSerName val="0"/>
          <c:showPercent val="0"/>
          <c:showBubbleSize val="0"/>
        </c:dLbls>
        <c:gapWidth val="182"/>
        <c:axId val="638798824"/>
        <c:axId val="638799216"/>
      </c:barChart>
      <c:catAx>
        <c:axId val="638798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799216"/>
        <c:crosses val="autoZero"/>
        <c:auto val="1"/>
        <c:lblAlgn val="ctr"/>
        <c:lblOffset val="100"/>
        <c:noMultiLvlLbl val="0"/>
      </c:catAx>
      <c:valAx>
        <c:axId val="638799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8798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Occurrence Types of Cases Closed between April</a:t>
            </a:r>
            <a:r>
              <a:rPr lang="en-GB" baseline="0"/>
              <a:t> and June </a:t>
            </a:r>
            <a:r>
              <a:rPr lang="en-GB"/>
              <a:t>2018 </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Closed </c:v>
                </c:pt>
              </c:strCache>
            </c:strRef>
          </c:tx>
          <c:spPr>
            <a:solidFill>
              <a:schemeClr val="accent6"/>
            </a:solidFill>
            <a:ln>
              <a:noFill/>
            </a:ln>
            <a:effectLst/>
          </c:spPr>
          <c:invertIfNegative val="0"/>
          <c:cat>
            <c:strRef>
              <c:f>Sheet1!$A$2:$A$35</c:f>
              <c:strCache>
                <c:ptCount val="34"/>
                <c:pt idx="0">
                  <c:v>Action Fraud </c:v>
                </c:pt>
                <c:pt idx="1">
                  <c:v>Action Fraud -Officer Staff Generated</c:v>
                </c:pt>
                <c:pt idx="2">
                  <c:v>ASB Priority </c:v>
                </c:pt>
                <c:pt idx="3">
                  <c:v>Assault ABH </c:v>
                </c:pt>
                <c:pt idx="4">
                  <c:v>Assault GBH Serious </c:v>
                </c:pt>
                <c:pt idx="5">
                  <c:v>Breach of Police</c:v>
                </c:pt>
                <c:pt idx="6">
                  <c:v>Burglary Non Dwelling </c:v>
                </c:pt>
                <c:pt idx="7">
                  <c:v>Burglary of Dwelling </c:v>
                </c:pt>
                <c:pt idx="8">
                  <c:v>Court Order </c:v>
                </c:pt>
                <c:pt idx="9">
                  <c:v>Crime Miscellaneous </c:v>
                </c:pt>
                <c:pt idx="10">
                  <c:v>Criminal Damage </c:v>
                </c:pt>
                <c:pt idx="11">
                  <c:v>Criminal Damage - Arson</c:v>
                </c:pt>
                <c:pt idx="12">
                  <c:v>Domestic Incident </c:v>
                </c:pt>
                <c:pt idx="13">
                  <c:v>Firearms Possession</c:v>
                </c:pt>
                <c:pt idx="14">
                  <c:v>First Harassment </c:v>
                </c:pt>
                <c:pt idx="15">
                  <c:v>Fraud </c:v>
                </c:pt>
                <c:pt idx="16">
                  <c:v>Harassment </c:v>
                </c:pt>
                <c:pt idx="17">
                  <c:v>Hate Incident </c:v>
                </c:pt>
                <c:pt idx="18">
                  <c:v>Homicide</c:v>
                </c:pt>
                <c:pt idx="19">
                  <c:v>Non-Recordable Miscellaneous </c:v>
                </c:pt>
                <c:pt idx="20">
                  <c:v>Public Order </c:v>
                </c:pt>
                <c:pt idx="21">
                  <c:v>Robbery </c:v>
                </c:pt>
                <c:pt idx="22">
                  <c:v>RTC Injury Serious </c:v>
                </c:pt>
                <c:pt idx="23">
                  <c:v>RTC Injury Slight </c:v>
                </c:pt>
                <c:pt idx="24">
                  <c:v>Safeguarding Child </c:v>
                </c:pt>
                <c:pt idx="25">
                  <c:v>Sexual Offences Other </c:v>
                </c:pt>
                <c:pt idx="26">
                  <c:v>Sexual Offences Rape </c:v>
                </c:pt>
                <c:pt idx="27">
                  <c:v>Theft </c:v>
                </c:pt>
                <c:pt idx="28">
                  <c:v>Threats to Life </c:v>
                </c:pt>
                <c:pt idx="29">
                  <c:v>Traffic Offences </c:v>
                </c:pt>
                <c:pt idx="30">
                  <c:v>Vehicle Crime </c:v>
                </c:pt>
                <c:pt idx="31">
                  <c:v>Violence </c:v>
                </c:pt>
                <c:pt idx="32">
                  <c:v>Weapons Possession</c:v>
                </c:pt>
                <c:pt idx="33">
                  <c:v>Unknown </c:v>
                </c:pt>
              </c:strCache>
            </c:strRef>
          </c:cat>
          <c:val>
            <c:numRef>
              <c:f>Sheet1!$B$2:$B$35</c:f>
              <c:numCache>
                <c:formatCode>General</c:formatCode>
                <c:ptCount val="34"/>
                <c:pt idx="0">
                  <c:v>132</c:v>
                </c:pt>
                <c:pt idx="1">
                  <c:v>2</c:v>
                </c:pt>
                <c:pt idx="2">
                  <c:v>67</c:v>
                </c:pt>
                <c:pt idx="3">
                  <c:v>968</c:v>
                </c:pt>
                <c:pt idx="4">
                  <c:v>119</c:v>
                </c:pt>
                <c:pt idx="5">
                  <c:v>3</c:v>
                </c:pt>
                <c:pt idx="6">
                  <c:v>52</c:v>
                </c:pt>
                <c:pt idx="7">
                  <c:v>420</c:v>
                </c:pt>
                <c:pt idx="8">
                  <c:v>1</c:v>
                </c:pt>
                <c:pt idx="9">
                  <c:v>46</c:v>
                </c:pt>
                <c:pt idx="10">
                  <c:v>336</c:v>
                </c:pt>
                <c:pt idx="11">
                  <c:v>18</c:v>
                </c:pt>
                <c:pt idx="12">
                  <c:v>48</c:v>
                </c:pt>
                <c:pt idx="13">
                  <c:v>3</c:v>
                </c:pt>
                <c:pt idx="14">
                  <c:v>1</c:v>
                </c:pt>
                <c:pt idx="15">
                  <c:v>10</c:v>
                </c:pt>
                <c:pt idx="16">
                  <c:v>249</c:v>
                </c:pt>
                <c:pt idx="17">
                  <c:v>0</c:v>
                </c:pt>
                <c:pt idx="18">
                  <c:v>1</c:v>
                </c:pt>
                <c:pt idx="19">
                  <c:v>3</c:v>
                </c:pt>
                <c:pt idx="20">
                  <c:v>133</c:v>
                </c:pt>
                <c:pt idx="21">
                  <c:v>84</c:v>
                </c:pt>
                <c:pt idx="22">
                  <c:v>0</c:v>
                </c:pt>
                <c:pt idx="23">
                  <c:v>42</c:v>
                </c:pt>
                <c:pt idx="24">
                  <c:v>0</c:v>
                </c:pt>
                <c:pt idx="25">
                  <c:v>143</c:v>
                </c:pt>
                <c:pt idx="26">
                  <c:v>95</c:v>
                </c:pt>
                <c:pt idx="27">
                  <c:v>244</c:v>
                </c:pt>
                <c:pt idx="28">
                  <c:v>16</c:v>
                </c:pt>
                <c:pt idx="29">
                  <c:v>0</c:v>
                </c:pt>
                <c:pt idx="30">
                  <c:v>239</c:v>
                </c:pt>
                <c:pt idx="31">
                  <c:v>0</c:v>
                </c:pt>
                <c:pt idx="32">
                  <c:v>8</c:v>
                </c:pt>
                <c:pt idx="33">
                  <c:v>8</c:v>
                </c:pt>
              </c:numCache>
            </c:numRef>
          </c:val>
          <c:extLst xmlns:c16r2="http://schemas.microsoft.com/office/drawing/2015/06/chart">
            <c:ext xmlns:c16="http://schemas.microsoft.com/office/drawing/2014/chart" uri="{C3380CC4-5D6E-409C-BE32-E72D297353CC}">
              <c16:uniqueId val="{00000000-F7D2-4504-B22A-38DFCD5CD70A}"/>
            </c:ext>
          </c:extLst>
        </c:ser>
        <c:ser>
          <c:idx val="1"/>
          <c:order val="1"/>
          <c:tx>
            <c:strRef>
              <c:f>Sheet1!$C$1</c:f>
              <c:strCache>
                <c:ptCount val="1"/>
                <c:pt idx="0">
                  <c:v>Received Enhanced Support </c:v>
                </c:pt>
              </c:strCache>
            </c:strRef>
          </c:tx>
          <c:spPr>
            <a:solidFill>
              <a:schemeClr val="accent5"/>
            </a:solidFill>
            <a:ln>
              <a:noFill/>
            </a:ln>
            <a:effectLst/>
          </c:spPr>
          <c:invertIfNegative val="0"/>
          <c:cat>
            <c:strRef>
              <c:f>Sheet1!$A$2:$A$35</c:f>
              <c:strCache>
                <c:ptCount val="34"/>
                <c:pt idx="0">
                  <c:v>Action Fraud </c:v>
                </c:pt>
                <c:pt idx="1">
                  <c:v>Action Fraud -Officer Staff Generated</c:v>
                </c:pt>
                <c:pt idx="2">
                  <c:v>ASB Priority </c:v>
                </c:pt>
                <c:pt idx="3">
                  <c:v>Assault ABH </c:v>
                </c:pt>
                <c:pt idx="4">
                  <c:v>Assault GBH Serious </c:v>
                </c:pt>
                <c:pt idx="5">
                  <c:v>Breach of Police</c:v>
                </c:pt>
                <c:pt idx="6">
                  <c:v>Burglary Non Dwelling </c:v>
                </c:pt>
                <c:pt idx="7">
                  <c:v>Burglary of Dwelling </c:v>
                </c:pt>
                <c:pt idx="8">
                  <c:v>Court Order </c:v>
                </c:pt>
                <c:pt idx="9">
                  <c:v>Crime Miscellaneous </c:v>
                </c:pt>
                <c:pt idx="10">
                  <c:v>Criminal Damage </c:v>
                </c:pt>
                <c:pt idx="11">
                  <c:v>Criminal Damage - Arson</c:v>
                </c:pt>
                <c:pt idx="12">
                  <c:v>Domestic Incident </c:v>
                </c:pt>
                <c:pt idx="13">
                  <c:v>Firearms Possession</c:v>
                </c:pt>
                <c:pt idx="14">
                  <c:v>First Harassment </c:v>
                </c:pt>
                <c:pt idx="15">
                  <c:v>Fraud </c:v>
                </c:pt>
                <c:pt idx="16">
                  <c:v>Harassment </c:v>
                </c:pt>
                <c:pt idx="17">
                  <c:v>Hate Incident </c:v>
                </c:pt>
                <c:pt idx="18">
                  <c:v>Homicide</c:v>
                </c:pt>
                <c:pt idx="19">
                  <c:v>Non-Recordable Miscellaneous </c:v>
                </c:pt>
                <c:pt idx="20">
                  <c:v>Public Order </c:v>
                </c:pt>
                <c:pt idx="21">
                  <c:v>Robbery </c:v>
                </c:pt>
                <c:pt idx="22">
                  <c:v>RTC Injury Serious </c:v>
                </c:pt>
                <c:pt idx="23">
                  <c:v>RTC Injury Slight </c:v>
                </c:pt>
                <c:pt idx="24">
                  <c:v>Safeguarding Child </c:v>
                </c:pt>
                <c:pt idx="25">
                  <c:v>Sexual Offences Other </c:v>
                </c:pt>
                <c:pt idx="26">
                  <c:v>Sexual Offences Rape </c:v>
                </c:pt>
                <c:pt idx="27">
                  <c:v>Theft </c:v>
                </c:pt>
                <c:pt idx="28">
                  <c:v>Threats to Life </c:v>
                </c:pt>
                <c:pt idx="29">
                  <c:v>Traffic Offences </c:v>
                </c:pt>
                <c:pt idx="30">
                  <c:v>Vehicle Crime </c:v>
                </c:pt>
                <c:pt idx="31">
                  <c:v>Violence </c:v>
                </c:pt>
                <c:pt idx="32">
                  <c:v>Weapons Possession</c:v>
                </c:pt>
                <c:pt idx="33">
                  <c:v>Unknown </c:v>
                </c:pt>
              </c:strCache>
            </c:strRef>
          </c:cat>
          <c:val>
            <c:numRef>
              <c:f>Sheet1!$C$2:$C$35</c:f>
              <c:numCache>
                <c:formatCode>General</c:formatCode>
                <c:ptCount val="34"/>
                <c:pt idx="0">
                  <c:v>21</c:v>
                </c:pt>
                <c:pt idx="1">
                  <c:v>1</c:v>
                </c:pt>
                <c:pt idx="2">
                  <c:v>19</c:v>
                </c:pt>
                <c:pt idx="3">
                  <c:v>149</c:v>
                </c:pt>
                <c:pt idx="4">
                  <c:v>22</c:v>
                </c:pt>
                <c:pt idx="5">
                  <c:v>1</c:v>
                </c:pt>
                <c:pt idx="6">
                  <c:v>7</c:v>
                </c:pt>
                <c:pt idx="7">
                  <c:v>76</c:v>
                </c:pt>
                <c:pt idx="8">
                  <c:v>0</c:v>
                </c:pt>
                <c:pt idx="9">
                  <c:v>14</c:v>
                </c:pt>
                <c:pt idx="10">
                  <c:v>59</c:v>
                </c:pt>
                <c:pt idx="11">
                  <c:v>0</c:v>
                </c:pt>
                <c:pt idx="12">
                  <c:v>26</c:v>
                </c:pt>
                <c:pt idx="13">
                  <c:v>0</c:v>
                </c:pt>
                <c:pt idx="14">
                  <c:v>0</c:v>
                </c:pt>
                <c:pt idx="15">
                  <c:v>2</c:v>
                </c:pt>
                <c:pt idx="16">
                  <c:v>58</c:v>
                </c:pt>
                <c:pt idx="17">
                  <c:v>0</c:v>
                </c:pt>
                <c:pt idx="18">
                  <c:v>0</c:v>
                </c:pt>
                <c:pt idx="19">
                  <c:v>2</c:v>
                </c:pt>
                <c:pt idx="20">
                  <c:v>16</c:v>
                </c:pt>
                <c:pt idx="21">
                  <c:v>13</c:v>
                </c:pt>
                <c:pt idx="22">
                  <c:v>0</c:v>
                </c:pt>
                <c:pt idx="23">
                  <c:v>1</c:v>
                </c:pt>
                <c:pt idx="24">
                  <c:v>0</c:v>
                </c:pt>
                <c:pt idx="25">
                  <c:v>39</c:v>
                </c:pt>
                <c:pt idx="26">
                  <c:v>5</c:v>
                </c:pt>
                <c:pt idx="27">
                  <c:v>21</c:v>
                </c:pt>
                <c:pt idx="28">
                  <c:v>5</c:v>
                </c:pt>
                <c:pt idx="29">
                  <c:v>0</c:v>
                </c:pt>
                <c:pt idx="30">
                  <c:v>18</c:v>
                </c:pt>
                <c:pt idx="31">
                  <c:v>0</c:v>
                </c:pt>
                <c:pt idx="32">
                  <c:v>3</c:v>
                </c:pt>
                <c:pt idx="33">
                  <c:v>2</c:v>
                </c:pt>
              </c:numCache>
            </c:numRef>
          </c:val>
          <c:extLst xmlns:c16r2="http://schemas.microsoft.com/office/drawing/2015/06/chart">
            <c:ext xmlns:c16="http://schemas.microsoft.com/office/drawing/2014/chart" uri="{C3380CC4-5D6E-409C-BE32-E72D297353CC}">
              <c16:uniqueId val="{00000001-F7D2-4504-B22A-38DFCD5CD70A}"/>
            </c:ext>
          </c:extLst>
        </c:ser>
        <c:dLbls>
          <c:showLegendKey val="0"/>
          <c:showVal val="0"/>
          <c:showCatName val="0"/>
          <c:showSerName val="0"/>
          <c:showPercent val="0"/>
          <c:showBubbleSize val="0"/>
        </c:dLbls>
        <c:gapWidth val="219"/>
        <c:overlap val="-27"/>
        <c:axId val="572311600"/>
        <c:axId val="572311992"/>
      </c:barChart>
      <c:catAx>
        <c:axId val="57231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311992"/>
        <c:crosses val="autoZero"/>
        <c:auto val="1"/>
        <c:lblAlgn val="ctr"/>
        <c:lblOffset val="100"/>
        <c:noMultiLvlLbl val="0"/>
      </c:catAx>
      <c:valAx>
        <c:axId val="572311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31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c:f>
              <c:strCache>
                <c:ptCount val="1"/>
                <c:pt idx="0">
                  <c:v>Column1</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0243-42F3-968F-210778AAE789}"/>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0243-42F3-968F-210778AAE789}"/>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0243-42F3-968F-210778AAE789}"/>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0243-42F3-968F-210778AAE789}"/>
              </c:ext>
            </c:extLst>
          </c:dPt>
          <c:dPt>
            <c:idx val="4"/>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0243-42F3-968F-210778AAE789}"/>
              </c:ext>
            </c:extLst>
          </c:dPt>
          <c:dPt>
            <c:idx val="5"/>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0243-42F3-968F-210778AAE789}"/>
              </c:ext>
            </c:extLst>
          </c:dPt>
          <c:dPt>
            <c:idx val="6"/>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0243-42F3-968F-210778AAE789}"/>
              </c:ext>
            </c:extLst>
          </c:dPt>
          <c:dPt>
            <c:idx val="7"/>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0243-42F3-968F-210778AAE789}"/>
              </c:ext>
            </c:extLst>
          </c:dPt>
          <c:dLbls>
            <c:dLbl>
              <c:idx val="0"/>
              <c:layout>
                <c:manualLayout>
                  <c:x val="0.21048185303367692"/>
                  <c:y val="-0.15287463718845729"/>
                </c:manualLayout>
              </c:layout>
              <c:tx>
                <c:rich>
                  <a:bodyPr/>
                  <a:lstStyle/>
                  <a:p>
                    <a:r>
                      <a:rPr lang="en-US"/>
                      <a:t>Assault ABH , 12,</a:t>
                    </a:r>
                    <a:r>
                      <a:rPr lang="en-US" baseline="0"/>
                      <a:t> 17.4%</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0243-42F3-968F-210778AAE789}"/>
                </c:ext>
                <c:ext xmlns:c15="http://schemas.microsoft.com/office/drawing/2012/chart" uri="{CE6537A1-D6FC-4f65-9D91-7224C49458BB}"/>
              </c:extLst>
            </c:dLbl>
            <c:dLbl>
              <c:idx val="1"/>
              <c:layout>
                <c:manualLayout>
                  <c:x val="0.22698875468554769"/>
                  <c:y val="-0.15542502869592559"/>
                </c:manualLayout>
              </c:layout>
              <c:tx>
                <c:rich>
                  <a:bodyPr/>
                  <a:lstStyle/>
                  <a:p>
                    <a:r>
                      <a:rPr lang="en-US"/>
                      <a:t>Assault GBH 1,</a:t>
                    </a:r>
                    <a:r>
                      <a:rPr lang="en-US" baseline="0"/>
                      <a:t> 1.4</a:t>
                    </a:r>
                    <a:r>
                      <a:rPr lang="en-US"/>
                      <a:t>%</a:t>
                    </a:r>
                  </a:p>
                </c:rich>
              </c:tx>
              <c:showLegendKey val="0"/>
              <c:showVal val="1"/>
              <c:showCatName val="1"/>
              <c:showSerName val="0"/>
              <c:showPercent val="1"/>
              <c:showBubbleSize val="0"/>
              <c:extLst>
                <c:ext xmlns:c15="http://schemas.microsoft.com/office/drawing/2012/chart" uri="{CE6537A1-D6FC-4f65-9D91-7224C49458BB}"/>
              </c:extLst>
            </c:dLbl>
            <c:dLbl>
              <c:idx val="2"/>
              <c:layout>
                <c:manualLayout>
                  <c:x val="-0.42681658232954117"/>
                  <c:y val="0.46825396825396826"/>
                </c:manualLayout>
              </c:layout>
              <c:tx>
                <c:rich>
                  <a:bodyPr/>
                  <a:lstStyle/>
                  <a:p>
                    <a:r>
                      <a:rPr lang="en-US"/>
                      <a:t>Public</a:t>
                    </a:r>
                    <a:r>
                      <a:rPr lang="en-US" baseline="0"/>
                      <a:t> Order,  30, 43.4%</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0243-42F3-968F-210778AAE789}"/>
                </c:ext>
                <c:ext xmlns:c15="http://schemas.microsoft.com/office/drawing/2012/chart" uri="{CE6537A1-D6FC-4f65-9D91-7224C49458BB}"/>
              </c:extLst>
            </c:dLbl>
            <c:dLbl>
              <c:idx val="3"/>
              <c:layout>
                <c:manualLayout>
                  <c:x val="0.22504763435182848"/>
                  <c:y val="-2.1489263702761389E-2"/>
                </c:manualLayout>
              </c:layout>
              <c:tx>
                <c:rich>
                  <a:bodyPr/>
                  <a:lstStyle/>
                  <a:p>
                    <a:r>
                      <a:rPr lang="en-US"/>
                      <a:t>Criminal Damage, 4, 5.8%</a:t>
                    </a:r>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0243-42F3-968F-210778AAE789}"/>
                </c:ext>
                <c:ext xmlns:c15="http://schemas.microsoft.com/office/drawing/2012/chart" uri="{CE6537A1-D6FC-4f65-9D91-7224C49458BB}"/>
              </c:extLst>
            </c:dLbl>
            <c:dLbl>
              <c:idx val="4"/>
              <c:layout>
                <c:manualLayout>
                  <c:x val="-0.5353727285547033"/>
                  <c:y val="-0.15079365079365079"/>
                </c:manualLayout>
              </c:layout>
              <c:tx>
                <c:rich>
                  <a:bodyPr/>
                  <a:lstStyle/>
                  <a:p>
                    <a:r>
                      <a:rPr lang="en-US"/>
                      <a:t>Harassment, 14,</a:t>
                    </a:r>
                    <a:r>
                      <a:rPr lang="en-US" baseline="0"/>
                      <a:t> 20%</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0243-42F3-968F-210778AAE78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0243-42F3-968F-210778AAE789}"/>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D-0243-42F3-968F-210778AAE789}"/>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F-0243-42F3-968F-210778AAE789}"/>
                </c:ext>
                <c:ext xmlns:c15="http://schemas.microsoft.com/office/drawing/2012/chart" uri="{CE6537A1-D6FC-4f65-9D91-7224C49458BB}"/>
              </c:extLst>
            </c:dLbl>
            <c:dLbl>
              <c:idx val="8"/>
              <c:layout>
                <c:manualLayout>
                  <c:x val="-0.22282251161753469"/>
                  <c:y val="-0.17701372286681435"/>
                </c:manualLayout>
              </c:layout>
              <c:tx>
                <c:rich>
                  <a:bodyPr/>
                  <a:lstStyle/>
                  <a:p>
                    <a:r>
                      <a:rPr lang="en-US"/>
                      <a:t>ASB 2</a:t>
                    </a:r>
                    <a:r>
                      <a:rPr lang="en-US" baseline="0"/>
                      <a:t>, 2.9</a:t>
                    </a:r>
                    <a:r>
                      <a:rPr lang="en-US"/>
                      <a:t>%</a:t>
                    </a:r>
                  </a:p>
                </c:rich>
              </c:tx>
              <c:showLegendKey val="0"/>
              <c:showVal val="1"/>
              <c:showCatName val="1"/>
              <c:showSerName val="0"/>
              <c:showPercent val="1"/>
              <c:showBubbleSize val="0"/>
              <c:extLs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1-0243-42F3-968F-210778AAE789}"/>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2-0243-42F3-968F-210778AAE789}"/>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13-0243-42F3-968F-210778AAE789}"/>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14-0243-42F3-968F-210778AAE789}"/>
                </c:ext>
                <c:ext xmlns:c15="http://schemas.microsoft.com/office/drawing/2012/chart" uri="{CE6537A1-D6FC-4f65-9D91-7224C49458BB}"/>
              </c:extLst>
            </c:dLbl>
            <c:dLbl>
              <c:idx val="13"/>
              <c:layout>
                <c:manualLayout>
                  <c:x val="-9.1628488129945895E-2"/>
                  <c:y val="-0.15450763640617346"/>
                </c:manualLayout>
              </c:layout>
              <c:tx>
                <c:rich>
                  <a:bodyPr/>
                  <a:lstStyle/>
                  <a:p>
                    <a:r>
                      <a:rPr lang="en-US"/>
                      <a:t>Crime</a:t>
                    </a:r>
                    <a:r>
                      <a:rPr lang="en-US" baseline="0"/>
                      <a:t> Miscellaneous 2, 2.9%</a:t>
                    </a:r>
                    <a:endParaRPr lang="en-US"/>
                  </a:p>
                </c:rich>
              </c:tx>
              <c:showLegendKey val="0"/>
              <c:showVal val="1"/>
              <c:showCatName val="1"/>
              <c:showSerName val="0"/>
              <c:showPercent val="1"/>
              <c:showBubbleSize val="0"/>
              <c:extLst>
                <c:ext xmlns:c15="http://schemas.microsoft.com/office/drawing/2012/chart" uri="{CE6537A1-D6FC-4f65-9D91-7224C49458BB}"/>
              </c:extLst>
            </c:dLbl>
            <c:spPr>
              <a:noFill/>
              <a:ln>
                <a:solidFill>
                  <a:sysClr val="window" lastClr="FFFFFF"/>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noFill/>
                  <a:round/>
                </a:ln>
                <a:effectLst/>
              </c:spPr>
            </c:leaderLines>
            <c:extLst xmlns:c16r2="http://schemas.microsoft.com/office/drawing/2015/06/chart">
              <c:ext xmlns:c15="http://schemas.microsoft.com/office/drawing/2012/chart" uri="{CE6537A1-D6FC-4f65-9D91-7224C49458BB}"/>
            </c:extLst>
          </c:dLbls>
          <c:cat>
            <c:strRef>
              <c:f>Sheet1!$A$2:$A$15</c:f>
              <c:strCache>
                <c:ptCount val="14"/>
                <c:pt idx="0">
                  <c:v>Assault ABH (17.4%) 12</c:v>
                </c:pt>
                <c:pt idx="1">
                  <c:v>Assault GBH (1.4%) 1</c:v>
                </c:pt>
                <c:pt idx="2">
                  <c:v>Theft(%) 0</c:v>
                </c:pt>
                <c:pt idx="3">
                  <c:v>Criminal Damage(5.8%) 4</c:v>
                </c:pt>
                <c:pt idx="4">
                  <c:v>Hate Incident (4.3%) 3</c:v>
                </c:pt>
                <c:pt idx="5">
                  <c:v>Public Order (43.4%) 30</c:v>
                </c:pt>
                <c:pt idx="6">
                  <c:v>Burglary  (0)</c:v>
                </c:pt>
                <c:pt idx="7">
                  <c:v>Harassment (20%) 14</c:v>
                </c:pt>
                <c:pt idx="8">
                  <c:v>ASB (2.9%) 2</c:v>
                </c:pt>
                <c:pt idx="9">
                  <c:v>Criminal Damage Arson (%) 0</c:v>
                </c:pt>
                <c:pt idx="10">
                  <c:v>Vehicle Crime (%) 0</c:v>
                </c:pt>
                <c:pt idx="11">
                  <c:v>Robbery (%) 0</c:v>
                </c:pt>
                <c:pt idx="12">
                  <c:v>Sexual Offence (1.4%) 1</c:v>
                </c:pt>
                <c:pt idx="13">
                  <c:v>Crime Miscellaneous (2.9%) 2</c:v>
                </c:pt>
              </c:strCache>
            </c:strRef>
          </c:cat>
          <c:val>
            <c:numRef>
              <c:f>Sheet1!$B$2:$B$15</c:f>
              <c:numCache>
                <c:formatCode>General</c:formatCode>
                <c:ptCount val="14"/>
                <c:pt idx="0">
                  <c:v>12</c:v>
                </c:pt>
                <c:pt idx="1">
                  <c:v>1</c:v>
                </c:pt>
                <c:pt idx="2">
                  <c:v>0</c:v>
                </c:pt>
                <c:pt idx="3">
                  <c:v>4</c:v>
                </c:pt>
                <c:pt idx="4">
                  <c:v>3</c:v>
                </c:pt>
                <c:pt idx="5">
                  <c:v>30</c:v>
                </c:pt>
                <c:pt idx="6">
                  <c:v>0</c:v>
                </c:pt>
                <c:pt idx="7">
                  <c:v>14</c:v>
                </c:pt>
                <c:pt idx="8">
                  <c:v>2</c:v>
                </c:pt>
                <c:pt idx="9">
                  <c:v>0</c:v>
                </c:pt>
                <c:pt idx="10">
                  <c:v>0</c:v>
                </c:pt>
                <c:pt idx="11">
                  <c:v>0</c:v>
                </c:pt>
                <c:pt idx="12">
                  <c:v>1</c:v>
                </c:pt>
                <c:pt idx="13">
                  <c:v>2</c:v>
                </c:pt>
              </c:numCache>
            </c:numRef>
          </c:val>
          <c:extLst xmlns:c16r2="http://schemas.microsoft.com/office/drawing/2015/06/chart">
            <c:ext xmlns:c16="http://schemas.microsoft.com/office/drawing/2014/chart" uri="{C3380CC4-5D6E-409C-BE32-E72D297353CC}">
              <c16:uniqueId val="{00000015-0243-42F3-968F-210778AAE789}"/>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CCA0-4702-A373-7CE1F8499522}"/>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CCA0-4702-A373-7CE1F8499522}"/>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CCA0-4702-A373-7CE1F8499522}"/>
              </c:ext>
            </c:extLst>
          </c:dPt>
          <c:dPt>
            <c:idx val="3"/>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CCA0-4702-A373-7CE1F8499522}"/>
              </c:ext>
            </c:extLst>
          </c:dPt>
          <c:dPt>
            <c:idx val="4"/>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CCA0-4702-A373-7CE1F8499522}"/>
              </c:ext>
            </c:extLst>
          </c:dPt>
          <c:dLbls>
            <c:dLbl>
              <c:idx val="0"/>
              <c:layout>
                <c:manualLayout>
                  <c:x val="0.20370370370370369"/>
                  <c:y val="5.9523809523809521E-2"/>
                </c:manualLayout>
              </c:layout>
              <c:tx>
                <c:rich>
                  <a:bodyPr/>
                  <a:lstStyle/>
                  <a:p>
                    <a:r>
                      <a:rPr lang="en-US"/>
                      <a:t>Yes, 30,</a:t>
                    </a:r>
                    <a:r>
                      <a:rPr lang="en-US" baseline="0"/>
                      <a:t> 43.5%</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CCA0-4702-A373-7CE1F8499522}"/>
                </c:ext>
                <c:ext xmlns:c15="http://schemas.microsoft.com/office/drawing/2012/chart" uri="{CE6537A1-D6FC-4f65-9D91-7224C49458BB}"/>
              </c:extLst>
            </c:dLbl>
            <c:dLbl>
              <c:idx val="1"/>
              <c:layout>
                <c:manualLayout>
                  <c:x val="-0.23379629629629631"/>
                  <c:y val="-3.174603174603171E-2"/>
                </c:manualLayout>
              </c:layout>
              <c:tx>
                <c:rich>
                  <a:bodyPr/>
                  <a:lstStyle/>
                  <a:p>
                    <a:r>
                      <a:rPr lang="en-US"/>
                      <a:t>No,</a:t>
                    </a:r>
                    <a:r>
                      <a:rPr lang="en-US" baseline="0"/>
                      <a:t> 39, 56.5%%</a:t>
                    </a:r>
                    <a:endParaRPr lang="en-US"/>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CCA0-4702-A373-7CE1F8499522}"/>
                </c:ext>
                <c:ext xmlns:c15="http://schemas.microsoft.com/office/drawing/2012/chart" uri="{CE6537A1-D6FC-4f65-9D91-7224C49458BB}"/>
              </c:extLst>
            </c:dLbl>
            <c:dLbl>
              <c:idx val="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CA0-4702-A373-7CE1F8499522}"/>
                </c:ext>
                <c:ext xmlns:c15="http://schemas.microsoft.com/office/drawing/2012/chart" uri="{CE6537A1-D6FC-4f65-9D91-7224C49458BB}"/>
              </c:extLst>
            </c:dLbl>
            <c:dLbl>
              <c:idx val="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CA0-4702-A373-7CE1F8499522}"/>
                </c:ext>
                <c:ext xmlns:c15="http://schemas.microsoft.com/office/drawing/2012/chart" uri="{CE6537A1-D6FC-4f65-9D91-7224C49458BB}"/>
              </c:extLst>
            </c:dLbl>
            <c:dLbl>
              <c:idx val="4"/>
              <c:layout>
                <c:manualLayout>
                  <c:x val="0.2326388888888889"/>
                  <c:y val="-9.92061929758780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CCA0-4702-A373-7CE1F8499522}"/>
                </c:ext>
                <c:ext xmlns:c15="http://schemas.microsoft.com/office/drawing/2012/chart" uri="{CE6537A1-D6FC-4f65-9D91-7224C49458BB}">
                  <c15:layout>
                    <c:manualLayout>
                      <c:w val="0.20255777923592885"/>
                      <c:h val="0.15886920384951878"/>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30</c:v>
                </c:pt>
                <c:pt idx="1">
                  <c:v>39</c:v>
                </c:pt>
              </c:numCache>
            </c:numRef>
          </c:val>
          <c:extLst xmlns:c16r2="http://schemas.microsoft.com/office/drawing/2015/06/chart">
            <c:ext xmlns:c16="http://schemas.microsoft.com/office/drawing/2014/chart" uri="{C3380CC4-5D6E-409C-BE32-E72D297353CC}">
              <c16:uniqueId val="{0000000A-CCA0-4702-A373-7CE1F8499522}"/>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c:f>
              <c:strCache>
                <c:ptCount val="1"/>
                <c:pt idx="0">
                  <c:v>Sales</c:v>
                </c:pt>
              </c:strCache>
            </c:strRef>
          </c:tx>
          <c:spPr>
            <a:ln>
              <a:noFill/>
            </a:ln>
          </c:spPr>
          <c:dPt>
            <c:idx val="0"/>
            <c:bubble3D val="0"/>
            <c:spPr>
              <a:solidFill>
                <a:schemeClr val="accent6"/>
              </a:solidFill>
              <a:ln w="19050">
                <a:noFill/>
              </a:ln>
              <a:effectLst/>
            </c:spPr>
            <c:extLst xmlns:c16r2="http://schemas.microsoft.com/office/drawing/2015/06/chart">
              <c:ext xmlns:c16="http://schemas.microsoft.com/office/drawing/2014/chart" uri="{C3380CC4-5D6E-409C-BE32-E72D297353CC}">
                <c16:uniqueId val="{00000001-47C1-4289-88FC-5BE4DB9B5559}"/>
              </c:ext>
            </c:extLst>
          </c:dPt>
          <c:dPt>
            <c:idx val="1"/>
            <c:bubble3D val="0"/>
            <c:spPr>
              <a:solidFill>
                <a:schemeClr val="accent5"/>
              </a:solidFill>
              <a:ln w="19050">
                <a:noFill/>
              </a:ln>
              <a:effectLst/>
            </c:spPr>
            <c:extLst xmlns:c16r2="http://schemas.microsoft.com/office/drawing/2015/06/chart">
              <c:ext xmlns:c16="http://schemas.microsoft.com/office/drawing/2014/chart" uri="{C3380CC4-5D6E-409C-BE32-E72D297353CC}">
                <c16:uniqueId val="{00000003-47C1-4289-88FC-5BE4DB9B5559}"/>
              </c:ext>
            </c:extLst>
          </c:dPt>
          <c:dPt>
            <c:idx val="2"/>
            <c:bubble3D val="0"/>
            <c:spPr>
              <a:solidFill>
                <a:schemeClr val="accent4"/>
              </a:solidFill>
              <a:ln w="19050">
                <a:noFill/>
              </a:ln>
              <a:effectLst/>
            </c:spPr>
            <c:extLst xmlns:c16r2="http://schemas.microsoft.com/office/drawing/2015/06/chart">
              <c:ext xmlns:c16="http://schemas.microsoft.com/office/drawing/2014/chart" uri="{C3380CC4-5D6E-409C-BE32-E72D297353CC}">
                <c16:uniqueId val="{00000005-47C1-4289-88FC-5BE4DB9B5559}"/>
              </c:ext>
            </c:extLst>
          </c:dPt>
          <c:dPt>
            <c:idx val="3"/>
            <c:bubble3D val="0"/>
            <c:spPr>
              <a:solidFill>
                <a:schemeClr val="accent6">
                  <a:lumMod val="60000"/>
                </a:schemeClr>
              </a:solidFill>
              <a:ln w="19050">
                <a:noFill/>
              </a:ln>
              <a:effectLst/>
            </c:spPr>
            <c:extLst xmlns:c16r2="http://schemas.microsoft.com/office/drawing/2015/06/chart">
              <c:ext xmlns:c16="http://schemas.microsoft.com/office/drawing/2014/chart" uri="{C3380CC4-5D6E-409C-BE32-E72D297353CC}">
                <c16:uniqueId val="{00000007-47C1-4289-88FC-5BE4DB9B5559}"/>
              </c:ext>
            </c:extLst>
          </c:dPt>
          <c:dPt>
            <c:idx val="4"/>
            <c:bubble3D val="0"/>
            <c:spPr>
              <a:solidFill>
                <a:schemeClr val="accent5">
                  <a:lumMod val="60000"/>
                </a:schemeClr>
              </a:solidFill>
              <a:ln w="19050">
                <a:noFill/>
              </a:ln>
              <a:effectLst/>
            </c:spPr>
            <c:extLst xmlns:c16r2="http://schemas.microsoft.com/office/drawing/2015/06/chart">
              <c:ext xmlns:c16="http://schemas.microsoft.com/office/drawing/2014/chart" uri="{C3380CC4-5D6E-409C-BE32-E72D297353CC}">
                <c16:uniqueId val="{00000009-47C1-4289-88FC-5BE4DB9B5559}"/>
              </c:ext>
            </c:extLst>
          </c:dPt>
          <c:dLbls>
            <c:dLbl>
              <c:idx val="0"/>
              <c:layout>
                <c:manualLayout>
                  <c:x val="0.20093589357783997"/>
                  <c:y val="1.82348650619985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Race/Religion</a:t>
                    </a:r>
                    <a:r>
                      <a:rPr lang="en-US" baseline="0"/>
                      <a:t>
49, 71%</a:t>
                    </a:r>
                  </a:p>
                </c:rich>
              </c:tx>
              <c:spPr>
                <a:noFill/>
                <a:ln>
                  <a:noFill/>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47C1-4289-88FC-5BE4DB9B5559}"/>
                </c:ext>
                <c:ext xmlns:c15="http://schemas.microsoft.com/office/drawing/2012/chart" uri="{CE6537A1-D6FC-4f65-9D91-7224C49458BB}">
                  <c15:layout>
                    <c:manualLayout>
                      <c:w val="0.20100471601394299"/>
                      <c:h val="0.16059460018263577"/>
                    </c:manualLayout>
                  </c15:layout>
                </c:ext>
              </c:extLst>
            </c:dLbl>
            <c:dLbl>
              <c:idx val="1"/>
              <c:layout>
                <c:manualLayout>
                  <c:x val="-2.672321793280049E-2"/>
                  <c:y val="-0.3699233848504166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Disability</a:t>
                    </a:r>
                    <a:r>
                      <a:rPr lang="en-US" baseline="0"/>
                      <a:t>
8, 11.6%</a:t>
                    </a:r>
                  </a:p>
                </c:rich>
              </c:tx>
              <c:spPr>
                <a:noFill/>
                <a:ln>
                  <a:noFill/>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47C1-4289-88FC-5BE4DB9B5559}"/>
                </c:ext>
                <c:ext xmlns:c15="http://schemas.microsoft.com/office/drawing/2012/chart" uri="{CE6537A1-D6FC-4f65-9D91-7224C49458BB}">
                  <c15:spPr xmlns:c15="http://schemas.microsoft.com/office/drawing/2012/chart">
                    <a:prstGeom prst="rect">
                      <a:avLst/>
                    </a:prstGeom>
                  </c15:spPr>
                  <c15:layout>
                    <c:manualLayout>
                      <c:w val="0.20096370719704731"/>
                      <c:h val="8.6396790663749085E-2"/>
                    </c:manualLayout>
                  </c15:layout>
                </c:ext>
              </c:extLst>
            </c:dLbl>
            <c:dLbl>
              <c:idx val="2"/>
              <c:delete val="1"/>
              <c:extLst xmlns:c16r2="http://schemas.microsoft.com/office/drawing/2015/06/chart">
                <c:ext xmlns:c16="http://schemas.microsoft.com/office/drawing/2014/chart" uri="{C3380CC4-5D6E-409C-BE32-E72D297353CC}">
                  <c16:uniqueId val="{00000005-47C1-4289-88FC-5BE4DB9B5559}"/>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47C1-4289-88FC-5BE4DB9B5559}"/>
                </c:ext>
                <c:ext xmlns:c15="http://schemas.microsoft.com/office/drawing/2012/chart" uri="{CE6537A1-D6FC-4f65-9D91-7224C49458BB}"/>
              </c:extLst>
            </c:dLbl>
            <c:dLbl>
              <c:idx val="4"/>
              <c:layout>
                <c:manualLayout>
                  <c:x val="2.152962887020702E-2"/>
                  <c:y val="-0.1626166600619123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Gender</a:t>
                    </a:r>
                    <a:r>
                      <a:rPr lang="en-US" baseline="0"/>
                      <a:t> 1, 1.4%</a:t>
                    </a:r>
                    <a:endParaRPr lang="en-US"/>
                  </a:p>
                </c:rich>
              </c:tx>
              <c:spPr>
                <a:noFill/>
                <a:ln>
                  <a:noFill/>
                </a:ln>
                <a:effectLst/>
              </c:spPr>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47C1-4289-88FC-5BE4DB9B5559}"/>
                </c:ext>
                <c:ext xmlns:c15="http://schemas.microsoft.com/office/drawing/2012/chart" uri="{CE6537A1-D6FC-4f65-9D91-7224C49458BB}">
                  <c15:spPr xmlns:c15="http://schemas.microsoft.com/office/drawing/2012/chart">
                    <a:prstGeom prst="rect">
                      <a:avLst/>
                    </a:prstGeom>
                  </c15:spPr>
                  <c15:layout>
                    <c:manualLayout>
                      <c:w val="0.14869797006356367"/>
                      <c:h val="7.5455871626549945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Sheet1!$A$2:$A$6</c:f>
              <c:strCache>
                <c:ptCount val="5"/>
                <c:pt idx="0">
                  <c:v>Race/Religion</c:v>
                </c:pt>
                <c:pt idx="1">
                  <c:v>Sexual Orientation</c:v>
                </c:pt>
                <c:pt idx="2">
                  <c:v>Other</c:v>
                </c:pt>
                <c:pt idx="3">
                  <c:v>Disability</c:v>
                </c:pt>
                <c:pt idx="4">
                  <c:v>Gender</c:v>
                </c:pt>
              </c:strCache>
            </c:strRef>
          </c:cat>
          <c:val>
            <c:numRef>
              <c:f>Sheet1!$B$2:$B$6</c:f>
              <c:numCache>
                <c:formatCode>General</c:formatCode>
                <c:ptCount val="5"/>
                <c:pt idx="0">
                  <c:v>49</c:v>
                </c:pt>
                <c:pt idx="1">
                  <c:v>11</c:v>
                </c:pt>
                <c:pt idx="2">
                  <c:v>0</c:v>
                </c:pt>
                <c:pt idx="3">
                  <c:v>8</c:v>
                </c:pt>
                <c:pt idx="4">
                  <c:v>1</c:v>
                </c:pt>
              </c:numCache>
            </c:numRef>
          </c:val>
          <c:extLst xmlns:c16r2="http://schemas.microsoft.com/office/drawing/2015/06/chart">
            <c:ext xmlns:c16="http://schemas.microsoft.com/office/drawing/2014/chart" uri="{C3380CC4-5D6E-409C-BE32-E72D297353CC}">
              <c16:uniqueId val="{0000000A-47C1-4289-88FC-5BE4DB9B5559}"/>
            </c:ext>
          </c:extLst>
        </c:ser>
        <c:dLbls>
          <c:showLegendKey val="0"/>
          <c:showVal val="0"/>
          <c:showCatName val="1"/>
          <c:showSerName val="0"/>
          <c:showPercent val="1"/>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Were you offered the opportunity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58E0-4687-ACF1-D2C80747170E}"/>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58E0-4687-ACF1-D2C80747170E}"/>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58E0-4687-ACF1-D2C80747170E}"/>
              </c:ext>
            </c:extLst>
          </c:dPt>
          <c:dLbls>
            <c:dLbl>
              <c:idx val="0"/>
              <c:layout>
                <c:manualLayout>
                  <c:x val="6.249370023183147E-2"/>
                  <c:y val="-7.5343755886231618E-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FA0AD059-ADE1-4F13-963E-D9654FC51CC8}" type="CATEGORYNAME">
                      <a:rPr lang="en-US"/>
                      <a:pPr>
                        <a:defRPr/>
                      </a:pPr>
                      <a:t>[CATEGORY NAME]</a:t>
                    </a:fld>
                    <a:r>
                      <a:rPr lang="en-US" baseline="0"/>
                      <a:t>, </a:t>
                    </a:r>
                    <a:fld id="{4BB3B804-849C-4572-B42E-C0EF40C140B2}" type="VALUE">
                      <a:rPr lang="en-US" baseline="0"/>
                      <a:pPr>
                        <a:defRPr/>
                      </a:pPr>
                      <a:t>[VALUE]</a:t>
                    </a:fld>
                    <a:r>
                      <a:rPr lang="en-US" baseline="0"/>
                      <a:t>, 31%</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8515"/>
                        <a:gd name="adj2" fmla="val 21633"/>
                      </a:avLst>
                    </a:prstGeom>
                    <a:noFill/>
                    <a:ln>
                      <a:noFill/>
                    </a:ln>
                  </c15:spPr>
                  <c15:dlblFieldTable/>
                  <c15:showDataLabelsRange val="0"/>
                </c:ext>
              </c:extLst>
            </c:dLbl>
            <c:dLbl>
              <c:idx val="1"/>
              <c:layout>
                <c:manualLayout>
                  <c:x val="-3.6286664650740832E-2"/>
                  <c:y val="0"/>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910DE02F-317F-4635-9154-F9D7C9DF9127}" type="CATEGORYNAME">
                      <a:rPr lang="en-US"/>
                      <a:pPr>
                        <a:defRPr/>
                      </a:pPr>
                      <a:t>[CATEGORY NAME]</a:t>
                    </a:fld>
                    <a:r>
                      <a:rPr lang="en-US" baseline="0"/>
                      <a:t>, </a:t>
                    </a:r>
                    <a:fld id="{A1A99BD9-171B-48E3-9885-2A524EE3A357}" type="VALUE">
                      <a:rPr lang="en-US" baseline="0"/>
                      <a:pPr>
                        <a:defRPr/>
                      </a:pPr>
                      <a:t>[VALUE]</a:t>
                    </a:fld>
                    <a:r>
                      <a:rPr lang="en-US" baseline="0"/>
                      <a:t>, 20%</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1364"/>
                        <a:gd name="adj2" fmla="val -39012"/>
                      </a:avLst>
                    </a:prstGeom>
                    <a:noFill/>
                    <a:ln>
                      <a:noFill/>
                    </a:ln>
                  </c15:spPr>
                  <c15:dlblFieldTable/>
                  <c15:showDataLabelsRange val="0"/>
                </c:ext>
              </c:extLst>
            </c:dLbl>
            <c:dLbl>
              <c:idx val="2"/>
              <c:layout>
                <c:manualLayout>
                  <c:x val="-4.636629372039109E-2"/>
                  <c:y val="0"/>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C5F475B8-83B4-4401-9552-1CF0C2B266F6}" type="CATEGORYNAME">
                      <a:rPr lang="en-US"/>
                      <a:pPr>
                        <a:defRPr/>
                      </a:pPr>
                      <a:t>[CATEGORY NAME]</a:t>
                    </a:fld>
                    <a:r>
                      <a:rPr lang="en-US" baseline="0"/>
                      <a:t>, </a:t>
                    </a:r>
                    <a:fld id="{89430862-F78B-4404-89B1-80DE1C58D01A}" type="VALUE">
                      <a:rPr lang="en-US" baseline="0"/>
                      <a:pPr>
                        <a:defRPr/>
                      </a:pPr>
                      <a:t>[VALUE]</a:t>
                    </a:fld>
                    <a:r>
                      <a:rPr lang="en-US" baseline="0"/>
                      <a:t>, 5.1%</a:t>
                    </a:r>
                  </a:p>
                </c:rich>
              </c:tx>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8305"/>
                        <a:gd name="adj2" fmla="val 42415"/>
                      </a:avLst>
                    </a:prstGeom>
                    <a:noFill/>
                    <a:ln>
                      <a:noFill/>
                    </a:ln>
                  </c15:spPr>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Yes</c:v>
                </c:pt>
                <c:pt idx="1">
                  <c:v>No</c:v>
                </c:pt>
                <c:pt idx="2">
                  <c:v>Not Sure</c:v>
                </c:pt>
              </c:strCache>
            </c:strRef>
          </c:cat>
          <c:val>
            <c:numRef>
              <c:f>Sheet1!$B$2:$B$4</c:f>
              <c:numCache>
                <c:formatCode>General</c:formatCode>
                <c:ptCount val="3"/>
                <c:pt idx="0">
                  <c:v>181</c:v>
                </c:pt>
                <c:pt idx="1">
                  <c:v>118</c:v>
                </c:pt>
                <c:pt idx="2">
                  <c:v>30</c:v>
                </c:pt>
              </c:numCache>
            </c:numRef>
          </c:val>
          <c:extLst xmlns:c16r2="http://schemas.microsoft.com/office/drawing/2015/06/chart">
            <c:ext xmlns:c16="http://schemas.microsoft.com/office/drawing/2014/chart" uri="{C3380CC4-5D6E-409C-BE32-E72D297353CC}">
              <c16:uniqueId val="{00000006-58E0-4687-ACF1-D2C80747170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If so, did you choose to complete a VPS? </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65BB-40EB-A7F0-83B6261D0D6C}"/>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65BB-40EB-A7F0-83B6261D0D6C}"/>
              </c:ext>
            </c:extLst>
          </c:dPt>
          <c:dLbls>
            <c:dLbl>
              <c:idx val="0"/>
              <c:tx>
                <c:rich>
                  <a:bodyPr/>
                  <a:lstStyle/>
                  <a:p>
                    <a:fld id="{EBC82150-9094-4E5A-B859-935DD741EE9D}" type="CATEGORYNAME">
                      <a:rPr lang="en-US"/>
                      <a:pPr/>
                      <a:t>[CATEGORY NAME]</a:t>
                    </a:fld>
                    <a:r>
                      <a:rPr lang="en-US" baseline="0"/>
                      <a:t>, </a:t>
                    </a:r>
                    <a:fld id="{7E935D89-E729-4CA2-ABEC-1495E6CB623D}" type="VALUE">
                      <a:rPr lang="en-US" baseline="0"/>
                      <a:pPr/>
                      <a:t>[VALUE]</a:t>
                    </a:fld>
                    <a:r>
                      <a:rPr lang="en-US" baseline="0"/>
                      <a:t>, 89.5%</a:t>
                    </a: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DFC611C4-3F16-4A26-940D-C865189F065F}" type="CATEGORYNAME">
                      <a:rPr lang="en-US"/>
                      <a:pPr/>
                      <a:t>[CATEGORY NAME]</a:t>
                    </a:fld>
                    <a:r>
                      <a:rPr lang="en-US" baseline="0"/>
                      <a:t>, </a:t>
                    </a:r>
                    <a:fld id="{95D26317-D745-42A8-A2FB-4ABB515C904F}" type="VALUE">
                      <a:rPr lang="en-US" baseline="0"/>
                      <a:pPr/>
                      <a:t>[VALUE]</a:t>
                    </a:fld>
                    <a:r>
                      <a:rPr lang="en-US" baseline="0"/>
                      <a:t>, 10.5%</a:t>
                    </a:r>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Yes</c:v>
                </c:pt>
                <c:pt idx="1">
                  <c:v>No</c:v>
                </c:pt>
              </c:strCache>
            </c:strRef>
          </c:cat>
          <c:val>
            <c:numRef>
              <c:f>Sheet1!$B$2:$B$3</c:f>
              <c:numCache>
                <c:formatCode>General</c:formatCode>
                <c:ptCount val="2"/>
                <c:pt idx="0">
                  <c:v>162</c:v>
                </c:pt>
                <c:pt idx="1">
                  <c:v>19</c:v>
                </c:pt>
              </c:numCache>
            </c:numRef>
          </c:val>
          <c:extLst xmlns:c16r2="http://schemas.microsoft.com/office/drawing/2015/06/chart">
            <c:ext xmlns:c16="http://schemas.microsoft.com/office/drawing/2014/chart" uri="{C3380CC4-5D6E-409C-BE32-E72D297353CC}">
              <c16:uniqueId val="{00000004-65BB-40EB-A7F0-83B6261D0D6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0.72006</cdr:x>
      <cdr:y>0.38997</cdr:y>
    </cdr:from>
    <cdr:to>
      <cdr:x>0.78873</cdr:x>
      <cdr:y>0.39792</cdr:y>
    </cdr:to>
    <cdr:cxnSp macro="">
      <cdr:nvCxnSpPr>
        <cdr:cNvPr id="3" name="Straight Arrow Connector 2"/>
        <cdr:cNvCxnSpPr/>
      </cdr:nvCxnSpPr>
      <cdr:spPr>
        <a:xfrm xmlns:a="http://schemas.openxmlformats.org/drawingml/2006/main" flipH="1">
          <a:off x="4391331" y="1333500"/>
          <a:ext cx="418794" cy="27183"/>
        </a:xfrm>
        <a:prstGeom xmlns:a="http://schemas.openxmlformats.org/drawingml/2006/main" prst="straightConnector1">
          <a:avLst/>
        </a:prstGeom>
        <a:ln xmlns:a="http://schemas.openxmlformats.org/drawingml/2006/main">
          <a:solidFill>
            <a:schemeClr val="bg1">
              <a:lumMod val="6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0.73876</cdr:x>
      <cdr:y>0.5557</cdr:y>
    </cdr:from>
    <cdr:to>
      <cdr:x>0.7871</cdr:x>
      <cdr:y>0.5601</cdr:y>
    </cdr:to>
    <cdr:cxnSp macro="">
      <cdr:nvCxnSpPr>
        <cdr:cNvPr id="7" name="Straight Arrow Connector 6"/>
        <cdr:cNvCxnSpPr/>
      </cdr:nvCxnSpPr>
      <cdr:spPr>
        <a:xfrm xmlns:a="http://schemas.openxmlformats.org/drawingml/2006/main" flipH="1">
          <a:off x="4505339" y="1900204"/>
          <a:ext cx="294803" cy="15046"/>
        </a:xfrm>
        <a:prstGeom xmlns:a="http://schemas.openxmlformats.org/drawingml/2006/main" prst="straightConnector1">
          <a:avLst/>
        </a:prstGeom>
        <a:ln xmlns:a="http://schemas.openxmlformats.org/drawingml/2006/main">
          <a:solidFill>
            <a:schemeClr val="bg1">
              <a:lumMod val="6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0.24365</cdr:x>
      <cdr:y>0.74652</cdr:y>
    </cdr:from>
    <cdr:to>
      <cdr:x>0.29675</cdr:x>
      <cdr:y>0.80357</cdr:y>
    </cdr:to>
    <cdr:cxnSp macro="">
      <cdr:nvCxnSpPr>
        <cdr:cNvPr id="14" name="Straight Arrow Connector 13"/>
        <cdr:cNvCxnSpPr/>
      </cdr:nvCxnSpPr>
      <cdr:spPr>
        <a:xfrm xmlns:a="http://schemas.openxmlformats.org/drawingml/2006/main" flipV="1">
          <a:off x="1485909" y="2552700"/>
          <a:ext cx="323841" cy="195089"/>
        </a:xfrm>
        <a:prstGeom xmlns:a="http://schemas.openxmlformats.org/drawingml/2006/main" prst="straightConnector1">
          <a:avLst/>
        </a:prstGeom>
        <a:ln xmlns:a="http://schemas.openxmlformats.org/drawingml/2006/main">
          <a:solidFill>
            <a:schemeClr val="bg1">
              <a:lumMod val="6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0.22959</cdr:x>
      <cdr:y>0.38162</cdr:y>
    </cdr:from>
    <cdr:to>
      <cdr:x>0.26395</cdr:x>
      <cdr:y>0.39554</cdr:y>
    </cdr:to>
    <cdr:cxnSp macro="">
      <cdr:nvCxnSpPr>
        <cdr:cNvPr id="16" name="Straight Arrow Connector 15"/>
        <cdr:cNvCxnSpPr/>
      </cdr:nvCxnSpPr>
      <cdr:spPr>
        <a:xfrm xmlns:a="http://schemas.openxmlformats.org/drawingml/2006/main">
          <a:off x="1400175" y="1304925"/>
          <a:ext cx="209550" cy="47625"/>
        </a:xfrm>
        <a:prstGeom xmlns:a="http://schemas.openxmlformats.org/drawingml/2006/main" prst="straightConnector1">
          <a:avLst/>
        </a:prstGeom>
        <a:ln xmlns:a="http://schemas.openxmlformats.org/drawingml/2006/main">
          <a:solidFill>
            <a:schemeClr val="bg1">
              <a:lumMod val="6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0.71065</cdr:x>
      <cdr:y>0.25248</cdr:y>
    </cdr:from>
    <cdr:to>
      <cdr:x>0.78561</cdr:x>
      <cdr:y>0.30903</cdr:y>
    </cdr:to>
    <cdr:cxnSp macro="">
      <cdr:nvCxnSpPr>
        <cdr:cNvPr id="26" name="Straight Arrow Connector 25"/>
        <cdr:cNvCxnSpPr/>
      </cdr:nvCxnSpPr>
      <cdr:spPr>
        <a:xfrm xmlns:a="http://schemas.openxmlformats.org/drawingml/2006/main" flipH="1">
          <a:off x="4333905" y="863343"/>
          <a:ext cx="457146" cy="193372"/>
        </a:xfrm>
        <a:prstGeom xmlns:a="http://schemas.openxmlformats.org/drawingml/2006/main" prst="straightConnector1">
          <a:avLst/>
        </a:prstGeom>
        <a:ln xmlns:a="http://schemas.openxmlformats.org/drawingml/2006/main">
          <a:solidFill>
            <a:schemeClr val="bg1">
              <a:lumMod val="6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0.28269</cdr:x>
      <cdr:y>0.06964</cdr:y>
    </cdr:from>
    <cdr:to>
      <cdr:x>0.31549</cdr:x>
      <cdr:y>0.09749</cdr:y>
    </cdr:to>
    <cdr:cxnSp macro="">
      <cdr:nvCxnSpPr>
        <cdr:cNvPr id="30" name="Straight Arrow Connector 29"/>
        <cdr:cNvCxnSpPr/>
      </cdr:nvCxnSpPr>
      <cdr:spPr>
        <a:xfrm xmlns:a="http://schemas.openxmlformats.org/drawingml/2006/main">
          <a:off x="1724025" y="238125"/>
          <a:ext cx="200025" cy="95250"/>
        </a:xfrm>
        <a:prstGeom xmlns:a="http://schemas.openxmlformats.org/drawingml/2006/main" prst="straightConnector1">
          <a:avLst/>
        </a:prstGeom>
        <a:ln xmlns:a="http://schemas.openxmlformats.org/drawingml/2006/main">
          <a:solidFill>
            <a:schemeClr val="bg1">
              <a:lumMod val="6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0.44669</cdr:x>
      <cdr:y>0.05292</cdr:y>
    </cdr:from>
    <cdr:to>
      <cdr:x>0.44981</cdr:x>
      <cdr:y>0.10028</cdr:y>
    </cdr:to>
    <cdr:cxnSp macro="">
      <cdr:nvCxnSpPr>
        <cdr:cNvPr id="9" name="Straight Arrow Connector 8"/>
        <cdr:cNvCxnSpPr/>
      </cdr:nvCxnSpPr>
      <cdr:spPr>
        <a:xfrm xmlns:a="http://schemas.openxmlformats.org/drawingml/2006/main">
          <a:off x="2724150" y="180975"/>
          <a:ext cx="19035" cy="161930"/>
        </a:xfrm>
        <a:prstGeom xmlns:a="http://schemas.openxmlformats.org/drawingml/2006/main" prst="straightConnector1">
          <a:avLst/>
        </a:prstGeom>
        <a:ln xmlns:a="http://schemas.openxmlformats.org/drawingml/2006/main">
          <a:solidFill>
            <a:schemeClr val="bg1">
              <a:lumMod val="6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0.67316</cdr:x>
      <cdr:y>0.15042</cdr:y>
    </cdr:from>
    <cdr:to>
      <cdr:x>0.70596</cdr:x>
      <cdr:y>0.20334</cdr:y>
    </cdr:to>
    <cdr:cxnSp macro="">
      <cdr:nvCxnSpPr>
        <cdr:cNvPr id="20" name="Straight Arrow Connector 19"/>
        <cdr:cNvCxnSpPr/>
      </cdr:nvCxnSpPr>
      <cdr:spPr>
        <a:xfrm xmlns:a="http://schemas.openxmlformats.org/drawingml/2006/main" flipH="1">
          <a:off x="4105275" y="514350"/>
          <a:ext cx="200025" cy="180975"/>
        </a:xfrm>
        <a:prstGeom xmlns:a="http://schemas.openxmlformats.org/drawingml/2006/main" prst="straightConnector1">
          <a:avLst/>
        </a:prstGeom>
        <a:ln xmlns:a="http://schemas.openxmlformats.org/drawingml/2006/main">
          <a:solidFill>
            <a:schemeClr val="bg1">
              <a:lumMod val="6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0.48678</cdr:x>
      <cdr:y>0.05014</cdr:y>
    </cdr:from>
    <cdr:to>
      <cdr:x>0.5076</cdr:x>
      <cdr:y>0.08611</cdr:y>
    </cdr:to>
    <cdr:cxnSp macro="">
      <cdr:nvCxnSpPr>
        <cdr:cNvPr id="25" name="Straight Arrow Connector 24"/>
        <cdr:cNvCxnSpPr/>
      </cdr:nvCxnSpPr>
      <cdr:spPr>
        <a:xfrm xmlns:a="http://schemas.openxmlformats.org/drawingml/2006/main" flipH="1">
          <a:off x="2968643" y="171450"/>
          <a:ext cx="126982" cy="122997"/>
        </a:xfrm>
        <a:prstGeom xmlns:a="http://schemas.openxmlformats.org/drawingml/2006/main" prst="straightConnector1">
          <a:avLst/>
        </a:prstGeom>
        <a:ln xmlns:a="http://schemas.openxmlformats.org/drawingml/2006/main">
          <a:solidFill>
            <a:schemeClr val="bg1">
              <a:lumMod val="65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0.72496</cdr:x>
      <cdr:y>0.65196</cdr:y>
    </cdr:from>
    <cdr:to>
      <cdr:x>0.75507</cdr:x>
      <cdr:y>0.67287</cdr:y>
    </cdr:to>
    <cdr:cxnSp macro="">
      <cdr:nvCxnSpPr>
        <cdr:cNvPr id="3" name="Straight Arrow Connector 2"/>
        <cdr:cNvCxnSpPr/>
      </cdr:nvCxnSpPr>
      <cdr:spPr>
        <a:xfrm xmlns:a="http://schemas.openxmlformats.org/drawingml/2006/main" flipH="1" flipV="1">
          <a:off x="4490250" y="2270347"/>
          <a:ext cx="186525" cy="72803"/>
        </a:xfrm>
        <a:prstGeom xmlns:a="http://schemas.openxmlformats.org/drawingml/2006/main" prst="straightConnector1">
          <a:avLst/>
        </a:prstGeom>
        <a:ln xmlns:a="http://schemas.openxmlformats.org/drawingml/2006/main">
          <a:solidFill>
            <a:schemeClr val="bg1">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0.22299</cdr:x>
      <cdr:y>0.31729</cdr:y>
    </cdr:from>
    <cdr:to>
      <cdr:x>0.26604</cdr:x>
      <cdr:y>0.34737</cdr:y>
    </cdr:to>
    <cdr:cxnSp macro="">
      <cdr:nvCxnSpPr>
        <cdr:cNvPr id="7" name="Straight Arrow Connector 6"/>
        <cdr:cNvCxnSpPr/>
      </cdr:nvCxnSpPr>
      <cdr:spPr>
        <a:xfrm xmlns:a="http://schemas.openxmlformats.org/drawingml/2006/main">
          <a:off x="1381125" y="1104900"/>
          <a:ext cx="266700" cy="104775"/>
        </a:xfrm>
        <a:prstGeom xmlns:a="http://schemas.openxmlformats.org/drawingml/2006/main" prst="straightConnector1">
          <a:avLst/>
        </a:prstGeom>
        <a:ln xmlns:a="http://schemas.openxmlformats.org/drawingml/2006/main">
          <a:solidFill>
            <a:schemeClr val="bg1">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0.49519</cdr:x>
      <cdr:y>0.06017</cdr:y>
    </cdr:from>
    <cdr:to>
      <cdr:x>0.49553</cdr:x>
      <cdr:y>0.09461</cdr:y>
    </cdr:to>
    <cdr:cxnSp macro="">
      <cdr:nvCxnSpPr>
        <cdr:cNvPr id="9" name="Straight Arrow Connector 8"/>
        <cdr:cNvCxnSpPr/>
      </cdr:nvCxnSpPr>
      <cdr:spPr>
        <a:xfrm xmlns:a="http://schemas.openxmlformats.org/drawingml/2006/main">
          <a:off x="3067077" y="209549"/>
          <a:ext cx="2106" cy="119932"/>
        </a:xfrm>
        <a:prstGeom xmlns:a="http://schemas.openxmlformats.org/drawingml/2006/main" prst="straightConnector1">
          <a:avLst/>
        </a:prstGeom>
        <a:ln xmlns:a="http://schemas.openxmlformats.org/drawingml/2006/main">
          <a:solidFill>
            <a:schemeClr val="bg1">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0.35678</cdr:x>
      <cdr:y>0.10941</cdr:y>
    </cdr:from>
    <cdr:to>
      <cdr:x>0.37677</cdr:x>
      <cdr:y>0.15044</cdr:y>
    </cdr:to>
    <cdr:cxnSp macro="">
      <cdr:nvCxnSpPr>
        <cdr:cNvPr id="11" name="Straight Arrow Connector 10"/>
        <cdr:cNvCxnSpPr/>
      </cdr:nvCxnSpPr>
      <cdr:spPr>
        <a:xfrm xmlns:a="http://schemas.openxmlformats.org/drawingml/2006/main">
          <a:off x="2209800" y="381000"/>
          <a:ext cx="123825" cy="142875"/>
        </a:xfrm>
        <a:prstGeom xmlns:a="http://schemas.openxmlformats.org/drawingml/2006/main" prst="straightConnector1">
          <a:avLst/>
        </a:prstGeom>
        <a:ln xmlns:a="http://schemas.openxmlformats.org/drawingml/2006/main">
          <a:solidFill>
            <a:schemeClr val="bg1">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E1E83-4116-4826-A716-2EC8052E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4263</Words>
  <Characters>24302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Leicestshire Police</Company>
  <LinksUpToDate>false</LinksUpToDate>
  <CharactersWithSpaces>28508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Sunnar Manjeeta</dc:creator>
  <cp:lastModifiedBy>Patel Kulsum</cp:lastModifiedBy>
  <cp:revision>2</cp:revision>
  <cp:lastPrinted>2018-08-06T08:53:00Z</cp:lastPrinted>
  <dcterms:created xsi:type="dcterms:W3CDTF">2018-11-08T15:36:00Z</dcterms:created>
  <dcterms:modified xsi:type="dcterms:W3CDTF">2018-11-08T15:36:00Z</dcterms:modified>
</cp:coreProperties>
</file>